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57805" w14:textId="77777777" w:rsidR="003775C4" w:rsidRDefault="003775C4" w:rsidP="003775C4">
      <w:pPr>
        <w:spacing w:before="60" w:after="120" w:line="240" w:lineRule="auto"/>
        <w:jc w:val="both"/>
        <w:rPr>
          <w:rFonts w:ascii="Times New Roman" w:hAnsi="Times New Roman" w:cs="Times New Roman"/>
          <w:b/>
          <w:bCs/>
          <w:sz w:val="21"/>
          <w:szCs w:val="21"/>
        </w:rPr>
      </w:pPr>
      <w:r>
        <w:rPr>
          <w:rFonts w:ascii="Times New Roman" w:hAnsi="Times New Roman" w:cs="Times New Roman" w:hint="eastAsia"/>
          <w:b/>
          <w:bCs/>
          <w:sz w:val="21"/>
          <w:szCs w:val="21"/>
        </w:rPr>
        <w:t>Supplementary information</w:t>
      </w:r>
    </w:p>
    <w:p w14:paraId="7859FE7A" w14:textId="77777777" w:rsidR="003775C4" w:rsidRPr="00D570A4" w:rsidRDefault="003775C4" w:rsidP="003775C4">
      <w:pPr>
        <w:spacing w:after="120" w:line="276" w:lineRule="auto"/>
        <w:rPr>
          <w:rFonts w:ascii="Times New Roman" w:hAnsi="Times New Roman" w:cs="Times New Roman"/>
          <w:sz w:val="22"/>
          <w:szCs w:val="22"/>
        </w:rPr>
      </w:pPr>
      <w:r w:rsidRPr="00D570A4">
        <w:rPr>
          <w:rFonts w:ascii="Times New Roman" w:hAnsi="Times New Roman" w:cs="Times New Roman"/>
          <w:sz w:val="22"/>
          <w:szCs w:val="22"/>
        </w:rPr>
        <w:t xml:space="preserve">Supplementary Fig. 1 Plant regeneration is retained in stable transgenic tomato lines overexpressing </w:t>
      </w:r>
      <w:r w:rsidRPr="00D570A4">
        <w:rPr>
          <w:rFonts w:ascii="Times New Roman" w:hAnsi="Times New Roman" w:cs="Times New Roman"/>
          <w:i/>
          <w:iCs/>
          <w:sz w:val="22"/>
          <w:szCs w:val="22"/>
        </w:rPr>
        <w:t>DELILA</w:t>
      </w:r>
      <w:r w:rsidRPr="00D570A4">
        <w:rPr>
          <w:rFonts w:ascii="Times New Roman" w:hAnsi="Times New Roman" w:cs="Times New Roman"/>
          <w:sz w:val="22"/>
          <w:szCs w:val="22"/>
        </w:rPr>
        <w:t>.</w:t>
      </w:r>
      <w:r w:rsidRPr="00D570A4">
        <w:rPr>
          <w:rFonts w:ascii="Times New Roman" w:hAnsi="Times New Roman" w:cs="Times New Roman" w:hint="eastAsia"/>
          <w:sz w:val="22"/>
          <w:szCs w:val="22"/>
        </w:rPr>
        <w:t xml:space="preserve"> </w:t>
      </w:r>
    </w:p>
    <w:p w14:paraId="2F848409" w14:textId="77777777" w:rsidR="003775C4" w:rsidRPr="00D570A4" w:rsidRDefault="003775C4" w:rsidP="003775C4">
      <w:pPr>
        <w:spacing w:after="120" w:line="276" w:lineRule="auto"/>
        <w:rPr>
          <w:rFonts w:ascii="Times New Roman" w:hAnsi="Times New Roman" w:cs="Times New Roman"/>
          <w:sz w:val="22"/>
          <w:szCs w:val="22"/>
        </w:rPr>
      </w:pPr>
      <w:r w:rsidRPr="00D570A4">
        <w:rPr>
          <w:rFonts w:ascii="Times New Roman" w:hAnsi="Times New Roman" w:cs="Times New Roman"/>
          <w:sz w:val="22"/>
          <w:szCs w:val="22"/>
        </w:rPr>
        <w:t xml:space="preserve">Supplementary Fig. </w:t>
      </w:r>
      <w:r w:rsidRPr="00D570A4">
        <w:rPr>
          <w:rFonts w:ascii="Times New Roman" w:hAnsi="Times New Roman" w:cs="Times New Roman" w:hint="eastAsia"/>
          <w:sz w:val="22"/>
          <w:szCs w:val="22"/>
        </w:rPr>
        <w:t>2</w:t>
      </w:r>
      <w:r w:rsidRPr="00D570A4">
        <w:rPr>
          <w:rFonts w:ascii="Times New Roman" w:hAnsi="Times New Roman" w:cs="Times New Roman"/>
          <w:sz w:val="22"/>
          <w:szCs w:val="22"/>
        </w:rPr>
        <w:t xml:space="preserve"> Repeated trials show consistent reduction in regeneration in stable transgenic petunia lines overexpressing </w:t>
      </w:r>
      <w:r w:rsidRPr="00D570A4">
        <w:rPr>
          <w:rFonts w:ascii="Times New Roman" w:hAnsi="Times New Roman" w:cs="Times New Roman"/>
          <w:i/>
          <w:iCs/>
          <w:sz w:val="22"/>
          <w:szCs w:val="22"/>
        </w:rPr>
        <w:t>ROSEA1</w:t>
      </w:r>
      <w:r w:rsidRPr="00D570A4">
        <w:rPr>
          <w:rFonts w:ascii="Times New Roman" w:hAnsi="Times New Roman" w:cs="Times New Roman"/>
          <w:sz w:val="22"/>
          <w:szCs w:val="22"/>
        </w:rPr>
        <w:t>.</w:t>
      </w:r>
      <w:r w:rsidRPr="00D570A4">
        <w:rPr>
          <w:rFonts w:ascii="Times New Roman" w:hAnsi="Times New Roman" w:cs="Times New Roman" w:hint="eastAsia"/>
          <w:sz w:val="22"/>
          <w:szCs w:val="22"/>
        </w:rPr>
        <w:t xml:space="preserve"> </w:t>
      </w:r>
    </w:p>
    <w:p w14:paraId="09CA1A13" w14:textId="77777777" w:rsidR="003775C4" w:rsidRPr="00D570A4" w:rsidRDefault="003775C4" w:rsidP="003775C4">
      <w:pPr>
        <w:spacing w:after="120" w:line="276" w:lineRule="auto"/>
        <w:rPr>
          <w:rFonts w:ascii="Times New Roman" w:hAnsi="Times New Roman" w:cs="Times New Roman"/>
          <w:sz w:val="22"/>
          <w:szCs w:val="22"/>
        </w:rPr>
      </w:pPr>
      <w:r w:rsidRPr="00D570A4">
        <w:rPr>
          <w:rFonts w:ascii="Times New Roman" w:hAnsi="Times New Roman" w:cs="Times New Roman"/>
          <w:sz w:val="22"/>
          <w:szCs w:val="22"/>
        </w:rPr>
        <w:t>Supplementary Fig.</w:t>
      </w:r>
      <w:r w:rsidRPr="00D570A4">
        <w:rPr>
          <w:rFonts w:ascii="Times New Roman" w:hAnsi="Times New Roman" w:cs="Times New Roman" w:hint="eastAsia"/>
          <w:sz w:val="22"/>
          <w:szCs w:val="22"/>
        </w:rPr>
        <w:t xml:space="preserve"> 3</w:t>
      </w:r>
      <w:r w:rsidRPr="00D570A4">
        <w:rPr>
          <w:rFonts w:ascii="Times New Roman" w:hAnsi="Times New Roman" w:cs="Times New Roman"/>
          <w:sz w:val="22"/>
          <w:szCs w:val="22"/>
        </w:rPr>
        <w:t xml:space="preserve"> </w:t>
      </w:r>
      <w:r w:rsidRPr="00D570A4">
        <w:rPr>
          <w:rFonts w:ascii="Times New Roman" w:hAnsi="Times New Roman" w:cs="Times New Roman" w:hint="eastAsia"/>
          <w:sz w:val="22"/>
          <w:szCs w:val="22"/>
        </w:rPr>
        <w:t xml:space="preserve">The </w:t>
      </w:r>
      <w:r w:rsidRPr="00D570A4">
        <w:rPr>
          <w:rFonts w:ascii="Times New Roman" w:hAnsi="Times New Roman" w:cs="Times New Roman"/>
          <w:i/>
          <w:iCs/>
          <w:sz w:val="22"/>
          <w:szCs w:val="22"/>
        </w:rPr>
        <w:t>ROSEA1</w:t>
      </w:r>
      <w:r w:rsidRPr="00D570A4">
        <w:rPr>
          <w:rFonts w:ascii="Times New Roman" w:hAnsi="Times New Roman" w:cs="Times New Roman"/>
          <w:sz w:val="22"/>
          <w:szCs w:val="22"/>
        </w:rPr>
        <w:t>-associated regeneration penalty is not detectable in marigold under high-cytokinin conditions or in the low-regenerating genotype ‘Bonanza Yellow’.</w:t>
      </w:r>
      <w:r w:rsidRPr="00D570A4">
        <w:rPr>
          <w:rFonts w:ascii="Times New Roman" w:hAnsi="Times New Roman" w:cs="Times New Roman" w:hint="eastAsia"/>
          <w:sz w:val="22"/>
          <w:szCs w:val="22"/>
        </w:rPr>
        <w:t xml:space="preserve"> </w:t>
      </w:r>
    </w:p>
    <w:p w14:paraId="29570559" w14:textId="77777777" w:rsidR="003775C4" w:rsidRPr="00D570A4" w:rsidRDefault="003775C4" w:rsidP="003775C4">
      <w:pPr>
        <w:spacing w:after="120" w:line="276" w:lineRule="auto"/>
        <w:rPr>
          <w:rFonts w:ascii="Times New Roman" w:hAnsi="Times New Roman" w:cs="Times New Roman"/>
          <w:kern w:val="0"/>
          <w:sz w:val="21"/>
          <w:szCs w:val="21"/>
          <w14:ligatures w14:val="none"/>
        </w:rPr>
      </w:pPr>
      <w:r w:rsidRPr="00D570A4">
        <w:rPr>
          <w:rFonts w:ascii="Times New Roman" w:hAnsi="Times New Roman" w:cs="Times New Roman"/>
          <w:kern w:val="0"/>
          <w:sz w:val="21"/>
          <w:szCs w:val="21"/>
          <w14:ligatures w14:val="none"/>
        </w:rPr>
        <w:t>Supplementary Table 1 List of primers for qRT-PCR analysis</w:t>
      </w:r>
    </w:p>
    <w:p w14:paraId="0A74F4E3" w14:textId="77777777" w:rsidR="003775C4" w:rsidRDefault="003775C4" w:rsidP="003775C4">
      <w:pPr>
        <w:spacing w:after="120" w:line="276" w:lineRule="auto"/>
        <w:rPr>
          <w:rFonts w:ascii="Times New Roman" w:hAnsi="Times New Roman" w:cs="Times New Roman"/>
          <w:kern w:val="0"/>
          <w:sz w:val="21"/>
          <w:szCs w:val="21"/>
          <w14:ligatures w14:val="none"/>
        </w:rPr>
      </w:pPr>
    </w:p>
    <w:p w14:paraId="249302EA" w14:textId="77777777" w:rsidR="00E023F9" w:rsidRPr="003775C4" w:rsidRDefault="00E023F9" w:rsidP="003775C4"/>
    <w:sectPr w:rsidR="00E023F9" w:rsidRPr="003775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6DD8"/>
    <w:rsid w:val="000C4033"/>
    <w:rsid w:val="00173ED8"/>
    <w:rsid w:val="003775C4"/>
    <w:rsid w:val="004B42CB"/>
    <w:rsid w:val="005F2B46"/>
    <w:rsid w:val="006E1731"/>
    <w:rsid w:val="00776DD8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AC905C"/>
  <w15:chartTrackingRefBased/>
  <w15:docId w15:val="{30CF791F-931C-4E8E-8924-BA7DB3862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6DD8"/>
    <w:rPr>
      <w:rFonts w:eastAsiaTheme="minorEastAsia"/>
      <w:lang w:val="en-US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776D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6D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6DD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6D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IN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6DD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IN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6D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IN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6D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IN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6D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IN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6D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IN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6D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6D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6D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6DD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6DD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6DD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6DD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6DD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6DD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6D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</w:rPr>
  </w:style>
  <w:style w:type="character" w:customStyle="1" w:styleId="TitleChar">
    <w:name w:val="Title Char"/>
    <w:basedOn w:val="DefaultParagraphFont"/>
    <w:link w:val="Title"/>
    <w:uiPriority w:val="10"/>
    <w:rsid w:val="00776D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6D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776D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6DD8"/>
    <w:pPr>
      <w:spacing w:before="160"/>
      <w:jc w:val="center"/>
    </w:pPr>
    <w:rPr>
      <w:rFonts w:eastAsiaTheme="minorHAnsi"/>
      <w:i/>
      <w:iCs/>
      <w:color w:val="404040" w:themeColor="text1" w:themeTint="BF"/>
      <w:lang w:val="en-IN" w:eastAsia="en-US"/>
    </w:rPr>
  </w:style>
  <w:style w:type="character" w:customStyle="1" w:styleId="QuoteChar">
    <w:name w:val="Quote Char"/>
    <w:basedOn w:val="DefaultParagraphFont"/>
    <w:link w:val="Quote"/>
    <w:uiPriority w:val="29"/>
    <w:rsid w:val="00776DD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6DD8"/>
    <w:pPr>
      <w:ind w:left="720"/>
      <w:contextualSpacing/>
    </w:pPr>
    <w:rPr>
      <w:rFonts w:eastAsiaTheme="minorHAnsi"/>
      <w:lang w:val="en-IN" w:eastAsia="en-US"/>
    </w:rPr>
  </w:style>
  <w:style w:type="character" w:styleId="IntenseEmphasis">
    <w:name w:val="Intense Emphasis"/>
    <w:basedOn w:val="DefaultParagraphFont"/>
    <w:uiPriority w:val="21"/>
    <w:qFormat/>
    <w:rsid w:val="00776DD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6D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lang w:val="en-IN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6DD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6DD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445</Characters>
  <Application>Microsoft Office Word</Application>
  <DocSecurity>0</DocSecurity>
  <Lines>9</Lines>
  <Paragraphs>7</Paragraphs>
  <ScaleCrop>false</ScaleCrop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2026-04-09T22:19:00Z</dcterms:created>
  <dcterms:modified xsi:type="dcterms:W3CDTF">2026-04-09T22:19:00Z</dcterms:modified>
</cp:coreProperties>
</file>