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9BD0D">
      <w:pPr>
        <w:pStyle w:val="2"/>
        <w:rPr>
          <w:rFonts w:hint="default" w:eastAsia="宋体"/>
          <w:lang w:val="en-US" w:eastAsia="zh-CN"/>
        </w:rPr>
      </w:pPr>
      <w:r>
        <w:rPr>
          <w:rFonts w:hint="default"/>
          <w:lang w:val="en-US" w:eastAsia="zh-CN"/>
        </w:rPr>
        <w:t xml:space="preserve">Supplementary </w:t>
      </w:r>
      <w:r>
        <w:rPr>
          <w:rFonts w:hint="eastAsia"/>
          <w:lang w:val="en-US" w:eastAsia="zh-CN"/>
        </w:rPr>
        <w:t>Table</w:t>
      </w:r>
      <w:r>
        <w:t xml:space="preserve"> </w:t>
      </w:r>
      <w:r>
        <w:rPr>
          <w:rFonts w:hint="default"/>
          <w:lang w:val="en-US"/>
        </w:rPr>
        <w:t>S2</w:t>
      </w:r>
      <w:r>
        <w:rPr>
          <w:rFonts w:hint="eastAsia"/>
          <w:lang w:val="en-US" w:eastAsia="zh-CN"/>
        </w:rPr>
        <w:t xml:space="preserve">. </w:t>
      </w:r>
      <w:r>
        <w:rPr>
          <w:rFonts w:hint="default"/>
          <w:lang w:val="en-US" w:eastAsia="zh-CN"/>
        </w:rPr>
        <w:t>Comparison of</w:t>
      </w:r>
      <w:r>
        <w:rPr>
          <w:rFonts w:hint="eastAsia"/>
          <w:lang w:eastAsia="zh-CN"/>
        </w:rPr>
        <w:t xml:space="preserve"> renal function</w:t>
      </w:r>
      <w:r>
        <w:rPr>
          <w:rFonts w:hint="default"/>
          <w:lang w:val="en-US" w:eastAsia="zh-CN"/>
        </w:rPr>
        <w:t xml:space="preserve"> and inflammatory indicators</w:t>
      </w:r>
      <w:bookmarkStart w:id="0" w:name="_GoBack"/>
      <w:bookmarkEnd w:id="0"/>
    </w:p>
    <w:tbl>
      <w:tblPr>
        <w:tblStyle w:val="3"/>
        <w:tblW w:w="5057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3"/>
        <w:gridCol w:w="2263"/>
        <w:gridCol w:w="2266"/>
        <w:gridCol w:w="820"/>
        <w:gridCol w:w="2266"/>
        <w:gridCol w:w="2266"/>
        <w:gridCol w:w="712"/>
      </w:tblGrid>
      <w:tr w14:paraId="01841E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5" w:type="pct"/>
            <w:vMerge w:val="restart"/>
            <w:shd w:val="clear" w:color="auto" w:fill="auto"/>
            <w:noWrap/>
            <w:vAlign w:val="center"/>
          </w:tcPr>
          <w:p w14:paraId="0B2A0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865" w:type="pct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8502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efore PSM</w:t>
            </w:r>
          </w:p>
        </w:tc>
        <w:tc>
          <w:tcPr>
            <w:tcW w:w="1828" w:type="pct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185D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fter PSM</w:t>
            </w:r>
          </w:p>
        </w:tc>
      </w:tr>
      <w:tr w14:paraId="572051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5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05F8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7B2F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SBP-CV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(n=242)</w:t>
            </w: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CBDD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SBP-CV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(n=192)</w:t>
            </w:r>
          </w:p>
        </w:tc>
        <w:tc>
          <w:tcPr>
            <w:tcW w:w="2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B94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2BFA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SBP-CV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(n=187)</w:t>
            </w: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F75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SBP-CV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(n=187)</w:t>
            </w:r>
          </w:p>
        </w:tc>
        <w:tc>
          <w:tcPr>
            <w:tcW w:w="24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F884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2798A8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0881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Scr,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umol/L</w:t>
            </w:r>
          </w:p>
        </w:tc>
        <w:tc>
          <w:tcPr>
            <w:tcW w:w="78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B7F0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79(66, 95)</w:t>
            </w:r>
          </w:p>
        </w:tc>
        <w:tc>
          <w:tcPr>
            <w:tcW w:w="79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D823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81(69, 104)</w:t>
            </w:r>
          </w:p>
        </w:tc>
        <w:tc>
          <w:tcPr>
            <w:tcW w:w="28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4805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0.081 </w:t>
            </w:r>
          </w:p>
        </w:tc>
        <w:tc>
          <w:tcPr>
            <w:tcW w:w="79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5DBF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79(66, 96)</w:t>
            </w:r>
          </w:p>
        </w:tc>
        <w:tc>
          <w:tcPr>
            <w:tcW w:w="79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8DDF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81(69, 103)</w:t>
            </w:r>
          </w:p>
        </w:tc>
        <w:tc>
          <w:tcPr>
            <w:tcW w:w="24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0F00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0.147 </w:t>
            </w:r>
          </w:p>
        </w:tc>
      </w:tr>
      <w:tr w14:paraId="6B9BC6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5" w:type="pct"/>
            <w:shd w:val="clear" w:color="auto" w:fill="auto"/>
            <w:noWrap/>
            <w:vAlign w:val="center"/>
          </w:tcPr>
          <w:p w14:paraId="2141A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eGRF, mL/min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11EBC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82.3(59.9, 105.6)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9AD1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74.3(51.9, 95.0)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67B50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5476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82.3(59.6, 102.7)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E586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74.5(53.4, 95.0)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4433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0.080 </w:t>
            </w:r>
          </w:p>
        </w:tc>
      </w:tr>
      <w:tr w14:paraId="1230E7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03B54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Preoperative renal function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58652C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EEAC6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213EA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81670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4E40B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F565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0.080 </w:t>
            </w:r>
          </w:p>
        </w:tc>
      </w:tr>
      <w:tr w14:paraId="465057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16D413E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3E94F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95(39.3)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96D7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51(26.6)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4B8E01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8671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73(39.0)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1F9D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50(26.7)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20EEC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E780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30D91A8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1E8C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86(35.5)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D22B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82(42.7)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0F49B1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D8CD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65(34.8)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276F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81(43.3)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520E9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628E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78DA79E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365BE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49(20.2)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525D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48(25.0)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29AA41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FBFF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38(20.3)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6885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46(24.6)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9552F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B7B5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48487DE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6ADDD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11(4.5)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F909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8(4.2)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387FDD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55E9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10(5.3)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1AA02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7(3.7)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47A97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CC27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695DEF0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7C02F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1(0.4)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17782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3(1.6)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5428F3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FC1F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1(0.5)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CC83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3(1.6)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E9B0F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33F9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17A96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Postoperative Scr,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umol/L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547E0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74(64, 98)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16725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80(68, 98)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7DE7F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CC72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75(64, 98)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98AF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79(68, 96)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9C5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0.252 </w:t>
            </w:r>
          </w:p>
        </w:tc>
      </w:tr>
      <w:tr w14:paraId="1A3C66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5" w:type="pct"/>
            <w:shd w:val="clear" w:color="auto" w:fill="auto"/>
            <w:noWrap/>
            <w:vAlign w:val="center"/>
          </w:tcPr>
          <w:p w14:paraId="1D886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Postoperative eGRF, mL/min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269B8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82.4(59.6, 110.2)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2014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74.8(53.5, 98.3)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0E6E8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969E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82.3(59.6, 109.0)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A230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75.3(55.9, 98.3)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B1FB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0.112 </w:t>
            </w:r>
          </w:p>
        </w:tc>
      </w:tr>
      <w:tr w14:paraId="52C0AE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00540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Postoperative renal function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70B7F0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48F0D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50C43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0.363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EBDF0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9EEAF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17F1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0.392 </w:t>
            </w:r>
          </w:p>
        </w:tc>
      </w:tr>
      <w:tr w14:paraId="153B3F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241B65E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6DC5F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98(40.5)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729D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65(33.9)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45BC5A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5FE9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74(39.6)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0F1A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64(34.2)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CB6DB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232F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6D6B277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0224A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81(33.5)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D248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72(37.5)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4EDF63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DB53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64(34.2)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A42A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71(38.0)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01AC9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57C7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2385A75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5FA63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48(19.8)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9C53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46(24.0)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5DBB85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55F0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35(18.7)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9C19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43(23.0)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5B20B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A50A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3CC4FF6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63080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13(5.4)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2CD3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6(3.1)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77BFCF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976F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12(6.4)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B20B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6(3.2)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EC5F2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E517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17EF8B2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G5, n (%)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74D19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2(0.8)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BB02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3(1.6)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3A3909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CFAA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2(1.1)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790B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3(1.6)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6DF65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49B9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465CE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∆ SII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480C7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1399.7(824.4, 2090.7)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27B1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1403.1(803.6, 2136.7)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472D5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0.847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BB7C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1398.6(819.4 2218.4)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3B85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1424.4(804.1 2158.3)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9B33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0.914 </w:t>
            </w:r>
          </w:p>
        </w:tc>
      </w:tr>
      <w:tr w14:paraId="624048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00853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∆ NLR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5C290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8.6(5.1, 12.2)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AF6B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7.9(5.2, 13.1)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217AC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0.755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E7AD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9.0(5.2 12.4)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CE8C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7.8(5.2 13.1)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EB8D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0.628 </w:t>
            </w:r>
          </w:p>
        </w:tc>
      </w:tr>
      <w:tr w14:paraId="49BBF3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pct"/>
            <w:shd w:val="clear" w:color="auto" w:fill="auto"/>
            <w:vAlign w:val="center"/>
          </w:tcPr>
          <w:p w14:paraId="7F7EE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∆ PLR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7797A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90.7(29.6, 178.6)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63E5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95.1(36.4, 163.2)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0549D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0.927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4800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99.7(30.8 181.6)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52A9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94.0(36.4 156.3)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732C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0.679 </w:t>
            </w:r>
          </w:p>
        </w:tc>
      </w:tr>
      <w:tr w14:paraId="7C6DDF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5" w:type="pct"/>
            <w:shd w:val="clear" w:color="auto" w:fill="auto"/>
            <w:noWrap/>
            <w:vAlign w:val="center"/>
          </w:tcPr>
          <w:p w14:paraId="3161E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∆ LMR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19D028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EEEB5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7D375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0.119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02D5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0.4(-1.5 1.8)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BE0A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0.3(-1.7 1.5)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C22C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0.298 </w:t>
            </w:r>
          </w:p>
        </w:tc>
      </w:tr>
      <w:tr w14:paraId="6838DE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5" w:type="pct"/>
            <w:shd w:val="clear" w:color="auto" w:fill="auto"/>
            <w:noWrap/>
            <w:vAlign w:val="center"/>
          </w:tcPr>
          <w:p w14:paraId="021FE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∆ PNI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0F9D4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8.6(4.8, 12.5)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B054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8.3(5.4, 13.0)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71EA1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0.904 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AB5F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8.4(4.6 12.0)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18291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8.2(5.4 12.9)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7E6E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0.784 </w:t>
            </w:r>
          </w:p>
        </w:tc>
      </w:tr>
    </w:tbl>
    <w:p w14:paraId="2E47058B"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>*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>P</w:t>
      </w:r>
      <w:r>
        <w:rPr>
          <w:rFonts w:hint="default" w:ascii="Times New Roman" w:hAnsi="Times New Roman" w:cs="Times New Roman"/>
          <w:sz w:val="22"/>
          <w:szCs w:val="22"/>
        </w:rPr>
        <w:t xml:space="preserve"> value was less than 0.05, with statistical significance.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PSM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propensity score matching;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L-SBP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-C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V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lower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systolic blood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ressure coefficient of variation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group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H-SBP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-C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V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higher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systolic blood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ressure coefficient of variation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group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; Scr, serum creatinine;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eGRF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estimated glomerular filtration rate; G1 - G5,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grad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e 1 -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grad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e 5; </w:t>
      </w:r>
      <w:r>
        <w:rPr>
          <w:rFonts w:hint="eastAsia" w:ascii="Times New Roman" w:hAnsi="Times New Roman" w:cs="Times New Roman"/>
          <w:szCs w:val="21"/>
        </w:rPr>
        <w:t>SII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systemic immune inflammation index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NLR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neutrophil-lymphocyte ratio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PLR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platelet-lymphocyte ratio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LMR</w:t>
      </w:r>
      <w:r>
        <w:rPr>
          <w:rFonts w:hint="eastAsia" w:ascii="Times New Roman" w:hAnsi="Times New Roman" w:cs="Times New Roman"/>
          <w:szCs w:val="21"/>
          <w:lang w:val="en-US" w:eastAsia="zh-CN"/>
        </w:rPr>
        <w:t>, l</w:t>
      </w:r>
      <w:r>
        <w:rPr>
          <w:rFonts w:hint="eastAsia" w:ascii="Times New Roman" w:hAnsi="Times New Roman" w:cs="Times New Roman"/>
          <w:szCs w:val="21"/>
        </w:rPr>
        <w:t>ymphocyte-to-monocyte ratio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PNI</w:t>
      </w:r>
      <w:r>
        <w:rPr>
          <w:rFonts w:hint="eastAsia" w:ascii="Times New Roman" w:hAnsi="Times New Roman" w:cs="Times New Roman"/>
          <w:szCs w:val="21"/>
          <w:lang w:val="en-US" w:eastAsia="zh-CN"/>
        </w:rPr>
        <w:t>, p</w:t>
      </w:r>
      <w:r>
        <w:rPr>
          <w:rFonts w:hint="eastAsia" w:ascii="Times New Roman" w:hAnsi="Times New Roman" w:cs="Times New Roman"/>
          <w:szCs w:val="21"/>
        </w:rPr>
        <w:t>rognostic nutritional index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∆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, The changes of relevant laboratory indexes before and after operation were compared.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AE305D"/>
    <w:rsid w:val="5A0916D2"/>
    <w:rsid w:val="7CA10444"/>
    <w:rsid w:val="BD6F45C1"/>
    <w:rsid w:val="DFDFEAE9"/>
    <w:rsid w:val="FDB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5">
    <w:name w:val="font21"/>
    <w:basedOn w:val="4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5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61"/>
    <w:basedOn w:val="4"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8">
    <w:name w:val="font41"/>
    <w:basedOn w:val="4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9">
    <w:name w:val="font11"/>
    <w:basedOn w:val="4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1810</Characters>
  <Lines>0</Lines>
  <Paragraphs>0</Paragraphs>
  <TotalTime>1</TotalTime>
  <ScaleCrop>false</ScaleCrop>
  <LinksUpToDate>false</LinksUpToDate>
  <CharactersWithSpaces>1994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2025-06-12T06:30:00Z</dcterms:created>
  <dc:creator>代元强</dc:creator>
  <cp:lastModifiedBy>代元强</cp:lastModifiedBy>
  <dcterms:modified xsi:type="dcterms:W3CDTF">2026-03-19T08:40:00Z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eyJoZGlkIjoiMzEwNTM5NzYwMDRjMzkwZTVkZjY2ODkwMGIxNGU0OTUiLCJ1c2VySWQiOiIyNTk4NDg5MjUifQ==</vt:lpwstr>
  </property>
  <property fmtid="{D5CDD505-2E9C-101B-9397-08002B2CF9AE}" pid="4" name="ICV">
    <vt:lpwstr>0F19B2CADAD640EFA151FC485F43DC96_12</vt:lpwstr>
  </property>
</Properties>
</file>