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772" w:rsidRDefault="00253772" w:rsidP="00253772">
      <w:pPr>
        <w:rPr>
          <w:lang w:val="fr-FR"/>
        </w:rPr>
      </w:pPr>
    </w:p>
    <w:p w:rsidR="00253772" w:rsidRDefault="00253772" w:rsidP="00253772">
      <w:pPr>
        <w:pStyle w:val="TableTitle"/>
        <w:rPr>
          <w:rFonts w:ascii="Arial" w:hAnsi="Arial" w:cs="Arial"/>
        </w:rPr>
      </w:pPr>
      <w:r>
        <w:rPr>
          <w:noProof/>
          <w:lang w:val="en-US"/>
        </w:rPr>
        <w:drawing>
          <wp:anchor distT="0" distB="0" distL="114300" distR="114300" simplePos="0" relativeHeight="251659264" behindDoc="0" locked="0" layoutInCell="1" allowOverlap="1" wp14:anchorId="57FDAD3C" wp14:editId="39EBB129">
            <wp:simplePos x="0" y="0"/>
            <wp:positionH relativeFrom="margin">
              <wp:posOffset>859790</wp:posOffset>
            </wp:positionH>
            <wp:positionV relativeFrom="margin">
              <wp:posOffset>-251460</wp:posOffset>
            </wp:positionV>
            <wp:extent cx="4013835" cy="82613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rsidR="00253772" w:rsidRDefault="00253772" w:rsidP="00253772">
      <w:pPr>
        <w:pStyle w:val="TableTitle"/>
        <w:rPr>
          <w:rFonts w:ascii="Arial" w:hAnsi="Arial" w:cs="Arial"/>
        </w:rPr>
      </w:pPr>
    </w:p>
    <w:p w:rsidR="00253772" w:rsidRDefault="00253772" w:rsidP="00253772">
      <w:pPr>
        <w:pStyle w:val="TableTitle"/>
        <w:rPr>
          <w:rFonts w:ascii="Arial" w:hAnsi="Arial" w:cs="Arial"/>
        </w:rPr>
      </w:pPr>
    </w:p>
    <w:p w:rsidR="00253772" w:rsidRDefault="00253772" w:rsidP="00253772">
      <w:pPr>
        <w:pStyle w:val="TableTitle"/>
        <w:rPr>
          <w:rFonts w:ascii="Arial" w:hAnsi="Arial" w:cs="Arial"/>
        </w:rPr>
      </w:pPr>
    </w:p>
    <w:p w:rsidR="00253772" w:rsidRDefault="00253772" w:rsidP="00253772">
      <w:pPr>
        <w:pStyle w:val="TableTitle"/>
        <w:rPr>
          <w:rFonts w:ascii="Arial" w:hAnsi="Arial" w:cs="Arial"/>
        </w:rPr>
      </w:pPr>
    </w:p>
    <w:p w:rsidR="00253772" w:rsidRDefault="00253772" w:rsidP="00253772">
      <w:pPr>
        <w:pStyle w:val="TableTitle"/>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W w:w="5200" w:type="pct"/>
        <w:tblCellMar>
          <w:left w:w="56" w:type="dxa"/>
          <w:right w:w="56" w:type="dxa"/>
        </w:tblCellMar>
        <w:tblLook w:val="04A0" w:firstRow="1" w:lastRow="0" w:firstColumn="1" w:lastColumn="0" w:noHBand="0" w:noVBand="1"/>
      </w:tblPr>
      <w:tblGrid>
        <w:gridCol w:w="1887"/>
        <w:gridCol w:w="858"/>
        <w:gridCol w:w="7087"/>
      </w:tblGrid>
      <w:tr w:rsidR="00253772" w:rsidTr="004E01E0">
        <w:trPr>
          <w:cantSplit/>
          <w:trHeight w:val="259"/>
        </w:trPr>
        <w:tc>
          <w:tcPr>
            <w:tcW w:w="1001" w:type="pct"/>
            <w:tcBorders>
              <w:top w:val="single" w:sz="4" w:space="0" w:color="auto"/>
              <w:left w:val="nil"/>
              <w:bottom w:val="single" w:sz="4" w:space="0" w:color="auto"/>
              <w:right w:val="nil"/>
            </w:tcBorders>
            <w:tcMar>
              <w:top w:w="85" w:type="dxa"/>
              <w:left w:w="56" w:type="dxa"/>
              <w:bottom w:w="85" w:type="dxa"/>
              <w:right w:w="56" w:type="dxa"/>
            </w:tcMar>
            <w:hideMark/>
          </w:tcPr>
          <w:p w:rsidR="00253772" w:rsidRDefault="00253772" w:rsidP="004E01E0">
            <w:pPr>
              <w:pStyle w:val="TableHeader"/>
              <w:rPr>
                <w:rFonts w:ascii="Arial" w:hAnsi="Arial" w:cs="Arial"/>
                <w:sz w:val="22"/>
                <w:szCs w:val="22"/>
              </w:rPr>
            </w:pPr>
            <w:r>
              <w:rPr>
                <w:rFonts w:ascii="Arial" w:hAnsi="Arial" w:cs="Arial"/>
                <w:sz w:val="22"/>
                <w:szCs w:val="22"/>
              </w:rPr>
              <w:t>Section/item</w:t>
            </w:r>
          </w:p>
        </w:tc>
        <w:tc>
          <w:tcPr>
            <w:tcW w:w="347" w:type="pct"/>
            <w:tcBorders>
              <w:top w:val="single" w:sz="4" w:space="0" w:color="auto"/>
              <w:left w:val="nil"/>
              <w:bottom w:val="single" w:sz="4" w:space="0" w:color="auto"/>
              <w:right w:val="nil"/>
            </w:tcBorders>
            <w:hideMark/>
          </w:tcPr>
          <w:p w:rsidR="00253772" w:rsidRDefault="00253772" w:rsidP="004E01E0">
            <w:pPr>
              <w:pStyle w:val="TableHeader"/>
              <w:rPr>
                <w:rFonts w:ascii="Arial" w:hAnsi="Arial" w:cs="Arial"/>
                <w:color w:val="000000"/>
                <w:sz w:val="22"/>
                <w:szCs w:val="22"/>
              </w:rPr>
            </w:pPr>
            <w:r>
              <w:rPr>
                <w:rFonts w:ascii="Arial" w:hAnsi="Arial" w:cs="Arial"/>
                <w:sz w:val="22"/>
                <w:szCs w:val="22"/>
              </w:rPr>
              <w:t>Item</w:t>
            </w:r>
            <w:r>
              <w:rPr>
                <w:rFonts w:ascii="Arial" w:hAnsi="Arial" w:cs="Arial"/>
                <w:color w:val="000000"/>
                <w:sz w:val="22"/>
                <w:szCs w:val="22"/>
              </w:rPr>
              <w:t>No</w:t>
            </w:r>
          </w:p>
        </w:tc>
        <w:tc>
          <w:tcPr>
            <w:tcW w:w="3652" w:type="pct"/>
            <w:tcBorders>
              <w:top w:val="single" w:sz="4" w:space="0" w:color="auto"/>
              <w:left w:val="nil"/>
              <w:bottom w:val="single" w:sz="4" w:space="0" w:color="auto"/>
              <w:right w:val="nil"/>
            </w:tcBorders>
            <w:hideMark/>
          </w:tcPr>
          <w:p w:rsidR="00253772" w:rsidRDefault="00253772" w:rsidP="004E01E0">
            <w:pPr>
              <w:pStyle w:val="TableHeader"/>
              <w:rPr>
                <w:rFonts w:ascii="Arial" w:hAnsi="Arial" w:cs="Arial"/>
                <w:color w:val="000000"/>
                <w:sz w:val="22"/>
                <w:szCs w:val="22"/>
              </w:rPr>
            </w:pPr>
            <w:r>
              <w:rPr>
                <w:rFonts w:ascii="Arial" w:hAnsi="Arial" w:cs="Arial"/>
                <w:color w:val="000000"/>
                <w:sz w:val="22"/>
                <w:szCs w:val="22"/>
              </w:rPr>
              <w:t>Description</w:t>
            </w:r>
          </w:p>
        </w:tc>
      </w:tr>
      <w:tr w:rsidR="00253772" w:rsidTr="004E01E0">
        <w:trPr>
          <w:cantSplit/>
          <w:trHeight w:val="259"/>
        </w:trPr>
        <w:tc>
          <w:tcPr>
            <w:tcW w:w="5000" w:type="pct"/>
            <w:gridSpan w:val="3"/>
            <w:tcBorders>
              <w:top w:val="single" w:sz="4" w:space="0" w:color="auto"/>
              <w:left w:val="nil"/>
              <w:bottom w:val="nil"/>
              <w:right w:val="nil"/>
            </w:tcBorders>
            <w:tcMar>
              <w:top w:w="85" w:type="dxa"/>
              <w:left w:w="56" w:type="dxa"/>
              <w:bottom w:w="85" w:type="dxa"/>
              <w:right w:w="56" w:type="dxa"/>
            </w:tcMar>
            <w:hideMark/>
          </w:tcPr>
          <w:p w:rsidR="00253772" w:rsidRDefault="00253772" w:rsidP="004E01E0">
            <w:pPr>
              <w:rPr>
                <w:rFonts w:cs="Arial"/>
                <w:sz w:val="22"/>
                <w:szCs w:val="22"/>
              </w:rPr>
            </w:pPr>
            <w:r>
              <w:rPr>
                <w:rFonts w:cs="Arial"/>
                <w:b/>
                <w:sz w:val="22"/>
                <w:szCs w:val="22"/>
              </w:rPr>
              <w:t>Administrative information</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Title</w:t>
            </w:r>
          </w:p>
        </w:tc>
        <w:tc>
          <w:tcPr>
            <w:tcW w:w="347" w:type="pct"/>
            <w:hideMark/>
          </w:tcPr>
          <w:p w:rsidR="00253772" w:rsidRDefault="00253772" w:rsidP="004E01E0">
            <w:pPr>
              <w:rPr>
                <w:rFonts w:cs="Arial"/>
                <w:sz w:val="22"/>
                <w:szCs w:val="22"/>
              </w:rPr>
            </w:pPr>
            <w:r>
              <w:rPr>
                <w:rFonts w:cs="Arial"/>
                <w:sz w:val="22"/>
                <w:szCs w:val="22"/>
              </w:rPr>
              <w:t>1</w:t>
            </w:r>
          </w:p>
        </w:tc>
        <w:tc>
          <w:tcPr>
            <w:tcW w:w="3652" w:type="pct"/>
            <w:hideMark/>
          </w:tcPr>
          <w:p w:rsidR="00253772" w:rsidRDefault="00253772" w:rsidP="004E01E0">
            <w:pPr>
              <w:rPr>
                <w:rFonts w:cs="Arial"/>
                <w:sz w:val="22"/>
                <w:szCs w:val="22"/>
              </w:rPr>
            </w:pPr>
            <w:r>
              <w:rPr>
                <w:rFonts w:cs="Arial"/>
                <w:sz w:val="22"/>
                <w:szCs w:val="22"/>
              </w:rPr>
              <w:t>Descriptive title identifying the study design, population, interventions, and, if applicable, trial acronym</w:t>
            </w:r>
          </w:p>
        </w:tc>
      </w:tr>
      <w:tr w:rsidR="00253772" w:rsidTr="004E01E0">
        <w:trPr>
          <w:cantSplit/>
          <w:trHeight w:val="259"/>
        </w:trPr>
        <w:tc>
          <w:tcPr>
            <w:tcW w:w="1001" w:type="pct"/>
            <w:vMerge w:val="restar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Trial registration</w:t>
            </w:r>
          </w:p>
        </w:tc>
        <w:tc>
          <w:tcPr>
            <w:tcW w:w="347" w:type="pct"/>
            <w:hideMark/>
          </w:tcPr>
          <w:p w:rsidR="00253772" w:rsidRDefault="00253772" w:rsidP="004E01E0">
            <w:pPr>
              <w:rPr>
                <w:rFonts w:cs="Arial"/>
                <w:sz w:val="22"/>
                <w:szCs w:val="22"/>
              </w:rPr>
            </w:pPr>
            <w:r>
              <w:rPr>
                <w:rFonts w:cs="Arial"/>
                <w:sz w:val="22"/>
                <w:szCs w:val="22"/>
              </w:rPr>
              <w:t>2a</w:t>
            </w:r>
          </w:p>
        </w:tc>
        <w:tc>
          <w:tcPr>
            <w:tcW w:w="3652" w:type="pct"/>
            <w:hideMark/>
          </w:tcPr>
          <w:p w:rsidR="00253772" w:rsidRDefault="00253772" w:rsidP="004E01E0">
            <w:pPr>
              <w:rPr>
                <w:rFonts w:cs="Arial"/>
                <w:sz w:val="22"/>
                <w:szCs w:val="22"/>
              </w:rPr>
            </w:pPr>
            <w:r>
              <w:rPr>
                <w:rFonts w:cs="Arial"/>
                <w:sz w:val="22"/>
                <w:szCs w:val="22"/>
              </w:rPr>
              <w:t>Trial identifier and registry name. If not yet registered, name of intended r</w:t>
            </w:r>
            <w:bookmarkStart w:id="0" w:name="_GoBack"/>
            <w:bookmarkEnd w:id="0"/>
            <w:r>
              <w:rPr>
                <w:rFonts w:cs="Arial"/>
                <w:sz w:val="22"/>
                <w:szCs w:val="22"/>
              </w:rPr>
              <w:t>egistry</w:t>
            </w:r>
          </w:p>
        </w:tc>
      </w:tr>
      <w:tr w:rsidR="00253772" w:rsidTr="004E01E0">
        <w:trPr>
          <w:cantSplit/>
          <w:trHeight w:val="259"/>
        </w:trPr>
        <w:tc>
          <w:tcPr>
            <w:tcW w:w="0" w:type="auto"/>
            <w:vMerge/>
            <w:vAlign w:val="center"/>
            <w:hideMark/>
          </w:tcPr>
          <w:p w:rsidR="00253772" w:rsidRDefault="00253772" w:rsidP="004E01E0">
            <w:pPr>
              <w:rPr>
                <w:rFonts w:cs="Arial"/>
                <w:sz w:val="22"/>
                <w:szCs w:val="22"/>
                <w:lang w:eastAsia="en-US"/>
              </w:rPr>
            </w:pPr>
          </w:p>
        </w:tc>
        <w:tc>
          <w:tcPr>
            <w:tcW w:w="347" w:type="pct"/>
            <w:hideMark/>
          </w:tcPr>
          <w:p w:rsidR="00253772" w:rsidRDefault="00253772" w:rsidP="004E01E0">
            <w:pPr>
              <w:rPr>
                <w:rFonts w:cs="Arial"/>
                <w:sz w:val="22"/>
                <w:szCs w:val="22"/>
              </w:rPr>
            </w:pPr>
            <w:r>
              <w:rPr>
                <w:rFonts w:cs="Arial"/>
                <w:sz w:val="22"/>
                <w:szCs w:val="22"/>
              </w:rPr>
              <w:t>2b</w:t>
            </w:r>
          </w:p>
        </w:tc>
        <w:tc>
          <w:tcPr>
            <w:tcW w:w="3652" w:type="pct"/>
            <w:hideMark/>
          </w:tcPr>
          <w:p w:rsidR="00253772" w:rsidRDefault="00253772" w:rsidP="004E01E0">
            <w:pPr>
              <w:rPr>
                <w:rFonts w:cs="Arial"/>
                <w:sz w:val="22"/>
                <w:szCs w:val="22"/>
              </w:rPr>
            </w:pPr>
            <w:r>
              <w:rPr>
                <w:rFonts w:cs="Arial"/>
                <w:sz w:val="22"/>
                <w:szCs w:val="22"/>
              </w:rPr>
              <w:t>All items from the World Health Organization Trial Registration Data Set</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Protocol version</w:t>
            </w:r>
          </w:p>
        </w:tc>
        <w:tc>
          <w:tcPr>
            <w:tcW w:w="347" w:type="pct"/>
            <w:hideMark/>
          </w:tcPr>
          <w:p w:rsidR="00253772" w:rsidRDefault="00253772" w:rsidP="004E01E0">
            <w:pPr>
              <w:rPr>
                <w:rFonts w:cs="Arial"/>
                <w:sz w:val="22"/>
                <w:szCs w:val="22"/>
              </w:rPr>
            </w:pPr>
            <w:r>
              <w:rPr>
                <w:rFonts w:cs="Arial"/>
                <w:sz w:val="22"/>
                <w:szCs w:val="22"/>
              </w:rPr>
              <w:t>3</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Date and version identifier</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Funding</w:t>
            </w:r>
          </w:p>
        </w:tc>
        <w:tc>
          <w:tcPr>
            <w:tcW w:w="347" w:type="pct"/>
            <w:hideMark/>
          </w:tcPr>
          <w:p w:rsidR="00253772" w:rsidRDefault="00253772" w:rsidP="004E01E0">
            <w:pPr>
              <w:rPr>
                <w:rFonts w:cs="Arial"/>
                <w:sz w:val="22"/>
                <w:szCs w:val="22"/>
              </w:rPr>
            </w:pPr>
            <w:r>
              <w:rPr>
                <w:rFonts w:cs="Arial"/>
                <w:sz w:val="22"/>
                <w:szCs w:val="22"/>
              </w:rPr>
              <w:t>4</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Sources and types of financial, material, and other support</w:t>
            </w:r>
          </w:p>
        </w:tc>
      </w:tr>
      <w:tr w:rsidR="00253772" w:rsidTr="004E01E0">
        <w:trPr>
          <w:cantSplit/>
          <w:trHeight w:val="259"/>
        </w:trPr>
        <w:tc>
          <w:tcPr>
            <w:tcW w:w="1001" w:type="pct"/>
            <w:vMerge w:val="restar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Roles and responsibilities</w:t>
            </w:r>
          </w:p>
        </w:tc>
        <w:tc>
          <w:tcPr>
            <w:tcW w:w="347" w:type="pct"/>
            <w:hideMark/>
          </w:tcPr>
          <w:p w:rsidR="00253772" w:rsidRDefault="00253772" w:rsidP="004E01E0">
            <w:pPr>
              <w:rPr>
                <w:rFonts w:cs="Arial"/>
                <w:sz w:val="22"/>
                <w:szCs w:val="22"/>
              </w:rPr>
            </w:pPr>
            <w:r>
              <w:rPr>
                <w:rFonts w:cs="Arial"/>
                <w:sz w:val="22"/>
                <w:szCs w:val="22"/>
              </w:rPr>
              <w:t>5a</w:t>
            </w:r>
          </w:p>
        </w:tc>
        <w:tc>
          <w:tcPr>
            <w:tcW w:w="3652" w:type="pct"/>
            <w:hideMark/>
          </w:tcPr>
          <w:p w:rsidR="00253772" w:rsidRDefault="00253772" w:rsidP="004E01E0">
            <w:pPr>
              <w:rPr>
                <w:rFonts w:cs="Arial"/>
                <w:sz w:val="22"/>
                <w:szCs w:val="22"/>
              </w:rPr>
            </w:pPr>
            <w:r>
              <w:rPr>
                <w:rFonts w:cs="Arial"/>
                <w:sz w:val="22"/>
                <w:szCs w:val="22"/>
              </w:rPr>
              <w:t>Names, affiliations, and roles of protocol contributors</w:t>
            </w:r>
          </w:p>
        </w:tc>
      </w:tr>
      <w:tr w:rsidR="00253772" w:rsidTr="004E01E0">
        <w:trPr>
          <w:cantSplit/>
          <w:trHeight w:val="293"/>
        </w:trPr>
        <w:tc>
          <w:tcPr>
            <w:tcW w:w="0" w:type="auto"/>
            <w:vMerge/>
            <w:vAlign w:val="center"/>
            <w:hideMark/>
          </w:tcPr>
          <w:p w:rsidR="00253772" w:rsidRDefault="00253772" w:rsidP="004E01E0">
            <w:pPr>
              <w:rPr>
                <w:rFonts w:cs="Arial"/>
                <w:sz w:val="22"/>
                <w:szCs w:val="22"/>
                <w:lang w:eastAsia="en-US"/>
              </w:rPr>
            </w:pPr>
          </w:p>
        </w:tc>
        <w:tc>
          <w:tcPr>
            <w:tcW w:w="347" w:type="pct"/>
            <w:hideMark/>
          </w:tcPr>
          <w:p w:rsidR="00253772" w:rsidRDefault="00253772" w:rsidP="004E01E0">
            <w:pPr>
              <w:rPr>
                <w:rFonts w:cs="Arial"/>
                <w:sz w:val="22"/>
                <w:szCs w:val="22"/>
              </w:rPr>
            </w:pPr>
            <w:r>
              <w:rPr>
                <w:rFonts w:cs="Arial"/>
                <w:sz w:val="22"/>
                <w:szCs w:val="22"/>
              </w:rPr>
              <w:t>5b</w:t>
            </w:r>
          </w:p>
        </w:tc>
        <w:tc>
          <w:tcPr>
            <w:tcW w:w="3652" w:type="pct"/>
            <w:hideMark/>
          </w:tcPr>
          <w:p w:rsidR="00253772" w:rsidRDefault="00253772" w:rsidP="004E01E0">
            <w:pPr>
              <w:rPr>
                <w:rFonts w:cs="Arial"/>
                <w:sz w:val="22"/>
                <w:szCs w:val="22"/>
              </w:rPr>
            </w:pPr>
            <w:r>
              <w:rPr>
                <w:rFonts w:cs="Arial"/>
                <w:sz w:val="22"/>
                <w:szCs w:val="22"/>
              </w:rPr>
              <w:t>Name and contact information for the trial sponsor</w:t>
            </w:r>
          </w:p>
        </w:tc>
      </w:tr>
      <w:tr w:rsidR="00253772" w:rsidTr="004E01E0">
        <w:trPr>
          <w:cantSplit/>
          <w:trHeight w:val="259"/>
        </w:trPr>
        <w:tc>
          <w:tcPr>
            <w:tcW w:w="1001" w:type="pct"/>
            <w:tcMar>
              <w:top w:w="85" w:type="dxa"/>
              <w:left w:w="56" w:type="dxa"/>
              <w:bottom w:w="85" w:type="dxa"/>
              <w:right w:w="56" w:type="dxa"/>
            </w:tcMar>
          </w:tcPr>
          <w:p w:rsidR="00253772" w:rsidRDefault="00253772" w:rsidP="004E01E0">
            <w:pPr>
              <w:rPr>
                <w:rFonts w:cs="Arial"/>
                <w:sz w:val="22"/>
                <w:szCs w:val="22"/>
              </w:rPr>
            </w:pPr>
          </w:p>
        </w:tc>
        <w:tc>
          <w:tcPr>
            <w:tcW w:w="347" w:type="pct"/>
            <w:hideMark/>
          </w:tcPr>
          <w:p w:rsidR="00253772" w:rsidRDefault="00253772" w:rsidP="004E01E0">
            <w:pPr>
              <w:rPr>
                <w:rFonts w:cs="Arial"/>
                <w:sz w:val="22"/>
                <w:szCs w:val="22"/>
              </w:rPr>
            </w:pPr>
            <w:r>
              <w:rPr>
                <w:rFonts w:cs="Arial"/>
                <w:sz w:val="22"/>
                <w:szCs w:val="22"/>
              </w:rPr>
              <w:t>5c</w:t>
            </w:r>
          </w:p>
        </w:tc>
        <w:tc>
          <w:tcPr>
            <w:tcW w:w="3652" w:type="pct"/>
            <w:hideMark/>
          </w:tcPr>
          <w:p w:rsidR="00253772" w:rsidRDefault="00253772" w:rsidP="004E01E0">
            <w:pPr>
              <w:rPr>
                <w:rFonts w:cs="Arial"/>
                <w:sz w:val="22"/>
                <w:szCs w:val="22"/>
              </w:rPr>
            </w:pPr>
            <w:r>
              <w:rPr>
                <w:rFonts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r>
      <w:tr w:rsidR="00253772" w:rsidTr="004E01E0">
        <w:trPr>
          <w:cantSplit/>
          <w:trHeight w:val="259"/>
        </w:trPr>
        <w:tc>
          <w:tcPr>
            <w:tcW w:w="1001" w:type="pct"/>
            <w:tcMar>
              <w:top w:w="85" w:type="dxa"/>
              <w:left w:w="56" w:type="dxa"/>
              <w:bottom w:w="85" w:type="dxa"/>
              <w:right w:w="56" w:type="dxa"/>
            </w:tcMar>
          </w:tcPr>
          <w:p w:rsidR="00253772" w:rsidRDefault="00253772" w:rsidP="004E01E0">
            <w:pPr>
              <w:rPr>
                <w:rFonts w:cs="Arial"/>
                <w:sz w:val="22"/>
                <w:szCs w:val="22"/>
              </w:rPr>
            </w:pPr>
          </w:p>
        </w:tc>
        <w:tc>
          <w:tcPr>
            <w:tcW w:w="347" w:type="pct"/>
            <w:hideMark/>
          </w:tcPr>
          <w:p w:rsidR="00253772" w:rsidRDefault="00253772" w:rsidP="004E01E0">
            <w:pPr>
              <w:rPr>
                <w:rFonts w:cs="Arial"/>
                <w:sz w:val="22"/>
                <w:szCs w:val="22"/>
              </w:rPr>
            </w:pPr>
            <w:r>
              <w:rPr>
                <w:rFonts w:cs="Arial"/>
                <w:sz w:val="22"/>
                <w:szCs w:val="22"/>
              </w:rPr>
              <w:t>5d</w:t>
            </w:r>
          </w:p>
        </w:tc>
        <w:tc>
          <w:tcPr>
            <w:tcW w:w="3652" w:type="pct"/>
            <w:hideMark/>
          </w:tcPr>
          <w:p w:rsidR="00253772" w:rsidRDefault="00253772" w:rsidP="004E01E0">
            <w:pPr>
              <w:rPr>
                <w:rFonts w:cs="Arial"/>
                <w:sz w:val="22"/>
                <w:szCs w:val="22"/>
              </w:rPr>
            </w:pPr>
            <w:r>
              <w:rPr>
                <w:rFonts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pStyle w:val="TableSubHead"/>
              <w:rPr>
                <w:rFonts w:ascii="Arial" w:hAnsi="Arial" w:cs="Arial"/>
                <w:sz w:val="22"/>
                <w:szCs w:val="22"/>
              </w:rPr>
            </w:pPr>
            <w:r>
              <w:rPr>
                <w:rFonts w:ascii="Arial" w:hAnsi="Arial" w:cs="Arial"/>
                <w:sz w:val="22"/>
                <w:szCs w:val="22"/>
              </w:rPr>
              <w:t>Introduction</w:t>
            </w:r>
          </w:p>
        </w:tc>
        <w:tc>
          <w:tcPr>
            <w:tcW w:w="347" w:type="pct"/>
          </w:tcPr>
          <w:p w:rsidR="00253772" w:rsidRDefault="00253772" w:rsidP="004E01E0">
            <w:pPr>
              <w:rPr>
                <w:rFonts w:cs="Arial"/>
                <w:sz w:val="22"/>
                <w:szCs w:val="22"/>
              </w:rPr>
            </w:pPr>
          </w:p>
        </w:tc>
        <w:tc>
          <w:tcPr>
            <w:tcW w:w="3652" w:type="pct"/>
          </w:tcPr>
          <w:p w:rsidR="00253772" w:rsidRDefault="00253772" w:rsidP="004E01E0">
            <w:pPr>
              <w:rPr>
                <w:rFonts w:cs="Arial"/>
                <w:sz w:val="22"/>
                <w:szCs w:val="22"/>
              </w:rPr>
            </w:pP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Background and rationale</w:t>
            </w:r>
          </w:p>
        </w:tc>
        <w:tc>
          <w:tcPr>
            <w:tcW w:w="347" w:type="pct"/>
            <w:hideMark/>
          </w:tcPr>
          <w:p w:rsidR="00253772" w:rsidRDefault="00253772" w:rsidP="004E01E0">
            <w:pPr>
              <w:rPr>
                <w:rFonts w:cs="Arial"/>
                <w:sz w:val="22"/>
                <w:szCs w:val="22"/>
              </w:rPr>
            </w:pPr>
            <w:r>
              <w:rPr>
                <w:rFonts w:cs="Arial"/>
                <w:sz w:val="22"/>
                <w:szCs w:val="22"/>
              </w:rPr>
              <w:t>6a</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Description of research question and justification for undertaking the trial, including summary of relevant studies (published and unpublished) examining benefits and harms for each intervention</w:t>
            </w:r>
          </w:p>
        </w:tc>
      </w:tr>
      <w:tr w:rsidR="00253772" w:rsidTr="004E01E0">
        <w:trPr>
          <w:cantSplit/>
          <w:trHeight w:val="259"/>
        </w:trPr>
        <w:tc>
          <w:tcPr>
            <w:tcW w:w="1001" w:type="pct"/>
            <w:tcMar>
              <w:top w:w="85" w:type="dxa"/>
              <w:left w:w="56" w:type="dxa"/>
              <w:bottom w:w="85" w:type="dxa"/>
              <w:right w:w="56" w:type="dxa"/>
            </w:tcMar>
          </w:tcPr>
          <w:p w:rsidR="00253772" w:rsidRDefault="00253772" w:rsidP="004E01E0">
            <w:pPr>
              <w:rPr>
                <w:rFonts w:cs="Arial"/>
                <w:sz w:val="22"/>
                <w:szCs w:val="22"/>
              </w:rPr>
            </w:pPr>
          </w:p>
        </w:tc>
        <w:tc>
          <w:tcPr>
            <w:tcW w:w="347" w:type="pct"/>
            <w:hideMark/>
          </w:tcPr>
          <w:p w:rsidR="00253772" w:rsidRDefault="00253772" w:rsidP="004E01E0">
            <w:pPr>
              <w:rPr>
                <w:rFonts w:cs="Arial"/>
                <w:sz w:val="22"/>
                <w:szCs w:val="22"/>
              </w:rPr>
            </w:pPr>
            <w:r>
              <w:rPr>
                <w:rFonts w:cs="Arial"/>
                <w:sz w:val="22"/>
                <w:szCs w:val="22"/>
              </w:rPr>
              <w:t>6b</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Explanation for choice of comparators</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Objectives</w:t>
            </w:r>
          </w:p>
        </w:tc>
        <w:tc>
          <w:tcPr>
            <w:tcW w:w="347" w:type="pct"/>
            <w:hideMark/>
          </w:tcPr>
          <w:p w:rsidR="00253772" w:rsidRDefault="00253772" w:rsidP="004E01E0">
            <w:pPr>
              <w:rPr>
                <w:rFonts w:cs="Arial"/>
                <w:sz w:val="22"/>
                <w:szCs w:val="22"/>
              </w:rPr>
            </w:pPr>
            <w:r>
              <w:rPr>
                <w:rFonts w:cs="Arial"/>
                <w:sz w:val="22"/>
                <w:szCs w:val="22"/>
              </w:rPr>
              <w:t>7</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Specific objectives or hypotheses</w:t>
            </w:r>
          </w:p>
        </w:tc>
      </w:tr>
      <w:tr w:rsidR="00253772" w:rsidTr="004E01E0">
        <w:trPr>
          <w:cantSplit/>
          <w:trHeight w:val="1238"/>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Trial design</w:t>
            </w:r>
          </w:p>
        </w:tc>
        <w:tc>
          <w:tcPr>
            <w:tcW w:w="347" w:type="pct"/>
            <w:hideMark/>
          </w:tcPr>
          <w:p w:rsidR="00253772" w:rsidRDefault="00253772" w:rsidP="004E01E0">
            <w:pPr>
              <w:rPr>
                <w:rFonts w:cs="Arial"/>
                <w:sz w:val="22"/>
                <w:szCs w:val="22"/>
              </w:rPr>
            </w:pPr>
            <w:r>
              <w:rPr>
                <w:rFonts w:cs="Arial"/>
                <w:sz w:val="22"/>
                <w:szCs w:val="22"/>
              </w:rPr>
              <w:t>8</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Description of trial design including type of trial (eg, parallel group, crossover, factorial, single group), allocation ratio, and framework (eg, superiority, equivalence, noninferiority, exploratory)</w:t>
            </w:r>
          </w:p>
        </w:tc>
      </w:tr>
      <w:tr w:rsidR="00253772" w:rsidTr="004E01E0">
        <w:trPr>
          <w:cantSplit/>
          <w:trHeight w:val="259"/>
        </w:trPr>
        <w:tc>
          <w:tcPr>
            <w:tcW w:w="5000" w:type="pct"/>
            <w:gridSpan w:val="3"/>
            <w:shd w:val="clear" w:color="auto" w:fill="FFFFFF"/>
            <w:tcMar>
              <w:top w:w="85" w:type="dxa"/>
              <w:left w:w="56" w:type="dxa"/>
              <w:bottom w:w="85" w:type="dxa"/>
              <w:right w:w="56" w:type="dxa"/>
            </w:tcMar>
            <w:hideMark/>
          </w:tcPr>
          <w:p w:rsidR="00253772" w:rsidRDefault="00253772" w:rsidP="004E01E0">
            <w:pPr>
              <w:pStyle w:val="TableSubHead"/>
              <w:rPr>
                <w:rFonts w:ascii="Arial" w:hAnsi="Arial" w:cs="Arial"/>
                <w:sz w:val="22"/>
                <w:szCs w:val="22"/>
              </w:rPr>
            </w:pPr>
            <w:r>
              <w:rPr>
                <w:rFonts w:ascii="Arial" w:hAnsi="Arial" w:cs="Arial"/>
                <w:sz w:val="22"/>
                <w:szCs w:val="22"/>
              </w:rPr>
              <w:t>Methods: Participants, interventions, and outcomes</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Study setting</w:t>
            </w:r>
          </w:p>
        </w:tc>
        <w:tc>
          <w:tcPr>
            <w:tcW w:w="347" w:type="pct"/>
            <w:hideMark/>
          </w:tcPr>
          <w:p w:rsidR="00253772" w:rsidRDefault="00253772" w:rsidP="004E01E0">
            <w:pPr>
              <w:rPr>
                <w:rFonts w:cs="Arial"/>
                <w:sz w:val="22"/>
                <w:szCs w:val="22"/>
              </w:rPr>
            </w:pPr>
            <w:r>
              <w:rPr>
                <w:rFonts w:cs="Arial"/>
                <w:sz w:val="22"/>
                <w:szCs w:val="22"/>
              </w:rPr>
              <w:t>9</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Description of study settings (eg, community clinic, academic hospital) and list of countries where data will be collected. Reference to where list of study sites can be obtained</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Eligibility criteria</w:t>
            </w:r>
          </w:p>
        </w:tc>
        <w:tc>
          <w:tcPr>
            <w:tcW w:w="347" w:type="pct"/>
            <w:shd w:val="clear" w:color="auto" w:fill="FFFFFF"/>
            <w:hideMark/>
          </w:tcPr>
          <w:p w:rsidR="00253772" w:rsidRDefault="00253772" w:rsidP="004E01E0">
            <w:pPr>
              <w:rPr>
                <w:rFonts w:cs="Arial"/>
                <w:sz w:val="22"/>
                <w:szCs w:val="22"/>
              </w:rPr>
            </w:pPr>
            <w:r>
              <w:rPr>
                <w:rFonts w:cs="Arial"/>
                <w:sz w:val="22"/>
                <w:szCs w:val="22"/>
              </w:rPr>
              <w:t>10</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Inclusion and exclusion criteria for participants. If applicable, eligibility criteria for study centres and individuals who will perform the interventions (eg, surgeons, psychotherapists)</w:t>
            </w:r>
          </w:p>
        </w:tc>
      </w:tr>
      <w:tr w:rsidR="00253772" w:rsidTr="004E01E0">
        <w:trPr>
          <w:cantSplit/>
          <w:trHeight w:val="259"/>
        </w:trPr>
        <w:tc>
          <w:tcPr>
            <w:tcW w:w="1001" w:type="pct"/>
            <w:vMerge w:val="restar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lastRenderedPageBreak/>
              <w:t>Interventions</w:t>
            </w:r>
          </w:p>
        </w:tc>
        <w:tc>
          <w:tcPr>
            <w:tcW w:w="347" w:type="pct"/>
            <w:shd w:val="clear" w:color="auto" w:fill="FFFFFF"/>
            <w:hideMark/>
          </w:tcPr>
          <w:p w:rsidR="00253772" w:rsidRDefault="00253772" w:rsidP="004E01E0">
            <w:pPr>
              <w:rPr>
                <w:rFonts w:cs="Arial"/>
                <w:sz w:val="22"/>
                <w:szCs w:val="22"/>
              </w:rPr>
            </w:pPr>
            <w:r>
              <w:rPr>
                <w:rFonts w:cs="Arial"/>
                <w:sz w:val="22"/>
                <w:szCs w:val="22"/>
              </w:rPr>
              <w:t>11a</w:t>
            </w:r>
          </w:p>
        </w:tc>
        <w:tc>
          <w:tcPr>
            <w:tcW w:w="3652" w:type="pct"/>
            <w:shd w:val="clear" w:color="auto" w:fill="FFFFFF"/>
            <w:hideMark/>
          </w:tcPr>
          <w:p w:rsidR="00253772" w:rsidRDefault="00253772" w:rsidP="004E01E0">
            <w:pPr>
              <w:rPr>
                <w:rFonts w:cs="Arial"/>
                <w:sz w:val="22"/>
                <w:szCs w:val="22"/>
              </w:rPr>
            </w:pPr>
            <w:r>
              <w:rPr>
                <w:rFonts w:cs="Arial"/>
                <w:sz w:val="22"/>
                <w:szCs w:val="22"/>
              </w:rPr>
              <w:t>Interventions for each group with sufficient detail to allow replication, including how and when they will be administered</w:t>
            </w:r>
          </w:p>
        </w:tc>
      </w:tr>
      <w:tr w:rsidR="00253772" w:rsidTr="004E01E0">
        <w:trPr>
          <w:cantSplit/>
          <w:trHeight w:val="259"/>
        </w:trPr>
        <w:tc>
          <w:tcPr>
            <w:tcW w:w="0" w:type="auto"/>
            <w:vMerge/>
            <w:vAlign w:val="center"/>
            <w:hideMark/>
          </w:tcPr>
          <w:p w:rsidR="00253772" w:rsidRDefault="00253772" w:rsidP="004E01E0">
            <w:pPr>
              <w:rPr>
                <w:rFonts w:cs="Arial"/>
                <w:sz w:val="22"/>
                <w:szCs w:val="22"/>
                <w:lang w:eastAsia="en-US"/>
              </w:rPr>
            </w:pPr>
          </w:p>
        </w:tc>
        <w:tc>
          <w:tcPr>
            <w:tcW w:w="347" w:type="pct"/>
            <w:shd w:val="clear" w:color="auto" w:fill="FFFFFF"/>
            <w:hideMark/>
          </w:tcPr>
          <w:p w:rsidR="00253772" w:rsidRDefault="00253772" w:rsidP="004E01E0">
            <w:pPr>
              <w:rPr>
                <w:rFonts w:cs="Arial"/>
                <w:sz w:val="22"/>
                <w:szCs w:val="22"/>
              </w:rPr>
            </w:pPr>
            <w:r>
              <w:rPr>
                <w:rFonts w:cs="Arial"/>
                <w:sz w:val="22"/>
                <w:szCs w:val="22"/>
              </w:rPr>
              <w:t>11b</w:t>
            </w:r>
          </w:p>
        </w:tc>
        <w:tc>
          <w:tcPr>
            <w:tcW w:w="3652" w:type="pct"/>
            <w:shd w:val="clear" w:color="auto" w:fill="FFFFFF"/>
            <w:hideMark/>
          </w:tcPr>
          <w:p w:rsidR="00253772" w:rsidRDefault="00253772" w:rsidP="004E01E0">
            <w:pPr>
              <w:rPr>
                <w:rFonts w:cs="Arial"/>
                <w:sz w:val="22"/>
                <w:szCs w:val="22"/>
              </w:rPr>
            </w:pPr>
            <w:r>
              <w:rPr>
                <w:rFonts w:cs="Arial"/>
                <w:sz w:val="22"/>
                <w:szCs w:val="22"/>
              </w:rPr>
              <w:t>Criteria for discontinuing or modifying allocated interventions for a given trial participant (eg, drug dose change in response to harms, participant request, or improving/worsening disease)</w:t>
            </w:r>
          </w:p>
        </w:tc>
      </w:tr>
      <w:tr w:rsidR="00253772" w:rsidTr="004E01E0">
        <w:trPr>
          <w:cantSplit/>
          <w:trHeight w:val="259"/>
        </w:trPr>
        <w:tc>
          <w:tcPr>
            <w:tcW w:w="0" w:type="auto"/>
            <w:vMerge/>
            <w:vAlign w:val="center"/>
            <w:hideMark/>
          </w:tcPr>
          <w:p w:rsidR="00253772" w:rsidRDefault="00253772" w:rsidP="004E01E0">
            <w:pPr>
              <w:rPr>
                <w:rFonts w:cs="Arial"/>
                <w:sz w:val="22"/>
                <w:szCs w:val="22"/>
                <w:lang w:eastAsia="en-US"/>
              </w:rPr>
            </w:pPr>
          </w:p>
        </w:tc>
        <w:tc>
          <w:tcPr>
            <w:tcW w:w="347" w:type="pct"/>
            <w:shd w:val="clear" w:color="auto" w:fill="FFFFFF"/>
            <w:hideMark/>
          </w:tcPr>
          <w:p w:rsidR="00253772" w:rsidRDefault="00253772" w:rsidP="004E01E0">
            <w:pPr>
              <w:rPr>
                <w:rFonts w:cs="Arial"/>
                <w:sz w:val="22"/>
                <w:szCs w:val="22"/>
              </w:rPr>
            </w:pPr>
            <w:r>
              <w:rPr>
                <w:rFonts w:cs="Arial"/>
                <w:sz w:val="22"/>
                <w:szCs w:val="22"/>
              </w:rPr>
              <w:t>11c</w:t>
            </w:r>
          </w:p>
        </w:tc>
        <w:tc>
          <w:tcPr>
            <w:tcW w:w="3652" w:type="pct"/>
            <w:shd w:val="clear" w:color="auto" w:fill="FFFFFF"/>
            <w:hideMark/>
          </w:tcPr>
          <w:p w:rsidR="00253772" w:rsidRDefault="00253772" w:rsidP="004E01E0">
            <w:pPr>
              <w:rPr>
                <w:rFonts w:cs="Arial"/>
                <w:sz w:val="22"/>
                <w:szCs w:val="22"/>
              </w:rPr>
            </w:pPr>
            <w:r>
              <w:rPr>
                <w:rFonts w:cs="Arial"/>
                <w:sz w:val="22"/>
                <w:szCs w:val="22"/>
              </w:rPr>
              <w:t>Strategies to improve adherence to intervention protocols, and any procedures for monitoring adherence (eg, drug tablet return, laboratory tests)</w:t>
            </w:r>
          </w:p>
        </w:tc>
      </w:tr>
      <w:tr w:rsidR="00253772" w:rsidTr="004E01E0">
        <w:trPr>
          <w:cantSplit/>
          <w:trHeight w:val="259"/>
        </w:trPr>
        <w:tc>
          <w:tcPr>
            <w:tcW w:w="0" w:type="auto"/>
            <w:vMerge/>
            <w:vAlign w:val="center"/>
            <w:hideMark/>
          </w:tcPr>
          <w:p w:rsidR="00253772" w:rsidRDefault="00253772" w:rsidP="004E01E0">
            <w:pPr>
              <w:rPr>
                <w:rFonts w:cs="Arial"/>
                <w:sz w:val="22"/>
                <w:szCs w:val="22"/>
                <w:lang w:eastAsia="en-US"/>
              </w:rPr>
            </w:pPr>
          </w:p>
        </w:tc>
        <w:tc>
          <w:tcPr>
            <w:tcW w:w="347" w:type="pct"/>
            <w:shd w:val="clear" w:color="auto" w:fill="FFFFFF"/>
            <w:hideMark/>
          </w:tcPr>
          <w:p w:rsidR="00253772" w:rsidRDefault="00253772" w:rsidP="004E01E0">
            <w:pPr>
              <w:rPr>
                <w:rFonts w:cs="Arial"/>
                <w:sz w:val="22"/>
                <w:szCs w:val="22"/>
              </w:rPr>
            </w:pPr>
            <w:r>
              <w:rPr>
                <w:rFonts w:cs="Arial"/>
                <w:sz w:val="22"/>
                <w:szCs w:val="22"/>
              </w:rPr>
              <w:t>11d</w:t>
            </w:r>
          </w:p>
        </w:tc>
        <w:tc>
          <w:tcPr>
            <w:tcW w:w="3652" w:type="pct"/>
            <w:shd w:val="clear" w:color="auto" w:fill="FFFFFF"/>
            <w:hideMark/>
          </w:tcPr>
          <w:p w:rsidR="00253772" w:rsidRDefault="00253772" w:rsidP="004E01E0">
            <w:pPr>
              <w:rPr>
                <w:rFonts w:cs="Arial"/>
                <w:sz w:val="22"/>
                <w:szCs w:val="22"/>
              </w:rPr>
            </w:pPr>
            <w:r>
              <w:rPr>
                <w:rFonts w:cs="Arial"/>
                <w:sz w:val="22"/>
                <w:szCs w:val="22"/>
              </w:rPr>
              <w:t>Relevant concomitant care and interventions that are permitted or prohibited during the trial</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Outcomes</w:t>
            </w:r>
          </w:p>
        </w:tc>
        <w:tc>
          <w:tcPr>
            <w:tcW w:w="347" w:type="pct"/>
            <w:shd w:val="clear" w:color="auto" w:fill="FFFFFF"/>
            <w:hideMark/>
          </w:tcPr>
          <w:p w:rsidR="00253772" w:rsidRDefault="00253772" w:rsidP="004E01E0">
            <w:pPr>
              <w:rPr>
                <w:rFonts w:cs="Arial"/>
                <w:sz w:val="22"/>
                <w:szCs w:val="22"/>
              </w:rPr>
            </w:pPr>
            <w:r>
              <w:rPr>
                <w:rFonts w:cs="Arial"/>
                <w:sz w:val="22"/>
                <w:szCs w:val="22"/>
              </w:rPr>
              <w:t>12</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Participant timeline</w:t>
            </w:r>
          </w:p>
        </w:tc>
        <w:tc>
          <w:tcPr>
            <w:tcW w:w="347" w:type="pct"/>
            <w:shd w:val="clear" w:color="auto" w:fill="FFFFFF"/>
            <w:hideMark/>
          </w:tcPr>
          <w:p w:rsidR="00253772" w:rsidRDefault="00253772" w:rsidP="004E01E0">
            <w:pPr>
              <w:rPr>
                <w:rFonts w:cs="Arial"/>
                <w:sz w:val="22"/>
                <w:szCs w:val="22"/>
              </w:rPr>
            </w:pPr>
            <w:r>
              <w:rPr>
                <w:rFonts w:cs="Arial"/>
                <w:sz w:val="22"/>
                <w:szCs w:val="22"/>
              </w:rPr>
              <w:t>13</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Time schedule of enrolment, interventions (including any run-ins and washouts), assessments, and visits for participants. A schematic diagram is highly recommended (see Figure)</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Sample size</w:t>
            </w:r>
          </w:p>
        </w:tc>
        <w:tc>
          <w:tcPr>
            <w:tcW w:w="347" w:type="pct"/>
            <w:shd w:val="clear" w:color="auto" w:fill="FFFFFF"/>
            <w:hideMark/>
          </w:tcPr>
          <w:p w:rsidR="00253772" w:rsidRDefault="00253772" w:rsidP="004E01E0">
            <w:pPr>
              <w:rPr>
                <w:rFonts w:cs="Arial"/>
                <w:sz w:val="22"/>
                <w:szCs w:val="22"/>
              </w:rPr>
            </w:pPr>
            <w:r>
              <w:rPr>
                <w:rFonts w:cs="Arial"/>
                <w:sz w:val="22"/>
                <w:szCs w:val="22"/>
              </w:rPr>
              <w:t>14</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Estimated number of participants needed to achieve study objectives and how it was determined, including clinical and statistical assumptions supporting any sample size calculations</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Recruitment</w:t>
            </w:r>
          </w:p>
        </w:tc>
        <w:tc>
          <w:tcPr>
            <w:tcW w:w="347" w:type="pct"/>
            <w:shd w:val="clear" w:color="auto" w:fill="FFFFFF"/>
            <w:hideMark/>
          </w:tcPr>
          <w:p w:rsidR="00253772" w:rsidRDefault="00253772" w:rsidP="004E01E0">
            <w:pPr>
              <w:rPr>
                <w:rFonts w:cs="Arial"/>
                <w:sz w:val="22"/>
                <w:szCs w:val="22"/>
              </w:rPr>
            </w:pPr>
            <w:r>
              <w:rPr>
                <w:rFonts w:cs="Arial"/>
                <w:sz w:val="22"/>
                <w:szCs w:val="22"/>
              </w:rPr>
              <w:t>15</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Strategies for achieving adequate participant enrolment to reach target sample size</w:t>
            </w:r>
          </w:p>
        </w:tc>
      </w:tr>
      <w:tr w:rsidR="00253772" w:rsidTr="004E01E0">
        <w:trPr>
          <w:cantSplit/>
          <w:trHeight w:val="259"/>
        </w:trPr>
        <w:tc>
          <w:tcPr>
            <w:tcW w:w="5000" w:type="pct"/>
            <w:gridSpan w:val="3"/>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b/>
                <w:sz w:val="22"/>
                <w:szCs w:val="22"/>
              </w:rPr>
              <w:t>Methods: Assignment of interventions (for controlled trials)</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Allocation:</w:t>
            </w:r>
          </w:p>
        </w:tc>
        <w:tc>
          <w:tcPr>
            <w:tcW w:w="347" w:type="pct"/>
            <w:shd w:val="clear" w:color="auto" w:fill="FFFFFF"/>
          </w:tcPr>
          <w:p w:rsidR="00253772" w:rsidRDefault="00253772" w:rsidP="004E01E0">
            <w:pPr>
              <w:rPr>
                <w:rFonts w:cs="Arial"/>
                <w:sz w:val="22"/>
                <w:szCs w:val="22"/>
              </w:rPr>
            </w:pPr>
          </w:p>
        </w:tc>
        <w:tc>
          <w:tcPr>
            <w:tcW w:w="3652" w:type="pct"/>
            <w:shd w:val="clear" w:color="auto" w:fill="FFFFFF"/>
            <w:tcMar>
              <w:top w:w="85" w:type="dxa"/>
              <w:left w:w="56" w:type="dxa"/>
              <w:bottom w:w="85" w:type="dxa"/>
              <w:right w:w="56" w:type="dxa"/>
            </w:tcMar>
          </w:tcPr>
          <w:p w:rsidR="00253772" w:rsidRDefault="00253772" w:rsidP="004E01E0">
            <w:pPr>
              <w:rPr>
                <w:rFonts w:cs="Arial"/>
                <w:sz w:val="22"/>
                <w:szCs w:val="22"/>
              </w:rPr>
            </w:pP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tabs>
                <w:tab w:val="left" w:pos="180"/>
              </w:tabs>
              <w:ind w:left="270"/>
              <w:rPr>
                <w:rFonts w:cs="Arial"/>
                <w:sz w:val="22"/>
                <w:szCs w:val="22"/>
              </w:rPr>
            </w:pPr>
            <w:r>
              <w:rPr>
                <w:rFonts w:cs="Arial"/>
                <w:sz w:val="22"/>
                <w:szCs w:val="22"/>
              </w:rPr>
              <w:t>Sequence generation</w:t>
            </w:r>
          </w:p>
        </w:tc>
        <w:tc>
          <w:tcPr>
            <w:tcW w:w="347" w:type="pct"/>
            <w:shd w:val="clear" w:color="auto" w:fill="FFFFFF"/>
            <w:hideMark/>
          </w:tcPr>
          <w:p w:rsidR="00253772" w:rsidRDefault="00253772" w:rsidP="004E01E0">
            <w:pPr>
              <w:rPr>
                <w:rFonts w:cs="Arial"/>
                <w:sz w:val="22"/>
                <w:szCs w:val="22"/>
              </w:rPr>
            </w:pPr>
            <w:r>
              <w:rPr>
                <w:rFonts w:cs="Arial"/>
                <w:sz w:val="22"/>
                <w:szCs w:val="22"/>
              </w:rPr>
              <w:t>16a</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ind w:left="270"/>
              <w:rPr>
                <w:rFonts w:cs="Arial"/>
                <w:sz w:val="22"/>
                <w:szCs w:val="22"/>
              </w:rPr>
            </w:pPr>
            <w:r>
              <w:rPr>
                <w:rFonts w:cs="Arial"/>
                <w:sz w:val="22"/>
                <w:szCs w:val="22"/>
              </w:rPr>
              <w:t>Allocation concealment mechanism</w:t>
            </w:r>
          </w:p>
        </w:tc>
        <w:tc>
          <w:tcPr>
            <w:tcW w:w="347" w:type="pct"/>
            <w:shd w:val="clear" w:color="auto" w:fill="FFFFFF"/>
            <w:hideMark/>
          </w:tcPr>
          <w:p w:rsidR="00253772" w:rsidRDefault="00253772" w:rsidP="004E01E0">
            <w:pPr>
              <w:rPr>
                <w:rFonts w:cs="Arial"/>
                <w:sz w:val="22"/>
                <w:szCs w:val="22"/>
              </w:rPr>
            </w:pPr>
            <w:r>
              <w:rPr>
                <w:rFonts w:cs="Arial"/>
                <w:sz w:val="22"/>
                <w:szCs w:val="22"/>
              </w:rPr>
              <w:t>16b</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Mechanism of implementing the allocation sequence (eg, central telephone; sequentially numbered, opaque, sealed envelopes), describing any steps to conceal the sequence until interventions are assigned</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ind w:left="270"/>
              <w:rPr>
                <w:rFonts w:cs="Arial"/>
                <w:sz w:val="22"/>
                <w:szCs w:val="22"/>
              </w:rPr>
            </w:pPr>
            <w:r>
              <w:rPr>
                <w:rFonts w:cs="Arial"/>
                <w:sz w:val="22"/>
                <w:szCs w:val="22"/>
              </w:rPr>
              <w:t>Implementation</w:t>
            </w:r>
          </w:p>
        </w:tc>
        <w:tc>
          <w:tcPr>
            <w:tcW w:w="347" w:type="pct"/>
            <w:shd w:val="clear" w:color="auto" w:fill="FFFFFF"/>
            <w:hideMark/>
          </w:tcPr>
          <w:p w:rsidR="00253772" w:rsidRDefault="00253772" w:rsidP="004E01E0">
            <w:pPr>
              <w:rPr>
                <w:rFonts w:cs="Arial"/>
                <w:sz w:val="22"/>
                <w:szCs w:val="22"/>
              </w:rPr>
            </w:pPr>
            <w:r>
              <w:rPr>
                <w:rFonts w:cs="Arial"/>
                <w:sz w:val="22"/>
                <w:szCs w:val="22"/>
              </w:rPr>
              <w:t>16c</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Who will generate the allocation sequence, who will enrol participants, and who will assign participants to interventions</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Blinding (masking)</w:t>
            </w:r>
          </w:p>
        </w:tc>
        <w:tc>
          <w:tcPr>
            <w:tcW w:w="347" w:type="pct"/>
            <w:shd w:val="clear" w:color="auto" w:fill="FFFFFF"/>
            <w:hideMark/>
          </w:tcPr>
          <w:p w:rsidR="00253772" w:rsidRDefault="00253772" w:rsidP="004E01E0">
            <w:pPr>
              <w:rPr>
                <w:rFonts w:cs="Arial"/>
                <w:sz w:val="22"/>
                <w:szCs w:val="22"/>
              </w:rPr>
            </w:pPr>
            <w:r>
              <w:rPr>
                <w:rFonts w:cs="Arial"/>
                <w:sz w:val="22"/>
                <w:szCs w:val="22"/>
              </w:rPr>
              <w:t>17a</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Who will be blinded after assignment to interventions (eg, trial participants, care providers, outcome assessors, data analysts), and how</w:t>
            </w:r>
          </w:p>
        </w:tc>
      </w:tr>
      <w:tr w:rsidR="00253772" w:rsidTr="004E01E0">
        <w:trPr>
          <w:cantSplit/>
          <w:trHeight w:val="259"/>
        </w:trPr>
        <w:tc>
          <w:tcPr>
            <w:tcW w:w="1001" w:type="pct"/>
            <w:shd w:val="clear" w:color="auto" w:fill="FFFFFF"/>
            <w:tcMar>
              <w:top w:w="85" w:type="dxa"/>
              <w:left w:w="56" w:type="dxa"/>
              <w:bottom w:w="85" w:type="dxa"/>
              <w:right w:w="56" w:type="dxa"/>
            </w:tcMar>
          </w:tcPr>
          <w:p w:rsidR="00253772" w:rsidRDefault="00253772" w:rsidP="004E01E0">
            <w:pPr>
              <w:rPr>
                <w:rFonts w:cs="Arial"/>
                <w:sz w:val="22"/>
                <w:szCs w:val="22"/>
              </w:rPr>
            </w:pPr>
          </w:p>
        </w:tc>
        <w:tc>
          <w:tcPr>
            <w:tcW w:w="347" w:type="pct"/>
            <w:shd w:val="clear" w:color="auto" w:fill="FFFFFF"/>
            <w:hideMark/>
          </w:tcPr>
          <w:p w:rsidR="00253772" w:rsidRDefault="00253772" w:rsidP="004E01E0">
            <w:pPr>
              <w:rPr>
                <w:rFonts w:cs="Arial"/>
                <w:sz w:val="22"/>
                <w:szCs w:val="22"/>
              </w:rPr>
            </w:pPr>
            <w:r>
              <w:rPr>
                <w:rFonts w:cs="Arial"/>
                <w:sz w:val="22"/>
                <w:szCs w:val="22"/>
              </w:rPr>
              <w:t>17b</w:t>
            </w:r>
          </w:p>
        </w:tc>
        <w:tc>
          <w:tcPr>
            <w:tcW w:w="3652" w:type="pct"/>
            <w:shd w:val="clear" w:color="auto" w:fill="FFFFFF"/>
            <w:hideMark/>
          </w:tcPr>
          <w:p w:rsidR="00253772" w:rsidRDefault="00253772" w:rsidP="004E01E0">
            <w:pPr>
              <w:rPr>
                <w:rFonts w:cs="Arial"/>
                <w:sz w:val="22"/>
                <w:szCs w:val="22"/>
              </w:rPr>
            </w:pPr>
            <w:r>
              <w:rPr>
                <w:rFonts w:cs="Arial"/>
                <w:sz w:val="22"/>
                <w:szCs w:val="22"/>
              </w:rPr>
              <w:t>If blinded, circumstances under which unblinding is permissible, and procedure for revealing a participant’s allocated intervention during the trial</w:t>
            </w:r>
          </w:p>
        </w:tc>
      </w:tr>
      <w:tr w:rsidR="00253772" w:rsidTr="004E01E0">
        <w:trPr>
          <w:cantSplit/>
          <w:trHeight w:val="259"/>
        </w:trPr>
        <w:tc>
          <w:tcPr>
            <w:tcW w:w="5000" w:type="pct"/>
            <w:gridSpan w:val="3"/>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b/>
                <w:sz w:val="22"/>
                <w:szCs w:val="22"/>
              </w:rPr>
              <w:t>Methods: Data collection, management, and analysis</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Data collection methods</w:t>
            </w:r>
          </w:p>
        </w:tc>
        <w:tc>
          <w:tcPr>
            <w:tcW w:w="347" w:type="pct"/>
            <w:shd w:val="clear" w:color="auto" w:fill="FFFFFF"/>
            <w:hideMark/>
          </w:tcPr>
          <w:p w:rsidR="00253772" w:rsidRDefault="00253772" w:rsidP="004E01E0">
            <w:pPr>
              <w:rPr>
                <w:rFonts w:cs="Arial"/>
                <w:sz w:val="22"/>
                <w:szCs w:val="22"/>
              </w:rPr>
            </w:pPr>
            <w:r>
              <w:rPr>
                <w:rFonts w:cs="Arial"/>
                <w:sz w:val="22"/>
                <w:szCs w:val="22"/>
              </w:rPr>
              <w:t>18a</w:t>
            </w:r>
          </w:p>
        </w:tc>
        <w:tc>
          <w:tcPr>
            <w:tcW w:w="3652" w:type="pct"/>
            <w:shd w:val="clear" w:color="auto" w:fill="FFFFFF"/>
            <w:hideMark/>
          </w:tcPr>
          <w:p w:rsidR="00253772" w:rsidRDefault="00253772" w:rsidP="004E01E0">
            <w:pPr>
              <w:rPr>
                <w:rFonts w:cs="Arial"/>
                <w:sz w:val="22"/>
                <w:szCs w:val="22"/>
              </w:rPr>
            </w:pPr>
            <w:r>
              <w:rPr>
                <w:rFonts w:cs="Arial"/>
                <w:sz w:val="22"/>
                <w:szCs w:val="22"/>
              </w:rPr>
              <w:t xml:space="preserve">Plans for assessment and collection of outcome, baseline, and other trial data, including any </w:t>
            </w:r>
            <w:r>
              <w:rPr>
                <w:rFonts w:cs="Arial"/>
                <w:bCs/>
                <w:sz w:val="22"/>
                <w:szCs w:val="22"/>
              </w:rPr>
              <w:t>related processes to promote data quality</w:t>
            </w:r>
            <w:r>
              <w:rPr>
                <w:rFonts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r>
      <w:tr w:rsidR="00253772" w:rsidTr="004E01E0">
        <w:trPr>
          <w:cantSplit/>
          <w:trHeight w:val="259"/>
        </w:trPr>
        <w:tc>
          <w:tcPr>
            <w:tcW w:w="1001" w:type="pct"/>
            <w:shd w:val="clear" w:color="auto" w:fill="FFFFFF"/>
            <w:tcMar>
              <w:top w:w="85" w:type="dxa"/>
              <w:left w:w="56" w:type="dxa"/>
              <w:bottom w:w="85" w:type="dxa"/>
              <w:right w:w="56" w:type="dxa"/>
            </w:tcMar>
          </w:tcPr>
          <w:p w:rsidR="00253772" w:rsidRDefault="00253772" w:rsidP="004E01E0">
            <w:pPr>
              <w:rPr>
                <w:rFonts w:cs="Arial"/>
                <w:sz w:val="22"/>
                <w:szCs w:val="22"/>
              </w:rPr>
            </w:pPr>
          </w:p>
        </w:tc>
        <w:tc>
          <w:tcPr>
            <w:tcW w:w="347" w:type="pct"/>
            <w:shd w:val="clear" w:color="auto" w:fill="FFFFFF"/>
            <w:hideMark/>
          </w:tcPr>
          <w:p w:rsidR="00253772" w:rsidRDefault="00253772" w:rsidP="004E01E0">
            <w:pPr>
              <w:rPr>
                <w:rFonts w:cs="Arial"/>
                <w:sz w:val="22"/>
                <w:szCs w:val="22"/>
              </w:rPr>
            </w:pPr>
            <w:r>
              <w:rPr>
                <w:rFonts w:cs="Arial"/>
                <w:sz w:val="22"/>
                <w:szCs w:val="22"/>
              </w:rPr>
              <w:t>18b</w:t>
            </w:r>
          </w:p>
        </w:tc>
        <w:tc>
          <w:tcPr>
            <w:tcW w:w="3652" w:type="pct"/>
            <w:shd w:val="clear" w:color="auto" w:fill="FFFFFF"/>
            <w:hideMark/>
          </w:tcPr>
          <w:p w:rsidR="00253772" w:rsidRDefault="00253772" w:rsidP="004E01E0">
            <w:pPr>
              <w:rPr>
                <w:rFonts w:cs="Arial"/>
                <w:sz w:val="22"/>
                <w:szCs w:val="22"/>
              </w:rPr>
            </w:pPr>
            <w:r>
              <w:rPr>
                <w:rFonts w:cs="Arial"/>
                <w:sz w:val="22"/>
                <w:szCs w:val="22"/>
              </w:rPr>
              <w:t>Plans to promote participant retention and complete follow-up, including list of any outcome data to be collected for participants who discontinue or deviate from intervention protocols</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Data management</w:t>
            </w:r>
          </w:p>
        </w:tc>
        <w:tc>
          <w:tcPr>
            <w:tcW w:w="347" w:type="pct"/>
            <w:shd w:val="clear" w:color="auto" w:fill="FFFFFF"/>
            <w:hideMark/>
          </w:tcPr>
          <w:p w:rsidR="00253772" w:rsidRDefault="00253772" w:rsidP="004E01E0">
            <w:pPr>
              <w:rPr>
                <w:rFonts w:cs="Arial"/>
                <w:sz w:val="22"/>
                <w:szCs w:val="22"/>
              </w:rPr>
            </w:pPr>
            <w:r>
              <w:rPr>
                <w:rFonts w:cs="Arial"/>
                <w:sz w:val="22"/>
                <w:szCs w:val="22"/>
              </w:rPr>
              <w:t>19</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 xml:space="preserve">Plans for data entry, coding, security, and storage, including any </w:t>
            </w:r>
            <w:r>
              <w:rPr>
                <w:rFonts w:cs="Arial"/>
                <w:bCs/>
                <w:sz w:val="22"/>
                <w:szCs w:val="22"/>
              </w:rPr>
              <w:t>related processes to promote data quality</w:t>
            </w:r>
            <w:r>
              <w:rPr>
                <w:rFonts w:cs="Arial"/>
                <w:sz w:val="22"/>
                <w:szCs w:val="22"/>
              </w:rPr>
              <w:t xml:space="preserve"> (eg, double data entry</w:t>
            </w:r>
            <w:r>
              <w:rPr>
                <w:rFonts w:cs="Arial"/>
                <w:bCs/>
                <w:sz w:val="22"/>
                <w:szCs w:val="22"/>
              </w:rPr>
              <w:t>; range checks for data values</w:t>
            </w:r>
            <w:r>
              <w:rPr>
                <w:rFonts w:cs="Arial"/>
                <w:sz w:val="22"/>
                <w:szCs w:val="22"/>
              </w:rPr>
              <w:t>). Reference to where details of data management procedures can be found, if not in the protocol</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Statistical methods</w:t>
            </w:r>
          </w:p>
        </w:tc>
        <w:tc>
          <w:tcPr>
            <w:tcW w:w="347" w:type="pct"/>
            <w:shd w:val="clear" w:color="auto" w:fill="FFFFFF"/>
            <w:hideMark/>
          </w:tcPr>
          <w:p w:rsidR="00253772" w:rsidRDefault="00253772" w:rsidP="004E01E0">
            <w:pPr>
              <w:rPr>
                <w:rFonts w:cs="Arial"/>
                <w:sz w:val="22"/>
                <w:szCs w:val="22"/>
              </w:rPr>
            </w:pPr>
            <w:r>
              <w:rPr>
                <w:rFonts w:cs="Arial"/>
                <w:sz w:val="22"/>
                <w:szCs w:val="22"/>
              </w:rPr>
              <w:t>20a</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Statistical methods for analysing primary and secondary outcomes. Reference to where other details of the statistical analysis plan can be found, if not in the protocol</w:t>
            </w:r>
          </w:p>
        </w:tc>
      </w:tr>
      <w:tr w:rsidR="00253772" w:rsidTr="004E01E0">
        <w:trPr>
          <w:cantSplit/>
          <w:trHeight w:val="259"/>
        </w:trPr>
        <w:tc>
          <w:tcPr>
            <w:tcW w:w="1001" w:type="pct"/>
            <w:shd w:val="clear" w:color="auto" w:fill="FFFFFF"/>
            <w:tcMar>
              <w:top w:w="85" w:type="dxa"/>
              <w:left w:w="56" w:type="dxa"/>
              <w:bottom w:w="85" w:type="dxa"/>
              <w:right w:w="56" w:type="dxa"/>
            </w:tcMar>
          </w:tcPr>
          <w:p w:rsidR="00253772" w:rsidRDefault="00253772" w:rsidP="004E01E0">
            <w:pPr>
              <w:rPr>
                <w:rFonts w:cs="Arial"/>
                <w:sz w:val="22"/>
                <w:szCs w:val="22"/>
              </w:rPr>
            </w:pPr>
          </w:p>
        </w:tc>
        <w:tc>
          <w:tcPr>
            <w:tcW w:w="347" w:type="pct"/>
            <w:shd w:val="clear" w:color="auto" w:fill="FFFFFF"/>
            <w:hideMark/>
          </w:tcPr>
          <w:p w:rsidR="00253772" w:rsidRDefault="00253772" w:rsidP="004E01E0">
            <w:pPr>
              <w:rPr>
                <w:rFonts w:cs="Arial"/>
                <w:sz w:val="22"/>
                <w:szCs w:val="22"/>
              </w:rPr>
            </w:pPr>
            <w:r>
              <w:rPr>
                <w:rFonts w:cs="Arial"/>
                <w:sz w:val="22"/>
                <w:szCs w:val="22"/>
              </w:rPr>
              <w:t>20b</w:t>
            </w:r>
          </w:p>
        </w:tc>
        <w:tc>
          <w:tcPr>
            <w:tcW w:w="3652" w:type="pct"/>
            <w:shd w:val="clear" w:color="auto" w:fill="FFFFFF"/>
            <w:hideMark/>
          </w:tcPr>
          <w:p w:rsidR="00253772" w:rsidRDefault="00253772" w:rsidP="004E01E0">
            <w:pPr>
              <w:rPr>
                <w:rFonts w:cs="Arial"/>
                <w:sz w:val="22"/>
                <w:szCs w:val="22"/>
              </w:rPr>
            </w:pPr>
            <w:r>
              <w:rPr>
                <w:rFonts w:cs="Arial"/>
                <w:sz w:val="22"/>
                <w:szCs w:val="22"/>
              </w:rPr>
              <w:t>Methods for any additional analyses (eg, subgroup and adjusted analyses)</w:t>
            </w:r>
          </w:p>
        </w:tc>
      </w:tr>
      <w:tr w:rsidR="00253772" w:rsidTr="004E01E0">
        <w:trPr>
          <w:cantSplit/>
          <w:trHeight w:val="259"/>
        </w:trPr>
        <w:tc>
          <w:tcPr>
            <w:tcW w:w="1001" w:type="pct"/>
            <w:shd w:val="clear" w:color="auto" w:fill="FFFFFF"/>
            <w:tcMar>
              <w:top w:w="85" w:type="dxa"/>
              <w:left w:w="56" w:type="dxa"/>
              <w:bottom w:w="85" w:type="dxa"/>
              <w:right w:w="56" w:type="dxa"/>
            </w:tcMar>
          </w:tcPr>
          <w:p w:rsidR="00253772" w:rsidRDefault="00253772" w:rsidP="004E01E0">
            <w:pPr>
              <w:rPr>
                <w:rFonts w:cs="Arial"/>
                <w:sz w:val="22"/>
                <w:szCs w:val="22"/>
              </w:rPr>
            </w:pPr>
          </w:p>
        </w:tc>
        <w:tc>
          <w:tcPr>
            <w:tcW w:w="347" w:type="pct"/>
            <w:shd w:val="clear" w:color="auto" w:fill="FFFFFF"/>
            <w:hideMark/>
          </w:tcPr>
          <w:p w:rsidR="00253772" w:rsidRDefault="00253772" w:rsidP="004E01E0">
            <w:pPr>
              <w:rPr>
                <w:rFonts w:cs="Arial"/>
                <w:sz w:val="22"/>
                <w:szCs w:val="22"/>
              </w:rPr>
            </w:pPr>
            <w:r>
              <w:rPr>
                <w:rFonts w:cs="Arial"/>
                <w:sz w:val="22"/>
                <w:szCs w:val="22"/>
              </w:rPr>
              <w:t>20c</w:t>
            </w:r>
          </w:p>
        </w:tc>
        <w:tc>
          <w:tcPr>
            <w:tcW w:w="3652" w:type="pct"/>
            <w:shd w:val="clear" w:color="auto" w:fill="FFFFFF"/>
            <w:hideMark/>
          </w:tcPr>
          <w:p w:rsidR="00253772" w:rsidRDefault="00253772" w:rsidP="004E01E0">
            <w:pPr>
              <w:rPr>
                <w:rFonts w:cs="Arial"/>
                <w:sz w:val="22"/>
                <w:szCs w:val="22"/>
              </w:rPr>
            </w:pPr>
            <w:r>
              <w:rPr>
                <w:rFonts w:cs="Arial"/>
                <w:sz w:val="22"/>
                <w:szCs w:val="22"/>
              </w:rPr>
              <w:t>Definition of analysis population relating to protocol non-adherence (eg, as randomised analysis), and any statistical methods to handle missing data (eg, multiple imputation)</w:t>
            </w:r>
          </w:p>
        </w:tc>
      </w:tr>
      <w:tr w:rsidR="00253772" w:rsidTr="004E01E0">
        <w:trPr>
          <w:cantSplit/>
          <w:trHeight w:val="259"/>
        </w:trPr>
        <w:tc>
          <w:tcPr>
            <w:tcW w:w="5000" w:type="pct"/>
            <w:gridSpan w:val="3"/>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b/>
                <w:sz w:val="22"/>
                <w:szCs w:val="22"/>
              </w:rPr>
              <w:t>Methods: Monitoring</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Data monitoring</w:t>
            </w:r>
          </w:p>
        </w:tc>
        <w:tc>
          <w:tcPr>
            <w:tcW w:w="347" w:type="pct"/>
            <w:shd w:val="clear" w:color="auto" w:fill="FFFFFF"/>
            <w:hideMark/>
          </w:tcPr>
          <w:p w:rsidR="00253772" w:rsidRDefault="00253772" w:rsidP="004E01E0">
            <w:pPr>
              <w:rPr>
                <w:rFonts w:cs="Arial"/>
                <w:sz w:val="22"/>
                <w:szCs w:val="22"/>
              </w:rPr>
            </w:pPr>
            <w:r>
              <w:rPr>
                <w:rFonts w:cs="Arial"/>
                <w:sz w:val="22"/>
                <w:szCs w:val="22"/>
              </w:rPr>
              <w:t>21a</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r>
      <w:tr w:rsidR="00253772" w:rsidTr="004E01E0">
        <w:trPr>
          <w:cantSplit/>
          <w:trHeight w:val="491"/>
        </w:trPr>
        <w:tc>
          <w:tcPr>
            <w:tcW w:w="1001" w:type="pct"/>
            <w:shd w:val="clear" w:color="auto" w:fill="FFFFFF"/>
            <w:tcMar>
              <w:top w:w="85" w:type="dxa"/>
              <w:left w:w="56" w:type="dxa"/>
              <w:bottom w:w="85" w:type="dxa"/>
              <w:right w:w="56" w:type="dxa"/>
            </w:tcMar>
          </w:tcPr>
          <w:p w:rsidR="00253772" w:rsidRDefault="00253772" w:rsidP="004E01E0">
            <w:pPr>
              <w:rPr>
                <w:rFonts w:cs="Arial"/>
                <w:sz w:val="22"/>
                <w:szCs w:val="22"/>
              </w:rPr>
            </w:pPr>
          </w:p>
        </w:tc>
        <w:tc>
          <w:tcPr>
            <w:tcW w:w="347" w:type="pct"/>
            <w:shd w:val="clear" w:color="auto" w:fill="FFFFFF"/>
            <w:hideMark/>
          </w:tcPr>
          <w:p w:rsidR="00253772" w:rsidRDefault="00253772" w:rsidP="004E01E0">
            <w:pPr>
              <w:rPr>
                <w:rFonts w:cs="Arial"/>
                <w:sz w:val="22"/>
                <w:szCs w:val="22"/>
              </w:rPr>
            </w:pPr>
            <w:r>
              <w:rPr>
                <w:rFonts w:cs="Arial"/>
                <w:sz w:val="22"/>
                <w:szCs w:val="22"/>
              </w:rPr>
              <w:t>21b</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Description of any interim analyses and stopping guidelines, including who will have access to these interim results and make the final decision to terminate the trial</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Harms</w:t>
            </w:r>
          </w:p>
        </w:tc>
        <w:tc>
          <w:tcPr>
            <w:tcW w:w="347" w:type="pct"/>
            <w:shd w:val="clear" w:color="auto" w:fill="FFFFFF"/>
            <w:hideMark/>
          </w:tcPr>
          <w:p w:rsidR="00253772" w:rsidRDefault="00253772" w:rsidP="004E01E0">
            <w:pPr>
              <w:rPr>
                <w:rFonts w:cs="Arial"/>
                <w:sz w:val="22"/>
                <w:szCs w:val="22"/>
              </w:rPr>
            </w:pPr>
            <w:r>
              <w:rPr>
                <w:rFonts w:cs="Arial"/>
                <w:sz w:val="22"/>
                <w:szCs w:val="22"/>
              </w:rPr>
              <w:t>22</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Plans for collecting, assessing, reporting, and managing solicited and spontaneously reported adverse events and other unintended effects of trial interventions or trial conduct</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Auditing</w:t>
            </w:r>
          </w:p>
        </w:tc>
        <w:tc>
          <w:tcPr>
            <w:tcW w:w="347" w:type="pct"/>
            <w:shd w:val="clear" w:color="auto" w:fill="FFFFFF"/>
            <w:hideMark/>
          </w:tcPr>
          <w:p w:rsidR="00253772" w:rsidRDefault="00253772" w:rsidP="004E01E0">
            <w:pPr>
              <w:rPr>
                <w:rFonts w:cs="Arial"/>
                <w:sz w:val="22"/>
                <w:szCs w:val="22"/>
              </w:rPr>
            </w:pPr>
            <w:r>
              <w:rPr>
                <w:rFonts w:cs="Arial"/>
                <w:sz w:val="22"/>
                <w:szCs w:val="22"/>
              </w:rPr>
              <w:t>23</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Frequency and procedures for auditing trial conduct, if any, and whether the process will be independent from investigators and the sponsor</w:t>
            </w:r>
          </w:p>
        </w:tc>
      </w:tr>
      <w:tr w:rsidR="00253772" w:rsidTr="004E01E0">
        <w:trPr>
          <w:cantSplit/>
          <w:trHeight w:val="259"/>
        </w:trPr>
        <w:tc>
          <w:tcPr>
            <w:tcW w:w="5000" w:type="pct"/>
            <w:gridSpan w:val="3"/>
            <w:tcMar>
              <w:top w:w="85" w:type="dxa"/>
              <w:left w:w="56" w:type="dxa"/>
              <w:bottom w:w="85" w:type="dxa"/>
              <w:right w:w="56" w:type="dxa"/>
            </w:tcMar>
            <w:hideMark/>
          </w:tcPr>
          <w:p w:rsidR="00253772" w:rsidRDefault="00253772" w:rsidP="004E01E0">
            <w:pPr>
              <w:pStyle w:val="TableSubHead"/>
              <w:rPr>
                <w:rFonts w:ascii="Arial" w:hAnsi="Arial" w:cs="Arial"/>
                <w:sz w:val="22"/>
                <w:szCs w:val="22"/>
              </w:rPr>
            </w:pPr>
            <w:r>
              <w:rPr>
                <w:rFonts w:ascii="Arial" w:hAnsi="Arial" w:cs="Arial"/>
                <w:sz w:val="22"/>
                <w:szCs w:val="22"/>
              </w:rPr>
              <w:t>Ethics and dissemination</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Research ethics approval</w:t>
            </w:r>
          </w:p>
        </w:tc>
        <w:tc>
          <w:tcPr>
            <w:tcW w:w="347" w:type="pct"/>
            <w:hideMark/>
          </w:tcPr>
          <w:p w:rsidR="00253772" w:rsidRDefault="00253772" w:rsidP="004E01E0">
            <w:pPr>
              <w:rPr>
                <w:rFonts w:cs="Arial"/>
                <w:sz w:val="22"/>
                <w:szCs w:val="22"/>
              </w:rPr>
            </w:pPr>
            <w:r>
              <w:rPr>
                <w:rFonts w:cs="Arial"/>
                <w:sz w:val="22"/>
                <w:szCs w:val="22"/>
              </w:rPr>
              <w:t>24</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Plans for seeking research ethics committee/institutional review board (REC/IRB) approval</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Protocol amendments</w:t>
            </w:r>
          </w:p>
        </w:tc>
        <w:tc>
          <w:tcPr>
            <w:tcW w:w="347" w:type="pct"/>
            <w:hideMark/>
          </w:tcPr>
          <w:p w:rsidR="00253772" w:rsidRDefault="00253772" w:rsidP="004E01E0">
            <w:pPr>
              <w:rPr>
                <w:rFonts w:cs="Arial"/>
                <w:sz w:val="22"/>
                <w:szCs w:val="22"/>
              </w:rPr>
            </w:pPr>
            <w:r>
              <w:rPr>
                <w:rFonts w:cs="Arial"/>
                <w:sz w:val="22"/>
                <w:szCs w:val="22"/>
              </w:rPr>
              <w:t>25</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Plans for communicating important protocol modifications (eg, changes to eligibility criteria, outcomes, analyses) to relevant parties (eg, investigators, REC/IRBs, trial participants, trial registries, journals, regulators)</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Consent or assent</w:t>
            </w:r>
          </w:p>
        </w:tc>
        <w:tc>
          <w:tcPr>
            <w:tcW w:w="347" w:type="pct"/>
            <w:hideMark/>
          </w:tcPr>
          <w:p w:rsidR="00253772" w:rsidRDefault="00253772" w:rsidP="004E01E0">
            <w:pPr>
              <w:rPr>
                <w:rFonts w:cs="Arial"/>
                <w:sz w:val="22"/>
                <w:szCs w:val="22"/>
              </w:rPr>
            </w:pPr>
            <w:r>
              <w:rPr>
                <w:rFonts w:cs="Arial"/>
                <w:sz w:val="22"/>
                <w:szCs w:val="22"/>
              </w:rPr>
              <w:t>26a</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Who will obtain informed consent or assent from potential trial participants or authorised surrogates, and how (see Item 32)</w:t>
            </w:r>
          </w:p>
        </w:tc>
      </w:tr>
      <w:tr w:rsidR="00253772" w:rsidTr="004E01E0">
        <w:trPr>
          <w:cantSplit/>
          <w:trHeight w:val="259"/>
        </w:trPr>
        <w:tc>
          <w:tcPr>
            <w:tcW w:w="1001" w:type="pct"/>
            <w:tcMar>
              <w:top w:w="85" w:type="dxa"/>
              <w:left w:w="56" w:type="dxa"/>
              <w:bottom w:w="85" w:type="dxa"/>
              <w:right w:w="56" w:type="dxa"/>
            </w:tcMar>
          </w:tcPr>
          <w:p w:rsidR="00253772" w:rsidRDefault="00253772" w:rsidP="004E01E0">
            <w:pPr>
              <w:rPr>
                <w:rFonts w:cs="Arial"/>
                <w:sz w:val="22"/>
                <w:szCs w:val="22"/>
              </w:rPr>
            </w:pPr>
          </w:p>
        </w:tc>
        <w:tc>
          <w:tcPr>
            <w:tcW w:w="347" w:type="pct"/>
            <w:hideMark/>
          </w:tcPr>
          <w:p w:rsidR="00253772" w:rsidRDefault="00253772" w:rsidP="004E01E0">
            <w:pPr>
              <w:rPr>
                <w:rFonts w:cs="Arial"/>
                <w:sz w:val="22"/>
                <w:szCs w:val="22"/>
              </w:rPr>
            </w:pPr>
            <w:r>
              <w:rPr>
                <w:rFonts w:cs="Arial"/>
                <w:sz w:val="22"/>
                <w:szCs w:val="22"/>
              </w:rPr>
              <w:t>26b</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Additional consent provisions for collection and use of participant data and biological specimens in ancillary studies, if applicable</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Confidentiality</w:t>
            </w:r>
          </w:p>
        </w:tc>
        <w:tc>
          <w:tcPr>
            <w:tcW w:w="347" w:type="pct"/>
            <w:hideMark/>
          </w:tcPr>
          <w:p w:rsidR="00253772" w:rsidRDefault="00253772" w:rsidP="004E01E0">
            <w:pPr>
              <w:rPr>
                <w:rFonts w:cs="Arial"/>
                <w:sz w:val="22"/>
                <w:szCs w:val="22"/>
              </w:rPr>
            </w:pPr>
            <w:r>
              <w:rPr>
                <w:rFonts w:cs="Arial"/>
                <w:sz w:val="22"/>
                <w:szCs w:val="22"/>
              </w:rPr>
              <w:t>27</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How personal information about potential and enrolled participants will be collected, shared, and maintained in order to protect confidentiality before, during, and after the trial</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Declaration of interests</w:t>
            </w:r>
          </w:p>
        </w:tc>
        <w:tc>
          <w:tcPr>
            <w:tcW w:w="347" w:type="pct"/>
            <w:hideMark/>
          </w:tcPr>
          <w:p w:rsidR="00253772" w:rsidRDefault="00253772" w:rsidP="004E01E0">
            <w:pPr>
              <w:rPr>
                <w:rFonts w:cs="Arial"/>
                <w:sz w:val="22"/>
                <w:szCs w:val="22"/>
              </w:rPr>
            </w:pPr>
            <w:r>
              <w:rPr>
                <w:rFonts w:cs="Arial"/>
                <w:sz w:val="22"/>
                <w:szCs w:val="22"/>
              </w:rPr>
              <w:t>28</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Financial and other competing interests for principal investigators for the overall trial and each study site</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lastRenderedPageBreak/>
              <w:t>Access to data</w:t>
            </w:r>
          </w:p>
        </w:tc>
        <w:tc>
          <w:tcPr>
            <w:tcW w:w="347" w:type="pct"/>
            <w:shd w:val="clear" w:color="auto" w:fill="FFFFFF"/>
            <w:hideMark/>
          </w:tcPr>
          <w:p w:rsidR="00253772" w:rsidRDefault="00253772" w:rsidP="004E01E0">
            <w:pPr>
              <w:rPr>
                <w:rFonts w:cs="Arial"/>
                <w:sz w:val="22"/>
                <w:szCs w:val="22"/>
              </w:rPr>
            </w:pPr>
            <w:r>
              <w:rPr>
                <w:rFonts w:cs="Arial"/>
                <w:sz w:val="22"/>
                <w:szCs w:val="22"/>
              </w:rPr>
              <w:t>29</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Statement of who will have access to the final trial dataset, and disclosure of contractual agreements that limit such access for investigators</w:t>
            </w:r>
          </w:p>
        </w:tc>
      </w:tr>
      <w:tr w:rsidR="00253772" w:rsidTr="004E01E0">
        <w:trPr>
          <w:cantSplit/>
          <w:trHeight w:val="259"/>
        </w:trPr>
        <w:tc>
          <w:tcPr>
            <w:tcW w:w="1001"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Ancillary and post-trial care</w:t>
            </w:r>
          </w:p>
        </w:tc>
        <w:tc>
          <w:tcPr>
            <w:tcW w:w="347" w:type="pct"/>
            <w:shd w:val="clear" w:color="auto" w:fill="FFFFFF"/>
            <w:hideMark/>
          </w:tcPr>
          <w:p w:rsidR="00253772" w:rsidRDefault="00253772" w:rsidP="004E01E0">
            <w:pPr>
              <w:rPr>
                <w:rFonts w:cs="Arial"/>
                <w:sz w:val="22"/>
                <w:szCs w:val="22"/>
              </w:rPr>
            </w:pPr>
            <w:r>
              <w:rPr>
                <w:rFonts w:cs="Arial"/>
                <w:sz w:val="22"/>
                <w:szCs w:val="22"/>
              </w:rPr>
              <w:t>30</w:t>
            </w:r>
          </w:p>
        </w:tc>
        <w:tc>
          <w:tcPr>
            <w:tcW w:w="3652" w:type="pct"/>
            <w:shd w:val="clear" w:color="auto" w:fill="FFFFFF"/>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Provisions, if any, for ancillary and post-trial care, and for compensation to those who suffer harm from trial participation</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Dissemination policy</w:t>
            </w:r>
          </w:p>
        </w:tc>
        <w:tc>
          <w:tcPr>
            <w:tcW w:w="347" w:type="pct"/>
            <w:hideMark/>
          </w:tcPr>
          <w:p w:rsidR="00253772" w:rsidRDefault="00253772" w:rsidP="004E01E0">
            <w:pPr>
              <w:rPr>
                <w:rFonts w:cs="Arial"/>
                <w:sz w:val="22"/>
                <w:szCs w:val="22"/>
              </w:rPr>
            </w:pPr>
            <w:r>
              <w:rPr>
                <w:rFonts w:cs="Arial"/>
                <w:sz w:val="22"/>
                <w:szCs w:val="22"/>
              </w:rPr>
              <w:t>31a</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r>
      <w:tr w:rsidR="00253772" w:rsidTr="004E01E0">
        <w:trPr>
          <w:cantSplit/>
          <w:trHeight w:val="259"/>
        </w:trPr>
        <w:tc>
          <w:tcPr>
            <w:tcW w:w="1001" w:type="pct"/>
            <w:tcMar>
              <w:top w:w="85" w:type="dxa"/>
              <w:left w:w="56" w:type="dxa"/>
              <w:bottom w:w="85" w:type="dxa"/>
              <w:right w:w="56" w:type="dxa"/>
            </w:tcMar>
          </w:tcPr>
          <w:p w:rsidR="00253772" w:rsidRDefault="00253772" w:rsidP="004E01E0">
            <w:pPr>
              <w:rPr>
                <w:rFonts w:cs="Arial"/>
                <w:sz w:val="22"/>
                <w:szCs w:val="22"/>
              </w:rPr>
            </w:pPr>
          </w:p>
        </w:tc>
        <w:tc>
          <w:tcPr>
            <w:tcW w:w="347" w:type="pct"/>
            <w:hideMark/>
          </w:tcPr>
          <w:p w:rsidR="00253772" w:rsidRDefault="00253772" w:rsidP="004E01E0">
            <w:pPr>
              <w:rPr>
                <w:rFonts w:cs="Arial"/>
                <w:sz w:val="22"/>
                <w:szCs w:val="22"/>
              </w:rPr>
            </w:pPr>
            <w:r>
              <w:rPr>
                <w:rFonts w:cs="Arial"/>
                <w:sz w:val="22"/>
                <w:szCs w:val="22"/>
              </w:rPr>
              <w:t>31b</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Authorship eligibility guidelines and any intended use of professional writers</w:t>
            </w:r>
          </w:p>
        </w:tc>
      </w:tr>
      <w:tr w:rsidR="00253772" w:rsidTr="004E01E0">
        <w:trPr>
          <w:cantSplit/>
          <w:trHeight w:val="259"/>
        </w:trPr>
        <w:tc>
          <w:tcPr>
            <w:tcW w:w="1001" w:type="pct"/>
            <w:tcMar>
              <w:top w:w="85" w:type="dxa"/>
              <w:left w:w="56" w:type="dxa"/>
              <w:bottom w:w="85" w:type="dxa"/>
              <w:right w:w="56" w:type="dxa"/>
            </w:tcMar>
          </w:tcPr>
          <w:p w:rsidR="00253772" w:rsidRDefault="00253772" w:rsidP="004E01E0">
            <w:pPr>
              <w:rPr>
                <w:rFonts w:cs="Arial"/>
                <w:sz w:val="22"/>
                <w:szCs w:val="22"/>
              </w:rPr>
            </w:pPr>
          </w:p>
        </w:tc>
        <w:tc>
          <w:tcPr>
            <w:tcW w:w="347" w:type="pct"/>
            <w:hideMark/>
          </w:tcPr>
          <w:p w:rsidR="00253772" w:rsidRDefault="00253772" w:rsidP="004E01E0">
            <w:pPr>
              <w:rPr>
                <w:rFonts w:cs="Arial"/>
                <w:sz w:val="22"/>
                <w:szCs w:val="22"/>
              </w:rPr>
            </w:pPr>
            <w:r>
              <w:rPr>
                <w:rFonts w:cs="Arial"/>
                <w:sz w:val="22"/>
                <w:szCs w:val="22"/>
              </w:rPr>
              <w:t>31c</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Plans, if any, for granting public access to the full protocol, participant-level dataset, and statistical code</w:t>
            </w: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pStyle w:val="TableSubHead"/>
              <w:rPr>
                <w:rFonts w:ascii="Arial" w:hAnsi="Arial" w:cs="Arial"/>
                <w:sz w:val="22"/>
                <w:szCs w:val="22"/>
              </w:rPr>
            </w:pPr>
            <w:r>
              <w:rPr>
                <w:rFonts w:ascii="Arial" w:hAnsi="Arial" w:cs="Arial"/>
                <w:sz w:val="22"/>
                <w:szCs w:val="22"/>
              </w:rPr>
              <w:t>Appendices</w:t>
            </w:r>
          </w:p>
        </w:tc>
        <w:tc>
          <w:tcPr>
            <w:tcW w:w="347" w:type="pct"/>
          </w:tcPr>
          <w:p w:rsidR="00253772" w:rsidRDefault="00253772" w:rsidP="004E01E0">
            <w:pPr>
              <w:rPr>
                <w:rFonts w:cs="Arial"/>
                <w:sz w:val="22"/>
                <w:szCs w:val="22"/>
              </w:rPr>
            </w:pPr>
          </w:p>
        </w:tc>
        <w:tc>
          <w:tcPr>
            <w:tcW w:w="3652" w:type="pct"/>
          </w:tcPr>
          <w:p w:rsidR="00253772" w:rsidRDefault="00253772" w:rsidP="004E01E0">
            <w:pPr>
              <w:rPr>
                <w:rFonts w:cs="Arial"/>
                <w:sz w:val="22"/>
                <w:szCs w:val="22"/>
              </w:rPr>
            </w:pPr>
          </w:p>
        </w:tc>
      </w:tr>
      <w:tr w:rsidR="00253772" w:rsidTr="004E01E0">
        <w:trPr>
          <w:cantSplit/>
          <w:trHeight w:val="259"/>
        </w:trPr>
        <w:tc>
          <w:tcPr>
            <w:tcW w:w="1001"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Informed consent materials</w:t>
            </w:r>
          </w:p>
        </w:tc>
        <w:tc>
          <w:tcPr>
            <w:tcW w:w="347" w:type="pct"/>
            <w:hideMark/>
          </w:tcPr>
          <w:p w:rsidR="00253772" w:rsidRDefault="00253772" w:rsidP="004E01E0">
            <w:pPr>
              <w:rPr>
                <w:rFonts w:cs="Arial"/>
                <w:sz w:val="22"/>
                <w:szCs w:val="22"/>
              </w:rPr>
            </w:pPr>
            <w:r>
              <w:rPr>
                <w:rFonts w:cs="Arial"/>
                <w:sz w:val="22"/>
                <w:szCs w:val="22"/>
              </w:rPr>
              <w:t>32</w:t>
            </w:r>
          </w:p>
        </w:tc>
        <w:tc>
          <w:tcPr>
            <w:tcW w:w="3652" w:type="pct"/>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Model consent form and other related documentation given to participants and authorised surrogates</w:t>
            </w:r>
          </w:p>
        </w:tc>
      </w:tr>
      <w:tr w:rsidR="00253772" w:rsidTr="004E01E0">
        <w:trPr>
          <w:cantSplit/>
          <w:trHeight w:val="259"/>
        </w:trPr>
        <w:tc>
          <w:tcPr>
            <w:tcW w:w="1001" w:type="pct"/>
            <w:tcBorders>
              <w:top w:val="nil"/>
              <w:left w:val="nil"/>
              <w:bottom w:val="single" w:sz="4" w:space="0" w:color="auto"/>
              <w:right w:val="nil"/>
            </w:tcBorders>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Biological specimens</w:t>
            </w:r>
          </w:p>
        </w:tc>
        <w:tc>
          <w:tcPr>
            <w:tcW w:w="347" w:type="pct"/>
            <w:tcBorders>
              <w:top w:val="nil"/>
              <w:left w:val="nil"/>
              <w:bottom w:val="single" w:sz="4" w:space="0" w:color="auto"/>
              <w:right w:val="nil"/>
            </w:tcBorders>
            <w:hideMark/>
          </w:tcPr>
          <w:p w:rsidR="00253772" w:rsidRDefault="00253772" w:rsidP="004E01E0">
            <w:pPr>
              <w:rPr>
                <w:rFonts w:cs="Arial"/>
                <w:sz w:val="22"/>
                <w:szCs w:val="22"/>
              </w:rPr>
            </w:pPr>
            <w:r>
              <w:rPr>
                <w:rFonts w:cs="Arial"/>
                <w:sz w:val="22"/>
                <w:szCs w:val="22"/>
              </w:rPr>
              <w:t>33</w:t>
            </w:r>
          </w:p>
        </w:tc>
        <w:tc>
          <w:tcPr>
            <w:tcW w:w="3652" w:type="pct"/>
            <w:tcBorders>
              <w:top w:val="nil"/>
              <w:left w:val="nil"/>
              <w:bottom w:val="single" w:sz="4" w:space="0" w:color="auto"/>
              <w:right w:val="nil"/>
            </w:tcBorders>
            <w:tcMar>
              <w:top w:w="85" w:type="dxa"/>
              <w:left w:w="56" w:type="dxa"/>
              <w:bottom w:w="85" w:type="dxa"/>
              <w:right w:w="56" w:type="dxa"/>
            </w:tcMar>
            <w:hideMark/>
          </w:tcPr>
          <w:p w:rsidR="00253772" w:rsidRDefault="00253772" w:rsidP="004E01E0">
            <w:pPr>
              <w:rPr>
                <w:rFonts w:cs="Arial"/>
                <w:sz w:val="22"/>
                <w:szCs w:val="22"/>
              </w:rPr>
            </w:pPr>
            <w:r>
              <w:rPr>
                <w:rFonts w:cs="Arial"/>
                <w:sz w:val="22"/>
                <w:szCs w:val="22"/>
              </w:rPr>
              <w:t>Plans for collection, laboratory evaluation, and storage of biological specimens for genetic or molecular analysis in the current trial and for future use in ancillary studies, if applicable</w:t>
            </w:r>
          </w:p>
        </w:tc>
      </w:tr>
    </w:tbl>
    <w:p w:rsidR="00253772" w:rsidRDefault="00253772" w:rsidP="00253772">
      <w:pPr>
        <w:rPr>
          <w:rFonts w:cs="Arial"/>
          <w:sz w:val="22"/>
          <w:szCs w:val="22"/>
          <w:lang w:eastAsia="en-US"/>
        </w:rPr>
      </w:pPr>
      <w:r>
        <w:rPr>
          <w:rFonts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 w:tgtFrame="_blank" w:history="1">
        <w:r>
          <w:rPr>
            <w:rStyle w:val="Hyperlink"/>
            <w:rFonts w:cs="Arial"/>
            <w:sz w:val="22"/>
            <w:szCs w:val="22"/>
          </w:rPr>
          <w:t>Attribution-NonCommercial-NoDerivs 3.0 Unported</w:t>
        </w:r>
      </w:hyperlink>
      <w:r>
        <w:rPr>
          <w:rFonts w:cs="Arial"/>
          <w:sz w:val="22"/>
          <w:szCs w:val="22"/>
        </w:rPr>
        <w:t>” license.</w:t>
      </w:r>
    </w:p>
    <w:p w:rsidR="00253772" w:rsidRDefault="00253772" w:rsidP="00253772">
      <w:pPr>
        <w:shd w:val="clear" w:color="auto" w:fill="FFFFFF"/>
        <w:rPr>
          <w:rFonts w:cs="Arial"/>
          <w:sz w:val="22"/>
          <w:szCs w:val="22"/>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50420D" w:rsidRDefault="00253772" w:rsidP="00253772">
      <w:pPr>
        <w:rPr>
          <w:lang w:val="fr-FR"/>
        </w:rPr>
      </w:pPr>
    </w:p>
    <w:p w:rsidR="00253772" w:rsidRPr="00CF51E9" w:rsidRDefault="00253772" w:rsidP="00253772">
      <w:pPr>
        <w:rPr>
          <w:lang w:val="fr-FR"/>
        </w:rPr>
      </w:pPr>
    </w:p>
    <w:p w:rsidR="00000F57" w:rsidRDefault="00253772"/>
    <w:sectPr w:rsidR="00000F57" w:rsidSect="00F933FB">
      <w:headerReference w:type="even" r:id="rId6"/>
      <w:headerReference w:type="default" r:id="rId7"/>
      <w:footerReference w:type="even" r:id="rId8"/>
      <w:footerReference w:type="default" r:id="rId9"/>
      <w:headerReference w:type="first" r:id="rId10"/>
      <w:footerReference w:type="first" r:id="rId11"/>
      <w:pgSz w:w="11900" w:h="16838"/>
      <w:pgMar w:top="687" w:right="1226" w:bottom="722" w:left="1220" w:header="0" w:footer="0" w:gutter="0"/>
      <w:cols w:space="0" w:equalWidth="0">
        <w:col w:w="946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06542032"/>
      <w:docPartObj>
        <w:docPartGallery w:val="Page Numbers (Bottom of Page)"/>
        <w:docPartUnique/>
      </w:docPartObj>
    </w:sdtPr>
    <w:sdtEndPr>
      <w:rPr>
        <w:rStyle w:val="PageNumber"/>
      </w:rPr>
    </w:sdtEndPr>
    <w:sdtContent>
      <w:p w:rsidR="00D421AC" w:rsidRDefault="00253772" w:rsidP="00F933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421AC" w:rsidRDefault="00253772" w:rsidP="00C21F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195967507"/>
      <w:docPartObj>
        <w:docPartGallery w:val="Page Numbers (Bottom of Page)"/>
        <w:docPartUnique/>
      </w:docPartObj>
    </w:sdtPr>
    <w:sdtEndPr>
      <w:rPr>
        <w:rStyle w:val="PageNumber"/>
      </w:rPr>
    </w:sdtEndPr>
    <w:sdtContent>
      <w:p w:rsidR="00D421AC" w:rsidRDefault="00253772" w:rsidP="00F933FB">
        <w:pPr>
          <w:pStyle w:val="Footer"/>
          <w:framePr w:wrap="none" w:vAnchor="text" w:hAnchor="page" w:x="10693" w:y="-66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1AC" w:rsidRDefault="0025377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1AC" w:rsidRDefault="002537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1AC" w:rsidRDefault="002537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1AC" w:rsidRDefault="002537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772"/>
    <w:rsid w:val="0007695B"/>
    <w:rsid w:val="00253772"/>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ACC275-5F31-43F7-ADBE-A92E5E37D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3772"/>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3772"/>
    <w:pPr>
      <w:tabs>
        <w:tab w:val="center" w:pos="4680"/>
        <w:tab w:val="right" w:pos="9360"/>
      </w:tabs>
    </w:pPr>
  </w:style>
  <w:style w:type="character" w:customStyle="1" w:styleId="HeaderChar">
    <w:name w:val="Header Char"/>
    <w:basedOn w:val="DefaultParagraphFont"/>
    <w:link w:val="Header"/>
    <w:uiPriority w:val="99"/>
    <w:rsid w:val="00253772"/>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253772"/>
    <w:pPr>
      <w:tabs>
        <w:tab w:val="center" w:pos="4680"/>
        <w:tab w:val="right" w:pos="9360"/>
      </w:tabs>
    </w:pPr>
  </w:style>
  <w:style w:type="character" w:customStyle="1" w:styleId="FooterChar">
    <w:name w:val="Footer Char"/>
    <w:basedOn w:val="DefaultParagraphFont"/>
    <w:link w:val="Footer"/>
    <w:uiPriority w:val="99"/>
    <w:rsid w:val="00253772"/>
    <w:rPr>
      <w:rFonts w:ascii="Arial" w:eastAsia="Times New Roman" w:hAnsi="Arial" w:cs="Times New Roman"/>
      <w:sz w:val="24"/>
      <w:szCs w:val="24"/>
      <w:lang w:val="en-GB" w:eastAsia="en-GB"/>
    </w:rPr>
  </w:style>
  <w:style w:type="character" w:styleId="Hyperlink">
    <w:name w:val="Hyperlink"/>
    <w:basedOn w:val="DefaultParagraphFont"/>
    <w:uiPriority w:val="99"/>
    <w:unhideWhenUsed/>
    <w:rsid w:val="00253772"/>
    <w:rPr>
      <w:color w:val="0000FF"/>
      <w:u w:val="single"/>
    </w:rPr>
  </w:style>
  <w:style w:type="character" w:styleId="PageNumber">
    <w:name w:val="page number"/>
    <w:basedOn w:val="DefaultParagraphFont"/>
    <w:uiPriority w:val="99"/>
    <w:semiHidden/>
    <w:unhideWhenUsed/>
    <w:rsid w:val="00253772"/>
  </w:style>
  <w:style w:type="paragraph" w:customStyle="1" w:styleId="TableTitle">
    <w:name w:val="TableTitle"/>
    <w:basedOn w:val="Normal"/>
    <w:rsid w:val="00253772"/>
    <w:pPr>
      <w:spacing w:line="300" w:lineRule="exact"/>
    </w:pPr>
    <w:rPr>
      <w:rFonts w:ascii="Times New Roman" w:hAnsi="Times New Roman"/>
      <w:szCs w:val="20"/>
      <w:lang w:eastAsia="en-US"/>
    </w:rPr>
  </w:style>
  <w:style w:type="paragraph" w:customStyle="1" w:styleId="TableHeader">
    <w:name w:val="TableHeader"/>
    <w:basedOn w:val="Normal"/>
    <w:rsid w:val="00253772"/>
    <w:pPr>
      <w:spacing w:before="120"/>
    </w:pPr>
    <w:rPr>
      <w:rFonts w:ascii="Times New Roman" w:hAnsi="Times New Roman"/>
      <w:b/>
      <w:szCs w:val="20"/>
      <w:lang w:eastAsia="en-US"/>
    </w:rPr>
  </w:style>
  <w:style w:type="paragraph" w:customStyle="1" w:styleId="TableSubHead">
    <w:name w:val="TableSubHead"/>
    <w:basedOn w:val="TableHeader"/>
    <w:rsid w:val="002537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www.creativecommons.org/licenses/by-nc-nd/3.0/" TargetMode="External"/><Relationship Id="rId10" Type="http://schemas.openxmlformats.org/officeDocument/2006/relationships/header" Target="header3.xml"/><Relationship Id="rId4" Type="http://schemas.openxmlformats.org/officeDocument/2006/relationships/image" Target="media/image1.pn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1472</Words>
  <Characters>8397</Characters>
  <Application>Microsoft Office Word</Application>
  <DocSecurity>0</DocSecurity>
  <Lines>69</Lines>
  <Paragraphs>19</Paragraphs>
  <ScaleCrop>false</ScaleCrop>
  <Company>Springer Nature IT</Company>
  <LinksUpToDate>false</LinksUpToDate>
  <CharactersWithSpaces>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2021-09-30T12:14:00Z</dcterms:created>
  <dcterms:modified xsi:type="dcterms:W3CDTF">2021-09-30T12:14:00Z</dcterms:modified>
</cp:coreProperties>
</file>