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2083" w:rsidRPr="00D65A4F" w:rsidRDefault="00D32083" w:rsidP="00D3208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65A4F"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:rsidR="00D32083" w:rsidRPr="00D65A4F" w:rsidRDefault="00D32083" w:rsidP="00D3208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 1</w:t>
      </w:r>
      <w:r w:rsidRPr="00D65A4F">
        <w:rPr>
          <w:rFonts w:ascii="Times New Roman" w:hAnsi="Times New Roman" w:cs="Times New Roman"/>
          <w:sz w:val="24"/>
          <w:szCs w:val="24"/>
        </w:rPr>
        <w:t xml:space="preserve">A. 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 xml:space="preserve">Forest plot showing the </w:t>
      </w:r>
      <w:r w:rsidRPr="00D65A4F">
        <w:rPr>
          <w:rFonts w:ascii="Times New Roman" w:hAnsi="Times New Roman" w:cs="Times New Roman"/>
          <w:iCs/>
          <w:kern w:val="0"/>
          <w:sz w:val="24"/>
          <w:szCs w:val="24"/>
        </w:rPr>
        <w:t>s</w:t>
      </w:r>
      <w:r w:rsidRPr="00D65A4F"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  <w:t>sensitivity analyses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 xml:space="preserve"> of </w:t>
      </w:r>
      <w:r w:rsidRPr="00D65A4F">
        <w:rPr>
          <w:rFonts w:ascii="Times New Roman" w:eastAsia="Calibri" w:hAnsi="Times New Roman" w:cs="Times New Roman"/>
          <w:iCs/>
          <w:kern w:val="0"/>
          <w:sz w:val="24"/>
          <w:szCs w:val="24"/>
          <w:lang w:val="en-GB" w:eastAsia="en-US"/>
        </w:rPr>
        <w:t xml:space="preserve">MTCT 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>risk</w:t>
      </w:r>
      <w:r w:rsidRPr="00D65A4F">
        <w:rPr>
          <w:rFonts w:ascii="Times New Roman" w:eastAsia="Calibri" w:hAnsi="Times New Roman" w:cs="Times New Roman"/>
          <w:iCs/>
          <w:kern w:val="0"/>
          <w:sz w:val="24"/>
          <w:szCs w:val="24"/>
          <w:lang w:val="en-GB" w:eastAsia="en-US"/>
        </w:rPr>
        <w:t xml:space="preserve"> of maternal HCV viremia group compared with HCV-RNA-negative group. MTCT= mother-to-child transmission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>, HCV=</w:t>
      </w:r>
      <w:r w:rsidRPr="00D65A4F">
        <w:rPr>
          <w:rFonts w:ascii="Times New Roman" w:eastAsia="宋体" w:hAnsi="Times New Roman" w:cs="Times New Roman"/>
          <w:sz w:val="24"/>
          <w:szCs w:val="24"/>
        </w:rPr>
        <w:t xml:space="preserve">Hepatitis C virus </w:t>
      </w:r>
    </w:p>
    <w:p w:rsidR="00D32083" w:rsidRPr="00D65A4F" w:rsidRDefault="00D32083" w:rsidP="00D3208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D32083" w:rsidRPr="00D65A4F" w:rsidRDefault="00D32083" w:rsidP="00D32083">
      <w:pPr>
        <w:spacing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 1</w:t>
      </w:r>
      <w:r w:rsidRPr="00D65A4F">
        <w:rPr>
          <w:rFonts w:ascii="Times New Roman" w:hAnsi="Times New Roman" w:cs="Times New Roman"/>
          <w:sz w:val="24"/>
          <w:szCs w:val="24"/>
        </w:rPr>
        <w:t>B.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 xml:space="preserve"> Forest plot showing the </w:t>
      </w:r>
      <w:r w:rsidRPr="00D65A4F"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  <w:t>sensitivity analyses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 xml:space="preserve"> of MTCT risk for maternal </w:t>
      </w:r>
      <w:r w:rsidRPr="00D65A4F">
        <w:rPr>
          <w:rFonts w:ascii="Times New Roman" w:hAnsi="Times New Roman" w:cs="Times New Roman" w:hint="eastAsia"/>
          <w:color w:val="231F20"/>
          <w:sz w:val="24"/>
          <w:szCs w:val="24"/>
        </w:rPr>
        <w:t>high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 xml:space="preserve"> HCV-RNA titer ≥6 log copies/mL Compared with &lt;6 log copies/mL. MTCT= mother-to-child transmission, HCV=Hepatitis C virus </w:t>
      </w:r>
    </w:p>
    <w:p w:rsidR="00D32083" w:rsidRPr="00D65A4F" w:rsidRDefault="00D32083" w:rsidP="00D32083">
      <w:pPr>
        <w:spacing w:line="480" w:lineRule="auto"/>
        <w:rPr>
          <w:rFonts w:ascii="Times New Roman" w:hAnsi="Times New Roman" w:cs="Times New Roman"/>
          <w:color w:val="231F20"/>
          <w:sz w:val="24"/>
          <w:szCs w:val="24"/>
        </w:rPr>
      </w:pPr>
    </w:p>
    <w:p w:rsidR="00D32083" w:rsidRPr="00D65A4F" w:rsidRDefault="00D32083" w:rsidP="00D32083">
      <w:pPr>
        <w:spacing w:line="480" w:lineRule="auto"/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>Supplementary Fig 2</w:t>
      </w:r>
      <w:r w:rsidRPr="00D65A4F">
        <w:rPr>
          <w:rFonts w:ascii="Times New Roman" w:hAnsi="Times New Roman" w:cs="Times New Roman"/>
          <w:sz w:val="24"/>
          <w:szCs w:val="24"/>
        </w:rPr>
        <w:t xml:space="preserve">A. </w:t>
      </w:r>
      <w:r w:rsidRPr="00D65A4F"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  <w:t xml:space="preserve">Funnel plot to assess publication bias among studies relating the risk of MTCT from HCV viremia and HCV-RNA negative women. 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>MTCT= mother-to-child transmission, HCV=Hepatitis C virus</w:t>
      </w:r>
    </w:p>
    <w:p w:rsidR="00D32083" w:rsidRPr="00D65A4F" w:rsidRDefault="00D32083" w:rsidP="00D32083">
      <w:pPr>
        <w:spacing w:line="480" w:lineRule="auto"/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</w:pPr>
    </w:p>
    <w:p w:rsidR="00D32083" w:rsidRPr="00D65A4F" w:rsidRDefault="00D32083" w:rsidP="00D32083">
      <w:pPr>
        <w:spacing w:line="480" w:lineRule="auto"/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>Supplementary Fig 2</w:t>
      </w:r>
      <w:r w:rsidRPr="00D65A4F">
        <w:rPr>
          <w:rFonts w:ascii="Times New Roman" w:hAnsi="Times New Roman" w:cs="Times New Roman"/>
          <w:sz w:val="24"/>
          <w:szCs w:val="24"/>
        </w:rPr>
        <w:t xml:space="preserve">B </w:t>
      </w:r>
      <w:r w:rsidRPr="00D65A4F"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  <w:t xml:space="preserve">Funnel plot to assess publication bias among studies relating the risk of MTCT from high and low HCV-RNA titre. </w:t>
      </w:r>
      <w:r w:rsidRPr="00D65A4F">
        <w:rPr>
          <w:rFonts w:ascii="Times New Roman" w:hAnsi="Times New Roman" w:cs="Times New Roman"/>
          <w:color w:val="231F20"/>
          <w:sz w:val="24"/>
          <w:szCs w:val="24"/>
        </w:rPr>
        <w:t>MTCT= mother-to-child transmission, HCV=Hepatitis C virus</w:t>
      </w:r>
      <w:r w:rsidRPr="00D65A4F">
        <w:rPr>
          <w:rFonts w:ascii="Times New Roman" w:hAnsi="Times New Roman" w:cs="Times New Roman"/>
          <w:iCs/>
          <w:kern w:val="0"/>
          <w:sz w:val="24"/>
          <w:szCs w:val="24"/>
          <w:lang w:val="en-GB"/>
        </w:rPr>
        <w:t xml:space="preserve"> </w:t>
      </w:r>
    </w:p>
    <w:p w:rsidR="005B5E9C" w:rsidRDefault="005B5E9C">
      <w:bookmarkStart w:id="0" w:name="_GoBack"/>
      <w:bookmarkEnd w:id="0"/>
    </w:p>
    <w:sectPr w:rsidR="005B5E9C" w:rsidSect="00D3208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1EF" w:rsidRDefault="002441EF" w:rsidP="00D32083">
      <w:r>
        <w:separator/>
      </w:r>
    </w:p>
  </w:endnote>
  <w:endnote w:type="continuationSeparator" w:id="0">
    <w:p w:rsidR="002441EF" w:rsidRDefault="002441EF" w:rsidP="00D32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Bahnschrift Light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1EF" w:rsidRDefault="002441EF" w:rsidP="00D32083">
      <w:r>
        <w:separator/>
      </w:r>
    </w:p>
  </w:footnote>
  <w:footnote w:type="continuationSeparator" w:id="0">
    <w:p w:rsidR="002441EF" w:rsidRDefault="002441EF" w:rsidP="00D320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93D"/>
    <w:rsid w:val="002441EF"/>
    <w:rsid w:val="005B5E9C"/>
    <w:rsid w:val="00A5693D"/>
    <w:rsid w:val="00D3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48E5D0-D5CF-4044-A956-FBDDB45A5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0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20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20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20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208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320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2021-09-30T08:36:00Z</dcterms:created>
  <dcterms:modified xsi:type="dcterms:W3CDTF">2021-09-30T08:36:00Z</dcterms:modified>
</cp:coreProperties>
</file>