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767225" w14:textId="77777777" w:rsidR="00321A67" w:rsidRPr="003B4E3C" w:rsidRDefault="003B4E3C">
      <w:pPr>
        <w:rPr>
          <w:rFonts w:ascii="Times New Roman" w:hAnsi="Times New Roman" w:cs="Times New Roman"/>
          <w:szCs w:val="21"/>
        </w:rPr>
      </w:pPr>
      <w:r w:rsidRPr="003B4E3C">
        <w:rPr>
          <w:rFonts w:ascii="Times New Roman" w:hAnsi="Times New Roman" w:cs="Times New Roman"/>
          <w:szCs w:val="21"/>
        </w:rPr>
        <w:t>Table 2. Associated hemodynamics before ECMO support</w:t>
      </w:r>
    </w:p>
    <w:tbl>
      <w:tblPr>
        <w:tblStyle w:val="a3"/>
        <w:tblW w:w="146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675"/>
        <w:gridCol w:w="1307"/>
        <w:gridCol w:w="1063"/>
        <w:gridCol w:w="832"/>
        <w:gridCol w:w="1159"/>
        <w:gridCol w:w="805"/>
        <w:gridCol w:w="1473"/>
        <w:gridCol w:w="845"/>
        <w:gridCol w:w="859"/>
        <w:gridCol w:w="1200"/>
        <w:gridCol w:w="900"/>
        <w:gridCol w:w="927"/>
        <w:gridCol w:w="751"/>
        <w:gridCol w:w="1227"/>
      </w:tblGrid>
      <w:tr w:rsidR="00321A67" w:rsidRPr="003B4E3C" w14:paraId="4E5DFFAB" w14:textId="77777777" w:rsidTr="008D5E47">
        <w:trPr>
          <w:jc w:val="center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</w:tcPr>
          <w:p w14:paraId="2905B402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case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14:paraId="5AD77DE7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Age, years</w:t>
            </w:r>
          </w:p>
        </w:tc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BB41CF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Time from AMI to VSD, days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6F7B20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APACHE II score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911401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SOFA score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1DB057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Left ventricular aneurysm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D9832D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SAVE score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05E435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Urgent procedure ECMO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107E33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 xml:space="preserve">Lac, </w:t>
            </w:r>
            <w:proofErr w:type="spellStart"/>
            <w:r w:rsidRPr="003B4E3C">
              <w:rPr>
                <w:rFonts w:ascii="Times New Roman" w:hAnsi="Times New Roman" w:cs="Times New Roman"/>
                <w:szCs w:val="21"/>
              </w:rPr>
              <w:t>mmol</w:t>
            </w:r>
            <w:proofErr w:type="spellEnd"/>
            <w:r w:rsidRPr="003B4E3C">
              <w:rPr>
                <w:rFonts w:ascii="Times New Roman" w:hAnsi="Times New Roman" w:cs="Times New Roman"/>
                <w:szCs w:val="21"/>
              </w:rPr>
              <w:t>/L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C6462A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S</w:t>
            </w:r>
            <w:r w:rsidRPr="003B4E3C">
              <w:rPr>
                <w:rFonts w:ascii="Times New Roman" w:hAnsi="Times New Roman" w:cs="Times New Roman"/>
                <w:szCs w:val="21"/>
                <w:vertAlign w:val="subscript"/>
              </w:rPr>
              <w:t>C</w:t>
            </w:r>
            <w:r w:rsidRPr="003B4E3C">
              <w:rPr>
                <w:rFonts w:ascii="Times New Roman" w:hAnsi="Times New Roman" w:cs="Times New Roman"/>
                <w:szCs w:val="21"/>
              </w:rPr>
              <w:t>VO</w:t>
            </w:r>
            <w:r w:rsidRPr="003B4E3C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3B4E3C">
              <w:rPr>
                <w:rFonts w:ascii="Times New Roman" w:hAnsi="Times New Roman" w:cs="Times New Roman"/>
                <w:szCs w:val="21"/>
              </w:rPr>
              <w:t>, %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7E98B7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Pulmonary edema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4B58E0D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Cardiac shock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14:paraId="7417864D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B4E3C">
              <w:rPr>
                <w:rFonts w:ascii="Times New Roman" w:hAnsi="Times New Roman" w:cs="Times New Roman"/>
                <w:szCs w:val="21"/>
              </w:rPr>
              <w:t>Arrhythmology</w:t>
            </w:r>
            <w:proofErr w:type="spellEnd"/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</w:tcPr>
          <w:p w14:paraId="4588224C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IABP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</w:tcPr>
          <w:p w14:paraId="452482D5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Mechanical ventilation</w:t>
            </w:r>
          </w:p>
        </w:tc>
      </w:tr>
      <w:tr w:rsidR="00321A67" w:rsidRPr="003B4E3C" w14:paraId="3A497D60" w14:textId="77777777" w:rsidTr="008D5E47">
        <w:trPr>
          <w:jc w:val="center"/>
        </w:trPr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</w:tcPr>
          <w:p w14:paraId="0186F902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14:paraId="320B6B2A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1307" w:type="dxa"/>
            <w:tcBorders>
              <w:top w:val="single" w:sz="4" w:space="0" w:color="auto"/>
            </w:tcBorders>
          </w:tcPr>
          <w:p w14:paraId="22599E6D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</w:tcPr>
          <w:p w14:paraId="196EB0B9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</w:tcPr>
          <w:p w14:paraId="5E0801CE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159" w:type="dxa"/>
            <w:tcBorders>
              <w:top w:val="single" w:sz="4" w:space="0" w:color="auto"/>
            </w:tcBorders>
            <w:shd w:val="clear" w:color="auto" w:fill="auto"/>
          </w:tcPr>
          <w:p w14:paraId="4357EB38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</w:tcPr>
          <w:p w14:paraId="2C4F9868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-9</w:t>
            </w:r>
          </w:p>
        </w:tc>
        <w:tc>
          <w:tcPr>
            <w:tcW w:w="1473" w:type="dxa"/>
            <w:tcBorders>
              <w:top w:val="single" w:sz="4" w:space="0" w:color="auto"/>
            </w:tcBorders>
          </w:tcPr>
          <w:p w14:paraId="74A4AA24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auto"/>
          </w:tcPr>
          <w:p w14:paraId="534B94DB" w14:textId="73AEA0AC" w:rsidR="00321A67" w:rsidRPr="003B4E3C" w:rsidRDefault="0049109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3B4E3C" w:rsidRPr="003B4E3C">
              <w:rPr>
                <w:rFonts w:ascii="Times New Roman" w:hAnsi="Times New Roman" w:cs="Times New Roman"/>
                <w:szCs w:val="21"/>
              </w:rPr>
              <w:t>.4</w:t>
            </w:r>
          </w:p>
        </w:tc>
        <w:tc>
          <w:tcPr>
            <w:tcW w:w="859" w:type="dxa"/>
            <w:tcBorders>
              <w:top w:val="single" w:sz="4" w:space="0" w:color="auto"/>
            </w:tcBorders>
            <w:shd w:val="clear" w:color="auto" w:fill="auto"/>
          </w:tcPr>
          <w:p w14:paraId="159A66B5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r w:rsidRPr="003B4E3C">
              <w:rPr>
                <w:rFonts w:ascii="Times New Roman" w:hAnsi="Times New Roman" w:cs="Times New Roman"/>
                <w:szCs w:val="21"/>
              </w:rPr>
              <w:t>70</w:t>
            </w:r>
            <w:bookmarkEnd w:id="0"/>
            <w:r w:rsidRPr="003B4E3C">
              <w:rPr>
                <w:rFonts w:ascii="Times New Roman" w:hAnsi="Times New Roman" w:cs="Times New Roman"/>
                <w:szCs w:val="21"/>
              </w:rPr>
              <w:t>.4</w:t>
            </w:r>
          </w:p>
        </w:tc>
        <w:tc>
          <w:tcPr>
            <w:tcW w:w="1200" w:type="dxa"/>
            <w:tcBorders>
              <w:top w:val="single" w:sz="4" w:space="0" w:color="auto"/>
            </w:tcBorders>
          </w:tcPr>
          <w:p w14:paraId="5F62FCBA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38656A4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27" w:type="dxa"/>
            <w:tcBorders>
              <w:top w:val="single" w:sz="4" w:space="0" w:color="auto"/>
            </w:tcBorders>
          </w:tcPr>
          <w:p w14:paraId="03B6C113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51" w:type="dxa"/>
            <w:tcBorders>
              <w:top w:val="single" w:sz="4" w:space="0" w:color="auto"/>
            </w:tcBorders>
          </w:tcPr>
          <w:p w14:paraId="1519B42C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27" w:type="dxa"/>
            <w:tcBorders>
              <w:top w:val="single" w:sz="4" w:space="0" w:color="auto"/>
            </w:tcBorders>
          </w:tcPr>
          <w:p w14:paraId="5EBADC9E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321A67" w:rsidRPr="003B4E3C" w14:paraId="17F83736" w14:textId="77777777" w:rsidTr="008D5E47">
        <w:trPr>
          <w:jc w:val="center"/>
        </w:trPr>
        <w:tc>
          <w:tcPr>
            <w:tcW w:w="578" w:type="dxa"/>
            <w:shd w:val="clear" w:color="auto" w:fill="auto"/>
          </w:tcPr>
          <w:p w14:paraId="2501B74B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675" w:type="dxa"/>
            <w:shd w:val="clear" w:color="auto" w:fill="auto"/>
          </w:tcPr>
          <w:p w14:paraId="4DE16FB1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1307" w:type="dxa"/>
          </w:tcPr>
          <w:p w14:paraId="728C5A8F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063" w:type="dxa"/>
            <w:shd w:val="clear" w:color="auto" w:fill="auto"/>
          </w:tcPr>
          <w:p w14:paraId="3537E410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832" w:type="dxa"/>
            <w:shd w:val="clear" w:color="auto" w:fill="auto"/>
          </w:tcPr>
          <w:p w14:paraId="0CA65236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159" w:type="dxa"/>
            <w:shd w:val="clear" w:color="auto" w:fill="auto"/>
          </w:tcPr>
          <w:p w14:paraId="25F72D8C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05" w:type="dxa"/>
            <w:shd w:val="clear" w:color="auto" w:fill="auto"/>
          </w:tcPr>
          <w:p w14:paraId="29D5A451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-2</w:t>
            </w:r>
          </w:p>
        </w:tc>
        <w:tc>
          <w:tcPr>
            <w:tcW w:w="1473" w:type="dxa"/>
          </w:tcPr>
          <w:p w14:paraId="772669CD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45" w:type="dxa"/>
            <w:shd w:val="clear" w:color="auto" w:fill="auto"/>
          </w:tcPr>
          <w:p w14:paraId="38F4A255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3.1</w:t>
            </w:r>
          </w:p>
        </w:tc>
        <w:tc>
          <w:tcPr>
            <w:tcW w:w="859" w:type="dxa"/>
            <w:shd w:val="clear" w:color="auto" w:fill="auto"/>
          </w:tcPr>
          <w:p w14:paraId="1C0478F6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66.8</w:t>
            </w:r>
          </w:p>
        </w:tc>
        <w:tc>
          <w:tcPr>
            <w:tcW w:w="1200" w:type="dxa"/>
          </w:tcPr>
          <w:p w14:paraId="72A14649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00" w:type="dxa"/>
          </w:tcPr>
          <w:p w14:paraId="30126551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27" w:type="dxa"/>
          </w:tcPr>
          <w:p w14:paraId="4CC5A593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51" w:type="dxa"/>
          </w:tcPr>
          <w:p w14:paraId="556DC760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9858AFC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321A67" w:rsidRPr="003B4E3C" w14:paraId="6DB8AF98" w14:textId="77777777" w:rsidTr="008D5E47">
        <w:trPr>
          <w:jc w:val="center"/>
        </w:trPr>
        <w:tc>
          <w:tcPr>
            <w:tcW w:w="578" w:type="dxa"/>
            <w:shd w:val="clear" w:color="auto" w:fill="auto"/>
          </w:tcPr>
          <w:p w14:paraId="19A66B69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675" w:type="dxa"/>
            <w:shd w:val="clear" w:color="auto" w:fill="auto"/>
          </w:tcPr>
          <w:p w14:paraId="2073596A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1307" w:type="dxa"/>
          </w:tcPr>
          <w:p w14:paraId="0D8D3DD9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1063" w:type="dxa"/>
            <w:shd w:val="clear" w:color="auto" w:fill="auto"/>
          </w:tcPr>
          <w:p w14:paraId="646085B7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832" w:type="dxa"/>
            <w:shd w:val="clear" w:color="auto" w:fill="auto"/>
          </w:tcPr>
          <w:p w14:paraId="50C44200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159" w:type="dxa"/>
            <w:shd w:val="clear" w:color="auto" w:fill="auto"/>
          </w:tcPr>
          <w:p w14:paraId="6AA0E3C2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05" w:type="dxa"/>
            <w:shd w:val="clear" w:color="auto" w:fill="auto"/>
          </w:tcPr>
          <w:p w14:paraId="5F906438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-5</w:t>
            </w:r>
          </w:p>
        </w:tc>
        <w:tc>
          <w:tcPr>
            <w:tcW w:w="1473" w:type="dxa"/>
          </w:tcPr>
          <w:p w14:paraId="2B8897EE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45" w:type="dxa"/>
            <w:shd w:val="clear" w:color="auto" w:fill="auto"/>
          </w:tcPr>
          <w:p w14:paraId="3CA53AF8" w14:textId="51CF5B61" w:rsidR="00321A67" w:rsidRPr="003B4E3C" w:rsidRDefault="008958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3B4E3C" w:rsidRPr="003B4E3C">
              <w:rPr>
                <w:rFonts w:ascii="Times New Roman" w:hAnsi="Times New Roman" w:cs="Times New Roman"/>
                <w:szCs w:val="21"/>
              </w:rPr>
              <w:t>.7</w:t>
            </w:r>
          </w:p>
        </w:tc>
        <w:tc>
          <w:tcPr>
            <w:tcW w:w="859" w:type="dxa"/>
            <w:shd w:val="clear" w:color="auto" w:fill="auto"/>
          </w:tcPr>
          <w:p w14:paraId="29D419E8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58.9</w:t>
            </w:r>
          </w:p>
        </w:tc>
        <w:tc>
          <w:tcPr>
            <w:tcW w:w="1200" w:type="dxa"/>
          </w:tcPr>
          <w:p w14:paraId="48F29CA4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00" w:type="dxa"/>
          </w:tcPr>
          <w:p w14:paraId="1E7024BC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27" w:type="dxa"/>
          </w:tcPr>
          <w:p w14:paraId="4F3DFC04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51" w:type="dxa"/>
          </w:tcPr>
          <w:p w14:paraId="17F9F661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8CAF362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321A67" w:rsidRPr="003B4E3C" w14:paraId="3C322C2B" w14:textId="77777777" w:rsidTr="008D5E47">
        <w:trPr>
          <w:jc w:val="center"/>
        </w:trPr>
        <w:tc>
          <w:tcPr>
            <w:tcW w:w="578" w:type="dxa"/>
            <w:shd w:val="clear" w:color="auto" w:fill="auto"/>
          </w:tcPr>
          <w:p w14:paraId="67D224C5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675" w:type="dxa"/>
            <w:shd w:val="clear" w:color="auto" w:fill="auto"/>
          </w:tcPr>
          <w:p w14:paraId="03D98817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1307" w:type="dxa"/>
          </w:tcPr>
          <w:p w14:paraId="3F6960EB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63" w:type="dxa"/>
            <w:shd w:val="clear" w:color="auto" w:fill="auto"/>
          </w:tcPr>
          <w:p w14:paraId="546AC285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832" w:type="dxa"/>
            <w:shd w:val="clear" w:color="auto" w:fill="auto"/>
          </w:tcPr>
          <w:p w14:paraId="40C49064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159" w:type="dxa"/>
            <w:shd w:val="clear" w:color="auto" w:fill="auto"/>
          </w:tcPr>
          <w:p w14:paraId="19E78B3F" w14:textId="77777777" w:rsidR="00321A67" w:rsidRPr="003B4E3C" w:rsidRDefault="00321A6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5" w:type="dxa"/>
            <w:shd w:val="clear" w:color="auto" w:fill="auto"/>
          </w:tcPr>
          <w:p w14:paraId="2588EF07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-7</w:t>
            </w:r>
          </w:p>
        </w:tc>
        <w:tc>
          <w:tcPr>
            <w:tcW w:w="1473" w:type="dxa"/>
          </w:tcPr>
          <w:p w14:paraId="1A552264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45" w:type="dxa"/>
            <w:shd w:val="clear" w:color="auto" w:fill="auto"/>
          </w:tcPr>
          <w:p w14:paraId="6C461B5A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3.4</w:t>
            </w:r>
          </w:p>
        </w:tc>
        <w:tc>
          <w:tcPr>
            <w:tcW w:w="859" w:type="dxa"/>
            <w:shd w:val="clear" w:color="auto" w:fill="auto"/>
          </w:tcPr>
          <w:p w14:paraId="58943498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56.4</w:t>
            </w:r>
          </w:p>
        </w:tc>
        <w:tc>
          <w:tcPr>
            <w:tcW w:w="1200" w:type="dxa"/>
          </w:tcPr>
          <w:p w14:paraId="48B29072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00" w:type="dxa"/>
          </w:tcPr>
          <w:p w14:paraId="055C4E78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27" w:type="dxa"/>
          </w:tcPr>
          <w:p w14:paraId="413AF808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51" w:type="dxa"/>
          </w:tcPr>
          <w:p w14:paraId="0E4A2BB8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7364BCB6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321A67" w:rsidRPr="003B4E3C" w14:paraId="675A5B10" w14:textId="77777777" w:rsidTr="008D5E47">
        <w:trPr>
          <w:jc w:val="center"/>
        </w:trPr>
        <w:tc>
          <w:tcPr>
            <w:tcW w:w="578" w:type="dxa"/>
            <w:shd w:val="clear" w:color="auto" w:fill="auto"/>
          </w:tcPr>
          <w:p w14:paraId="24C52025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675" w:type="dxa"/>
            <w:shd w:val="clear" w:color="auto" w:fill="auto"/>
          </w:tcPr>
          <w:p w14:paraId="396EDEB1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1307" w:type="dxa"/>
          </w:tcPr>
          <w:p w14:paraId="68D80F5B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063" w:type="dxa"/>
            <w:shd w:val="clear" w:color="auto" w:fill="auto"/>
          </w:tcPr>
          <w:p w14:paraId="64C843E4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832" w:type="dxa"/>
            <w:shd w:val="clear" w:color="auto" w:fill="auto"/>
          </w:tcPr>
          <w:p w14:paraId="3D23539B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159" w:type="dxa"/>
            <w:shd w:val="clear" w:color="auto" w:fill="auto"/>
          </w:tcPr>
          <w:p w14:paraId="060E7A63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05" w:type="dxa"/>
            <w:shd w:val="clear" w:color="auto" w:fill="auto"/>
          </w:tcPr>
          <w:p w14:paraId="383B37F3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-6</w:t>
            </w:r>
          </w:p>
        </w:tc>
        <w:tc>
          <w:tcPr>
            <w:tcW w:w="1473" w:type="dxa"/>
            <w:shd w:val="clear" w:color="auto" w:fill="auto"/>
          </w:tcPr>
          <w:p w14:paraId="308165C5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45" w:type="dxa"/>
            <w:shd w:val="clear" w:color="auto" w:fill="auto"/>
          </w:tcPr>
          <w:p w14:paraId="65F6D4B6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9" w:type="dxa"/>
            <w:shd w:val="clear" w:color="auto" w:fill="auto"/>
          </w:tcPr>
          <w:p w14:paraId="494B3DBB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1200" w:type="dxa"/>
            <w:shd w:val="clear" w:color="auto" w:fill="auto"/>
          </w:tcPr>
          <w:p w14:paraId="668C1330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00" w:type="dxa"/>
          </w:tcPr>
          <w:p w14:paraId="26C8F3A1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27" w:type="dxa"/>
          </w:tcPr>
          <w:p w14:paraId="06371D24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51" w:type="dxa"/>
          </w:tcPr>
          <w:p w14:paraId="0B65A3A8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0A0C29F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321A67" w:rsidRPr="003B4E3C" w14:paraId="1A9065CE" w14:textId="77777777" w:rsidTr="008D5E47">
        <w:trPr>
          <w:jc w:val="center"/>
        </w:trPr>
        <w:tc>
          <w:tcPr>
            <w:tcW w:w="578" w:type="dxa"/>
            <w:shd w:val="clear" w:color="auto" w:fill="auto"/>
          </w:tcPr>
          <w:p w14:paraId="2F8BD04E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675" w:type="dxa"/>
            <w:shd w:val="clear" w:color="auto" w:fill="auto"/>
          </w:tcPr>
          <w:p w14:paraId="21C3190E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1307" w:type="dxa"/>
          </w:tcPr>
          <w:p w14:paraId="439637FE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63" w:type="dxa"/>
            <w:shd w:val="clear" w:color="auto" w:fill="auto"/>
          </w:tcPr>
          <w:p w14:paraId="1DDDAB39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832" w:type="dxa"/>
            <w:shd w:val="clear" w:color="auto" w:fill="auto"/>
          </w:tcPr>
          <w:p w14:paraId="272B65C2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159" w:type="dxa"/>
            <w:shd w:val="clear" w:color="auto" w:fill="auto"/>
          </w:tcPr>
          <w:p w14:paraId="63672FCC" w14:textId="77777777" w:rsidR="00321A67" w:rsidRPr="003B4E3C" w:rsidRDefault="00321A6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5" w:type="dxa"/>
            <w:shd w:val="clear" w:color="auto" w:fill="auto"/>
          </w:tcPr>
          <w:p w14:paraId="6C567968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73" w:type="dxa"/>
            <w:shd w:val="clear" w:color="auto" w:fill="auto"/>
          </w:tcPr>
          <w:p w14:paraId="7783CB97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45" w:type="dxa"/>
            <w:shd w:val="clear" w:color="auto" w:fill="auto"/>
          </w:tcPr>
          <w:p w14:paraId="54CA1ED8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2.2</w:t>
            </w:r>
          </w:p>
        </w:tc>
        <w:tc>
          <w:tcPr>
            <w:tcW w:w="859" w:type="dxa"/>
            <w:shd w:val="clear" w:color="auto" w:fill="auto"/>
          </w:tcPr>
          <w:p w14:paraId="690E336F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1200" w:type="dxa"/>
            <w:shd w:val="clear" w:color="auto" w:fill="auto"/>
          </w:tcPr>
          <w:p w14:paraId="60D829E6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00" w:type="dxa"/>
          </w:tcPr>
          <w:p w14:paraId="5FCC5111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27" w:type="dxa"/>
          </w:tcPr>
          <w:p w14:paraId="3C4EE453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51" w:type="dxa"/>
          </w:tcPr>
          <w:p w14:paraId="399A1440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DA5E9D1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321A67" w:rsidRPr="003B4E3C" w14:paraId="4F2930F8" w14:textId="77777777" w:rsidTr="008D5E47">
        <w:trPr>
          <w:trHeight w:val="296"/>
          <w:jc w:val="center"/>
        </w:trPr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</w:tcPr>
          <w:p w14:paraId="2EBAD985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14:paraId="51378733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1307" w:type="dxa"/>
            <w:tcBorders>
              <w:bottom w:val="single" w:sz="4" w:space="0" w:color="auto"/>
            </w:tcBorders>
          </w:tcPr>
          <w:p w14:paraId="73506553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</w:tcPr>
          <w:p w14:paraId="7DC6577D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shd w:val="clear" w:color="auto" w:fill="auto"/>
          </w:tcPr>
          <w:p w14:paraId="443F4A17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auto"/>
          </w:tcPr>
          <w:p w14:paraId="32326271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14:paraId="759B12D9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-7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</w:tcPr>
          <w:p w14:paraId="44A2C08D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auto" w:fill="auto"/>
          </w:tcPr>
          <w:p w14:paraId="7BC64750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shd w:val="clear" w:color="auto" w:fill="auto"/>
          </w:tcPr>
          <w:p w14:paraId="00AAC1FA" w14:textId="77777777" w:rsidR="00321A67" w:rsidRPr="003B4E3C" w:rsidRDefault="003B4E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E3C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</w:tcPr>
          <w:p w14:paraId="31E03551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16A1F53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5F406949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51" w:type="dxa"/>
            <w:tcBorders>
              <w:bottom w:val="single" w:sz="4" w:space="0" w:color="auto"/>
            </w:tcBorders>
          </w:tcPr>
          <w:p w14:paraId="45140B92" w14:textId="77777777" w:rsidR="00321A67" w:rsidRPr="003B4E3C" w:rsidRDefault="00321A67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27" w:type="dxa"/>
            <w:tcBorders>
              <w:bottom w:val="single" w:sz="4" w:space="0" w:color="auto"/>
            </w:tcBorders>
          </w:tcPr>
          <w:p w14:paraId="0C1FE4A8" w14:textId="77777777" w:rsidR="00321A67" w:rsidRPr="003B4E3C" w:rsidRDefault="003B4E3C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B4E3C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</w:tbl>
    <w:p w14:paraId="278AA391" w14:textId="77777777" w:rsidR="008D5E47" w:rsidRPr="009A78FB" w:rsidRDefault="008D5E47" w:rsidP="008D5E47">
      <w:pPr>
        <w:spacing w:after="240"/>
        <w:rPr>
          <w:i/>
          <w:szCs w:val="21"/>
        </w:rPr>
      </w:pPr>
      <w:r w:rsidRPr="009A78FB">
        <w:rPr>
          <w:i/>
          <w:szCs w:val="21"/>
        </w:rPr>
        <w:t xml:space="preserve">Abbreviations: MI, myocardial infarction; APACHE II, Acute Physiology and Chronic Health Evaluation II; SOFA, Sequential Organ Failure Assessment; SAVE, Survival After </w:t>
      </w:r>
      <w:proofErr w:type="spellStart"/>
      <w:r w:rsidRPr="009A78FB">
        <w:rPr>
          <w:i/>
          <w:szCs w:val="21"/>
        </w:rPr>
        <w:t>Veno</w:t>
      </w:r>
      <w:proofErr w:type="spellEnd"/>
      <w:r w:rsidRPr="009A78FB">
        <w:rPr>
          <w:i/>
          <w:szCs w:val="21"/>
        </w:rPr>
        <w:t xml:space="preserve">-arterial ECMO; </w:t>
      </w:r>
      <w:proofErr w:type="spellStart"/>
      <w:r w:rsidRPr="009A78FB">
        <w:rPr>
          <w:i/>
          <w:szCs w:val="21"/>
        </w:rPr>
        <w:t>ScvO</w:t>
      </w:r>
      <w:proofErr w:type="spellEnd"/>
      <w:r w:rsidRPr="009A78FB">
        <w:rPr>
          <w:rFonts w:ascii="Calibri" w:eastAsia="Calibri" w:hAnsi="Calibri" w:cs="Calibri"/>
          <w:i/>
          <w:szCs w:val="21"/>
        </w:rPr>
        <w:t>₂</w:t>
      </w:r>
      <w:r w:rsidRPr="009A78FB">
        <w:rPr>
          <w:i/>
          <w:szCs w:val="21"/>
        </w:rPr>
        <w:t>, central venous oxygen saturation.</w:t>
      </w:r>
    </w:p>
    <w:p w14:paraId="54EE1C67" w14:textId="77777777" w:rsidR="00321A67" w:rsidRPr="003B4E3C" w:rsidRDefault="00321A67">
      <w:pPr>
        <w:rPr>
          <w:rFonts w:ascii="Times New Roman" w:hAnsi="Times New Roman" w:cs="Times New Roman"/>
          <w:szCs w:val="21"/>
        </w:rPr>
      </w:pPr>
    </w:p>
    <w:sectPr w:rsidR="00321A67" w:rsidRPr="003B4E3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riad Pro">
    <w:altName w:val="微软雅黑"/>
    <w:charset w:val="00"/>
    <w:family w:val="swiss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5A8"/>
    <w:rsid w:val="000D67DE"/>
    <w:rsid w:val="000E5CA8"/>
    <w:rsid w:val="001043CF"/>
    <w:rsid w:val="00154A4C"/>
    <w:rsid w:val="001655C5"/>
    <w:rsid w:val="00305F9C"/>
    <w:rsid w:val="00321A67"/>
    <w:rsid w:val="003B4E3C"/>
    <w:rsid w:val="004324C9"/>
    <w:rsid w:val="00491097"/>
    <w:rsid w:val="004A0302"/>
    <w:rsid w:val="005715A8"/>
    <w:rsid w:val="00606562"/>
    <w:rsid w:val="006764F1"/>
    <w:rsid w:val="006F0FE8"/>
    <w:rsid w:val="007607A5"/>
    <w:rsid w:val="00895899"/>
    <w:rsid w:val="008D5E47"/>
    <w:rsid w:val="00A14DFE"/>
    <w:rsid w:val="00AA0190"/>
    <w:rsid w:val="00B114B6"/>
    <w:rsid w:val="00BB5662"/>
    <w:rsid w:val="00BF360C"/>
    <w:rsid w:val="00C55B62"/>
    <w:rsid w:val="00D204F4"/>
    <w:rsid w:val="00DA6DE4"/>
    <w:rsid w:val="00E27BA3"/>
    <w:rsid w:val="00ED2E61"/>
    <w:rsid w:val="1AD21FAF"/>
    <w:rsid w:val="31DE3894"/>
    <w:rsid w:val="41F15092"/>
    <w:rsid w:val="4A16409B"/>
    <w:rsid w:val="525728DD"/>
    <w:rsid w:val="7DBC2A32"/>
    <w:rsid w:val="7F8E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DA24EF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1">
    <w:name w:val="Pa1"/>
    <w:basedOn w:val="a"/>
    <w:next w:val="a"/>
    <w:uiPriority w:val="99"/>
    <w:qFormat/>
    <w:pPr>
      <w:widowControl/>
      <w:autoSpaceDE w:val="0"/>
      <w:autoSpaceDN w:val="0"/>
      <w:adjustRightInd w:val="0"/>
      <w:spacing w:line="161" w:lineRule="atLeast"/>
      <w:jc w:val="left"/>
    </w:pPr>
    <w:rPr>
      <w:rFonts w:ascii="Myriad Pro" w:hAnsi="Myriad Pro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125</Words>
  <Characters>713</Characters>
  <Application>Microsoft Macintosh Word</Application>
  <DocSecurity>0</DocSecurity>
  <Lines>5</Lines>
  <Paragraphs>1</Paragraphs>
  <ScaleCrop>false</ScaleCrop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Microsoft Office 用户</cp:lastModifiedBy>
  <cp:revision>5</cp:revision>
  <dcterms:created xsi:type="dcterms:W3CDTF">2025-09-04T08:38:00Z</dcterms:created>
  <dcterms:modified xsi:type="dcterms:W3CDTF">2026-04-01T13:55:00Z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eyJoZGlkIjoiZjM0ZDc3ZWUwOGE5MjQ2YjM2NzNiODU2ZTg5ODI1NjciLCJ1c2VySWQiOiIzMzE3ODA3MTYifQ==</vt:lpwstr>
  </property>
  <property fmtid="{D5CDD505-2E9C-101B-9397-08002B2CF9AE}" pid="3" name="KSOProductBuildVer">
    <vt:lpwstr>2052-12.1.0.22175</vt:lpwstr>
  </property>
  <property fmtid="{D5CDD505-2E9C-101B-9397-08002B2CF9AE}" pid="4" name="ICV">
    <vt:lpwstr>76D8D218961D45139BD8D9492F37E122_13</vt:lpwstr>
  </property>
</Properties>
</file>