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0C35F" w14:textId="30FD2C5C" w:rsidR="00F10E97" w:rsidRPr="00F10E97" w:rsidRDefault="00F10E97" w:rsidP="00F10E97">
      <w:pPr>
        <w:pStyle w:val="Caption"/>
        <w:keepNext/>
        <w:rPr>
          <w:rFonts w:cs="Arial"/>
          <w:i w:val="0"/>
          <w:iCs w:val="0"/>
          <w:color w:val="auto"/>
          <w:sz w:val="22"/>
          <w:szCs w:val="22"/>
        </w:rPr>
      </w:pPr>
      <w:bookmarkStart w:id="0" w:name="_Toc216957154"/>
      <w:r w:rsidRPr="00F10E97">
        <w:rPr>
          <w:rFonts w:cs="Arial"/>
          <w:i w:val="0"/>
          <w:iCs w:val="0"/>
          <w:color w:val="auto"/>
          <w:sz w:val="22"/>
          <w:szCs w:val="22"/>
        </w:rPr>
        <w:t>Supplementary Information - WASH systems strengthening systematic review</w:t>
      </w:r>
      <w:r w:rsidR="00182D24">
        <w:rPr>
          <w:rFonts w:cs="Arial"/>
          <w:i w:val="0"/>
          <w:iCs w:val="0"/>
          <w:color w:val="auto"/>
          <w:sz w:val="22"/>
          <w:szCs w:val="22"/>
        </w:rPr>
        <w:t xml:space="preserve">, </w:t>
      </w:r>
      <w:r w:rsidR="00182D24" w:rsidRPr="00182D24">
        <w:rPr>
          <w:rFonts w:cs="Arial"/>
          <w:i w:val="0"/>
          <w:iCs w:val="0"/>
          <w:color w:val="000000" w:themeColor="text1"/>
          <w:sz w:val="22"/>
          <w:szCs w:val="22"/>
        </w:rPr>
        <w:t xml:space="preserve">study </w:t>
      </w:r>
      <w:r w:rsidR="00182D24" w:rsidRPr="00182D24">
        <w:rPr>
          <w:i w:val="0"/>
          <w:iCs w:val="0"/>
          <w:color w:val="000000" w:themeColor="text1"/>
          <w:sz w:val="22"/>
          <w:szCs w:val="22"/>
        </w:rPr>
        <w:t>q</w:t>
      </w:r>
      <w:r w:rsidRPr="00182D24">
        <w:rPr>
          <w:i w:val="0"/>
          <w:iCs w:val="0"/>
          <w:color w:val="000000" w:themeColor="text1"/>
          <w:sz w:val="22"/>
          <w:szCs w:val="22"/>
        </w:rPr>
        <w:t>uality appraisal</w:t>
      </w:r>
    </w:p>
    <w:p w14:paraId="0566CCE5" w14:textId="77777777" w:rsidR="00F10E97" w:rsidRPr="00F10E97" w:rsidRDefault="00F10E97" w:rsidP="003E7655">
      <w:pPr>
        <w:pStyle w:val="Caption"/>
        <w:keepNext/>
        <w:rPr>
          <w:rFonts w:cs="Arial"/>
          <w:color w:val="auto"/>
          <w:sz w:val="20"/>
          <w:szCs w:val="20"/>
        </w:rPr>
      </w:pPr>
    </w:p>
    <w:p w14:paraId="5D6E63B5" w14:textId="2C48F189" w:rsidR="003E7655" w:rsidRPr="00F10E97" w:rsidRDefault="003E7655" w:rsidP="003E7655">
      <w:pPr>
        <w:pStyle w:val="Caption"/>
        <w:keepNext/>
        <w:rPr>
          <w:rFonts w:cs="Arial"/>
          <w:color w:val="auto"/>
          <w:sz w:val="20"/>
          <w:szCs w:val="20"/>
        </w:rPr>
      </w:pPr>
      <w:r w:rsidRPr="00F10E97">
        <w:rPr>
          <w:rFonts w:cs="Arial"/>
          <w:color w:val="auto"/>
          <w:sz w:val="20"/>
          <w:szCs w:val="20"/>
        </w:rPr>
        <w:t xml:space="preserve">Table </w:t>
      </w:r>
      <w:r w:rsidR="007143A9" w:rsidRPr="00F10E97">
        <w:rPr>
          <w:rFonts w:cs="Arial"/>
          <w:color w:val="auto"/>
          <w:sz w:val="20"/>
          <w:szCs w:val="20"/>
        </w:rPr>
        <w:t>S3</w:t>
      </w:r>
      <w:r w:rsidRPr="00F10E97">
        <w:rPr>
          <w:rFonts w:cs="Arial"/>
          <w:color w:val="auto"/>
          <w:sz w:val="20"/>
          <w:szCs w:val="20"/>
        </w:rPr>
        <w:t>. CASP</w:t>
      </w:r>
      <w:r w:rsidR="007143A9" w:rsidRPr="00F10E97">
        <w:rPr>
          <w:rFonts w:cs="Arial"/>
          <w:color w:val="auto"/>
          <w:sz w:val="20"/>
          <w:szCs w:val="20"/>
        </w:rPr>
        <w:t xml:space="preserve"> </w:t>
      </w:r>
      <w:r w:rsidRPr="00F10E97">
        <w:rPr>
          <w:rFonts w:cs="Arial"/>
          <w:color w:val="auto"/>
          <w:sz w:val="20"/>
          <w:szCs w:val="20"/>
        </w:rPr>
        <w:t>appraisal</w:t>
      </w:r>
      <w:bookmarkEnd w:id="0"/>
      <w:r w:rsidR="007143A9" w:rsidRPr="00F10E97">
        <w:rPr>
          <w:rFonts w:cs="Arial"/>
          <w:color w:val="auto"/>
          <w:sz w:val="20"/>
          <w:szCs w:val="20"/>
        </w:rPr>
        <w:t xml:space="preserve"> scores for qualitative studies</w:t>
      </w:r>
    </w:p>
    <w:tbl>
      <w:tblPr>
        <w:tblStyle w:val="GridTable4-Accent5"/>
        <w:tblW w:w="3148" w:type="pct"/>
        <w:tblLayout w:type="fixed"/>
        <w:tblLook w:val="04A0" w:firstRow="1" w:lastRow="0" w:firstColumn="1" w:lastColumn="0" w:noHBand="0" w:noVBand="1"/>
      </w:tblPr>
      <w:tblGrid>
        <w:gridCol w:w="2676"/>
        <w:gridCol w:w="1147"/>
        <w:gridCol w:w="1272"/>
        <w:gridCol w:w="1138"/>
        <w:gridCol w:w="1275"/>
        <w:gridCol w:w="1275"/>
      </w:tblGrid>
      <w:tr w:rsidR="007143A9" w:rsidRPr="00F10E97" w14:paraId="2B65CA8F" w14:textId="77777777" w:rsidTr="00714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6EF401C0" w14:textId="77777777" w:rsidR="007143A9" w:rsidRPr="00F10E97" w:rsidRDefault="007143A9" w:rsidP="00852CAA">
            <w:pPr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 xml:space="preserve">CASP criteria / Study </w:t>
            </w:r>
          </w:p>
        </w:tc>
        <w:tc>
          <w:tcPr>
            <w:tcW w:w="653" w:type="pct"/>
            <w:noWrap/>
            <w:hideMark/>
          </w:tcPr>
          <w:p w14:paraId="2A616542" w14:textId="0E558B67" w:rsidR="007143A9" w:rsidRPr="00F10E97" w:rsidRDefault="007143A9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Gosling et al. 2022</w:t>
            </w:r>
          </w:p>
        </w:tc>
        <w:tc>
          <w:tcPr>
            <w:tcW w:w="724" w:type="pct"/>
            <w:noWrap/>
            <w:hideMark/>
          </w:tcPr>
          <w:p w14:paraId="75764CDF" w14:textId="6617465B" w:rsidR="007143A9" w:rsidRPr="00F10E97" w:rsidRDefault="007143A9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Carús and Paltán, 2024</w:t>
            </w:r>
          </w:p>
        </w:tc>
        <w:tc>
          <w:tcPr>
            <w:tcW w:w="648" w:type="pct"/>
            <w:noWrap/>
            <w:hideMark/>
          </w:tcPr>
          <w:p w14:paraId="566FF42E" w14:textId="45897CC3" w:rsidR="007143A9" w:rsidRPr="00F10E97" w:rsidRDefault="007143A9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Castro et al. 2024</w:t>
            </w:r>
          </w:p>
        </w:tc>
        <w:tc>
          <w:tcPr>
            <w:tcW w:w="726" w:type="pct"/>
            <w:noWrap/>
            <w:hideMark/>
          </w:tcPr>
          <w:p w14:paraId="744CA1B2" w14:textId="2DBBAA05" w:rsidR="007143A9" w:rsidRPr="00F10E97" w:rsidRDefault="007143A9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 w:val="0"/>
                <w:bCs w:val="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Baud and Dhanalakshmi, 2007</w:t>
            </w:r>
          </w:p>
        </w:tc>
        <w:tc>
          <w:tcPr>
            <w:tcW w:w="726" w:type="pct"/>
            <w:noWrap/>
            <w:hideMark/>
          </w:tcPr>
          <w:p w14:paraId="3AE42E10" w14:textId="357E3EDF" w:rsidR="007143A9" w:rsidRPr="00F10E97" w:rsidRDefault="007143A9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Kimbugwe et al 2022</w:t>
            </w:r>
          </w:p>
        </w:tc>
      </w:tr>
      <w:tr w:rsidR="007143A9" w:rsidRPr="00F10E97" w14:paraId="1ADE6E71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7B189255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1. Clear statement of aims</w:t>
            </w:r>
          </w:p>
        </w:tc>
        <w:tc>
          <w:tcPr>
            <w:tcW w:w="653" w:type="pct"/>
            <w:noWrap/>
            <w:hideMark/>
          </w:tcPr>
          <w:p w14:paraId="78B2C488" w14:textId="7FEFA873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4" w:type="pct"/>
            <w:noWrap/>
            <w:hideMark/>
          </w:tcPr>
          <w:p w14:paraId="7D2A86C5" w14:textId="095BBA9B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648" w:type="pct"/>
            <w:noWrap/>
            <w:hideMark/>
          </w:tcPr>
          <w:p w14:paraId="63812D06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6DA929F3" w14:textId="4B4F5D7D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Yes </w:t>
            </w:r>
          </w:p>
        </w:tc>
        <w:tc>
          <w:tcPr>
            <w:tcW w:w="726" w:type="pct"/>
            <w:noWrap/>
            <w:hideMark/>
          </w:tcPr>
          <w:p w14:paraId="0DBB4944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3C8F60C6" w14:textId="77777777" w:rsidTr="007143A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623F96E0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2. Qualitative methodology appropriate</w:t>
            </w:r>
          </w:p>
        </w:tc>
        <w:tc>
          <w:tcPr>
            <w:tcW w:w="653" w:type="pct"/>
            <w:noWrap/>
            <w:hideMark/>
          </w:tcPr>
          <w:p w14:paraId="3C8C078F" w14:textId="11B16842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630AE046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334AC9C7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572BA3CB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40378E0B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0F6FDBFE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638062FF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3. Research design appropriate</w:t>
            </w:r>
          </w:p>
        </w:tc>
        <w:tc>
          <w:tcPr>
            <w:tcW w:w="653" w:type="pct"/>
            <w:noWrap/>
            <w:hideMark/>
          </w:tcPr>
          <w:p w14:paraId="4F62AD06" w14:textId="513E84B3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17949799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3A8888F2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22FA86E1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00152CD9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5070F5DD" w14:textId="77777777" w:rsidTr="007143A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51574EED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4. Recruitment strategy appropriate</w:t>
            </w:r>
          </w:p>
        </w:tc>
        <w:tc>
          <w:tcPr>
            <w:tcW w:w="653" w:type="pct"/>
            <w:noWrap/>
            <w:hideMark/>
          </w:tcPr>
          <w:p w14:paraId="1D7BC805" w14:textId="57EFF0C3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30B52D34" w14:textId="098E2F56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3193DF03" w14:textId="3BA5DB52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No </w:t>
            </w:r>
          </w:p>
        </w:tc>
        <w:tc>
          <w:tcPr>
            <w:tcW w:w="726" w:type="pct"/>
            <w:noWrap/>
            <w:hideMark/>
          </w:tcPr>
          <w:p w14:paraId="10DF35A2" w14:textId="62ED10AE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No </w:t>
            </w:r>
          </w:p>
        </w:tc>
        <w:tc>
          <w:tcPr>
            <w:tcW w:w="726" w:type="pct"/>
            <w:noWrap/>
            <w:hideMark/>
          </w:tcPr>
          <w:p w14:paraId="5E193C86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2E6D341C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18950FD5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5. Data collection appropriate</w:t>
            </w:r>
          </w:p>
        </w:tc>
        <w:tc>
          <w:tcPr>
            <w:tcW w:w="653" w:type="pct"/>
            <w:noWrap/>
            <w:hideMark/>
          </w:tcPr>
          <w:p w14:paraId="298D0B1D" w14:textId="0865221C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22F01BDF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706A06A9" w14:textId="64DBB925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No </w:t>
            </w:r>
          </w:p>
        </w:tc>
        <w:tc>
          <w:tcPr>
            <w:tcW w:w="726" w:type="pct"/>
            <w:noWrap/>
            <w:hideMark/>
          </w:tcPr>
          <w:p w14:paraId="2E8E7AA1" w14:textId="1E41A6C6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6" w:type="pct"/>
            <w:noWrap/>
            <w:hideMark/>
          </w:tcPr>
          <w:p w14:paraId="2B034848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009FCE5D" w14:textId="77777777" w:rsidTr="007143A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2E74E273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6. Reflexivity considered</w:t>
            </w:r>
          </w:p>
        </w:tc>
        <w:tc>
          <w:tcPr>
            <w:tcW w:w="653" w:type="pct"/>
            <w:noWrap/>
            <w:hideMark/>
          </w:tcPr>
          <w:p w14:paraId="55202C2B" w14:textId="702CA1D0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4" w:type="pct"/>
            <w:noWrap/>
            <w:hideMark/>
          </w:tcPr>
          <w:p w14:paraId="4E4B5805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648" w:type="pct"/>
            <w:noWrap/>
            <w:hideMark/>
          </w:tcPr>
          <w:p w14:paraId="3B7C8EF5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6" w:type="pct"/>
            <w:noWrap/>
            <w:hideMark/>
          </w:tcPr>
          <w:p w14:paraId="3485305C" w14:textId="02663E9A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6" w:type="pct"/>
            <w:noWrap/>
            <w:hideMark/>
          </w:tcPr>
          <w:p w14:paraId="749D0DB7" w14:textId="0071C769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</w:tr>
      <w:tr w:rsidR="007143A9" w:rsidRPr="00F10E97" w14:paraId="13D1DF71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0DBC7298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7. Ethical issues addressed</w:t>
            </w:r>
          </w:p>
        </w:tc>
        <w:tc>
          <w:tcPr>
            <w:tcW w:w="653" w:type="pct"/>
            <w:noWrap/>
            <w:hideMark/>
          </w:tcPr>
          <w:p w14:paraId="1184FC87" w14:textId="4B74A70B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4" w:type="pct"/>
            <w:noWrap/>
            <w:hideMark/>
          </w:tcPr>
          <w:p w14:paraId="35D874B6" w14:textId="4ED25E14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4C024C03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0F2AE1D0" w14:textId="3E80F433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6" w:type="pct"/>
            <w:noWrap/>
            <w:hideMark/>
          </w:tcPr>
          <w:p w14:paraId="7B25B06A" w14:textId="6A0D7D38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</w:tr>
      <w:tr w:rsidR="007143A9" w:rsidRPr="00F10E97" w14:paraId="7366C2CE" w14:textId="77777777" w:rsidTr="007143A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7575A2AD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8. Data analysis rigorous</w:t>
            </w:r>
          </w:p>
        </w:tc>
        <w:tc>
          <w:tcPr>
            <w:tcW w:w="653" w:type="pct"/>
            <w:noWrap/>
            <w:hideMark/>
          </w:tcPr>
          <w:p w14:paraId="3CEEC2A1" w14:textId="0AF9BEC4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4" w:type="pct"/>
            <w:noWrap/>
            <w:hideMark/>
          </w:tcPr>
          <w:p w14:paraId="2EAD7707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4FBC0788" w14:textId="57A7C262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No </w:t>
            </w:r>
          </w:p>
        </w:tc>
        <w:tc>
          <w:tcPr>
            <w:tcW w:w="726" w:type="pct"/>
            <w:noWrap/>
            <w:hideMark/>
          </w:tcPr>
          <w:p w14:paraId="7B79CAE3" w14:textId="791D4CEA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26" w:type="pct"/>
            <w:noWrap/>
            <w:hideMark/>
          </w:tcPr>
          <w:p w14:paraId="0A69688B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7BF1EB2D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484C4183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9. Clear statement of findings</w:t>
            </w:r>
          </w:p>
        </w:tc>
        <w:tc>
          <w:tcPr>
            <w:tcW w:w="653" w:type="pct"/>
            <w:noWrap/>
            <w:hideMark/>
          </w:tcPr>
          <w:p w14:paraId="307A0EFD" w14:textId="76D77D15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559DD5ED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2324D305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56C02C33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256C8203" w14:textId="77777777" w:rsidR="007143A9" w:rsidRPr="00F10E97" w:rsidRDefault="007143A9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6543E530" w14:textId="77777777" w:rsidTr="007143A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0AD81F47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10. Value of the research</w:t>
            </w:r>
          </w:p>
        </w:tc>
        <w:tc>
          <w:tcPr>
            <w:tcW w:w="653" w:type="pct"/>
            <w:noWrap/>
            <w:hideMark/>
          </w:tcPr>
          <w:p w14:paraId="203498EC" w14:textId="23219FCC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4" w:type="pct"/>
            <w:noWrap/>
            <w:hideMark/>
          </w:tcPr>
          <w:p w14:paraId="1CDB5D12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648" w:type="pct"/>
            <w:noWrap/>
            <w:hideMark/>
          </w:tcPr>
          <w:p w14:paraId="268E2C05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373B834D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26" w:type="pct"/>
            <w:noWrap/>
            <w:hideMark/>
          </w:tcPr>
          <w:p w14:paraId="0128DF64" w14:textId="77777777" w:rsidR="007143A9" w:rsidRPr="00F10E97" w:rsidRDefault="007143A9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7143A9" w:rsidRPr="00F10E97" w14:paraId="268C8BB9" w14:textId="77777777" w:rsidTr="00714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pct"/>
            <w:noWrap/>
            <w:hideMark/>
          </w:tcPr>
          <w:p w14:paraId="78BC49C3" w14:textId="77777777" w:rsidR="007143A9" w:rsidRPr="00F10E97" w:rsidRDefault="007143A9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653" w:type="pct"/>
            <w:noWrap/>
            <w:hideMark/>
          </w:tcPr>
          <w:p w14:paraId="6A66AA2F" w14:textId="76188978" w:rsidR="007143A9" w:rsidRPr="00F10E97" w:rsidRDefault="007143A9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724" w:type="pct"/>
            <w:noWrap/>
            <w:hideMark/>
          </w:tcPr>
          <w:p w14:paraId="7F9BBFF0" w14:textId="265EBEED" w:rsidR="007143A9" w:rsidRPr="00F10E97" w:rsidRDefault="007143A9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648" w:type="pct"/>
            <w:noWrap/>
            <w:hideMark/>
          </w:tcPr>
          <w:p w14:paraId="151F457D" w14:textId="5223ABBA" w:rsidR="007143A9" w:rsidRPr="00F10E97" w:rsidRDefault="007143A9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726" w:type="pct"/>
            <w:noWrap/>
            <w:hideMark/>
          </w:tcPr>
          <w:p w14:paraId="6BB98414" w14:textId="223DDA28" w:rsidR="007143A9" w:rsidRPr="00F10E97" w:rsidRDefault="007143A9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726" w:type="pct"/>
            <w:noWrap/>
            <w:hideMark/>
          </w:tcPr>
          <w:p w14:paraId="470CF1E5" w14:textId="07922899" w:rsidR="007143A9" w:rsidRPr="00F10E97" w:rsidRDefault="007143A9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</w:tr>
    </w:tbl>
    <w:p w14:paraId="1547E233" w14:textId="55D7CA79" w:rsidR="003B1C1D" w:rsidRDefault="003B1C1D" w:rsidP="003E7655">
      <w:pPr>
        <w:pStyle w:val="Caption"/>
        <w:keepNext/>
        <w:rPr>
          <w:rFonts w:cs="Arial"/>
          <w:color w:val="auto"/>
          <w:sz w:val="20"/>
          <w:szCs w:val="20"/>
        </w:rPr>
      </w:pPr>
      <w:bookmarkStart w:id="1" w:name="_Toc216957155"/>
    </w:p>
    <w:p w14:paraId="7AF65003" w14:textId="77777777" w:rsidR="00F10E97" w:rsidRDefault="00F10E97" w:rsidP="00F10E97"/>
    <w:p w14:paraId="00A19B85" w14:textId="77777777" w:rsidR="00F10E97" w:rsidRDefault="00F10E97" w:rsidP="00F10E97"/>
    <w:p w14:paraId="40D31234" w14:textId="77777777" w:rsidR="00F10E97" w:rsidRDefault="00F10E97" w:rsidP="00F10E97"/>
    <w:p w14:paraId="2B84BC47" w14:textId="77777777" w:rsidR="00F10E97" w:rsidRDefault="00F10E97" w:rsidP="00F10E97"/>
    <w:p w14:paraId="22E17A2F" w14:textId="77777777" w:rsidR="00182D24" w:rsidRDefault="00182D24" w:rsidP="00F10E97"/>
    <w:p w14:paraId="445F8C0F" w14:textId="77777777" w:rsidR="00182D24" w:rsidRDefault="00182D24" w:rsidP="00F10E97"/>
    <w:p w14:paraId="5D348C53" w14:textId="77777777" w:rsidR="00182D24" w:rsidRDefault="00182D24" w:rsidP="00F10E97"/>
    <w:p w14:paraId="5AE9386C" w14:textId="77777777" w:rsidR="00F10E97" w:rsidRPr="00F10E97" w:rsidRDefault="00F10E97" w:rsidP="00F10E97"/>
    <w:p w14:paraId="332E43C0" w14:textId="0BB97CE3" w:rsidR="003E7655" w:rsidRPr="00F10E97" w:rsidRDefault="003E7655" w:rsidP="003E7655">
      <w:pPr>
        <w:pStyle w:val="Caption"/>
        <w:keepNext/>
        <w:rPr>
          <w:rFonts w:cs="Arial"/>
          <w:color w:val="auto"/>
          <w:sz w:val="20"/>
          <w:szCs w:val="20"/>
        </w:rPr>
      </w:pPr>
      <w:r w:rsidRPr="00F10E97">
        <w:rPr>
          <w:rFonts w:cs="Arial"/>
          <w:color w:val="auto"/>
          <w:sz w:val="20"/>
          <w:szCs w:val="20"/>
        </w:rPr>
        <w:lastRenderedPageBreak/>
        <w:t xml:space="preserve">Table </w:t>
      </w:r>
      <w:r w:rsidR="007143A9" w:rsidRPr="00F10E97">
        <w:rPr>
          <w:rFonts w:cs="Arial"/>
          <w:color w:val="auto"/>
          <w:sz w:val="20"/>
          <w:szCs w:val="20"/>
        </w:rPr>
        <w:t>S</w:t>
      </w:r>
      <w:r w:rsidRPr="00F10E97">
        <w:rPr>
          <w:rFonts w:cs="Arial"/>
          <w:color w:val="auto"/>
          <w:sz w:val="20"/>
          <w:szCs w:val="20"/>
        </w:rPr>
        <w:fldChar w:fldCharType="begin"/>
      </w:r>
      <w:r w:rsidRPr="00F10E97">
        <w:rPr>
          <w:rFonts w:cs="Arial"/>
          <w:color w:val="auto"/>
          <w:sz w:val="20"/>
          <w:szCs w:val="20"/>
        </w:rPr>
        <w:instrText xml:space="preserve"> SEQ Table \* ARABIC </w:instrText>
      </w:r>
      <w:r w:rsidRPr="00F10E97">
        <w:rPr>
          <w:rFonts w:cs="Arial"/>
          <w:color w:val="auto"/>
          <w:sz w:val="20"/>
          <w:szCs w:val="20"/>
        </w:rPr>
        <w:fldChar w:fldCharType="separate"/>
      </w:r>
      <w:r w:rsidRPr="00F10E97">
        <w:rPr>
          <w:rFonts w:cs="Arial"/>
          <w:noProof/>
          <w:color w:val="auto"/>
          <w:sz w:val="20"/>
          <w:szCs w:val="20"/>
        </w:rPr>
        <w:t>4</w:t>
      </w:r>
      <w:r w:rsidRPr="00F10E97">
        <w:rPr>
          <w:rFonts w:cs="Arial"/>
          <w:color w:val="auto"/>
          <w:sz w:val="20"/>
          <w:szCs w:val="20"/>
        </w:rPr>
        <w:fldChar w:fldCharType="end"/>
      </w:r>
      <w:r w:rsidRPr="00F10E97">
        <w:rPr>
          <w:rFonts w:cs="Arial"/>
          <w:color w:val="auto"/>
          <w:sz w:val="20"/>
          <w:szCs w:val="20"/>
        </w:rPr>
        <w:t xml:space="preserve">. MMAT appraisal </w:t>
      </w:r>
      <w:r w:rsidR="007143A9" w:rsidRPr="00F10E97">
        <w:rPr>
          <w:rFonts w:cs="Arial"/>
          <w:color w:val="auto"/>
          <w:sz w:val="20"/>
          <w:szCs w:val="20"/>
        </w:rPr>
        <w:t xml:space="preserve">scores </w:t>
      </w:r>
      <w:r w:rsidRPr="00F10E97">
        <w:rPr>
          <w:rFonts w:cs="Arial"/>
          <w:color w:val="auto"/>
          <w:sz w:val="20"/>
          <w:szCs w:val="20"/>
        </w:rPr>
        <w:t>for mixed-methods studies</w:t>
      </w:r>
      <w:bookmarkEnd w:id="1"/>
    </w:p>
    <w:tbl>
      <w:tblPr>
        <w:tblStyle w:val="GridTable4-Accent5"/>
        <w:tblW w:w="13950" w:type="dxa"/>
        <w:tblLook w:val="04A0" w:firstRow="1" w:lastRow="0" w:firstColumn="1" w:lastColumn="0" w:noHBand="0" w:noVBand="1"/>
      </w:tblPr>
      <w:tblGrid>
        <w:gridCol w:w="3539"/>
        <w:gridCol w:w="851"/>
        <w:gridCol w:w="1417"/>
        <w:gridCol w:w="851"/>
        <w:gridCol w:w="1275"/>
        <w:gridCol w:w="755"/>
        <w:gridCol w:w="817"/>
        <w:gridCol w:w="977"/>
        <w:gridCol w:w="791"/>
        <w:gridCol w:w="909"/>
        <w:gridCol w:w="894"/>
        <w:gridCol w:w="874"/>
      </w:tblGrid>
      <w:tr w:rsidR="008627EF" w:rsidRPr="00F10E97" w14:paraId="2E5CB66E" w14:textId="0C946F04" w:rsidTr="00862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10E9D9F8" w14:textId="77777777" w:rsidR="008627EF" w:rsidRPr="00F10E97" w:rsidRDefault="008627EF" w:rsidP="00852CAA">
            <w:pPr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 xml:space="preserve">MMAT </w:t>
            </w:r>
            <w:proofErr w:type="gramStart"/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criteria  /</w:t>
            </w:r>
            <w:proofErr w:type="gramEnd"/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 xml:space="preserve"> Study </w:t>
            </w:r>
          </w:p>
        </w:tc>
        <w:tc>
          <w:tcPr>
            <w:tcW w:w="851" w:type="dxa"/>
            <w:noWrap/>
            <w:hideMark/>
          </w:tcPr>
          <w:p w14:paraId="765BC1ED" w14:textId="012EA427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Burgos et al 2013</w:t>
            </w:r>
          </w:p>
        </w:tc>
        <w:tc>
          <w:tcPr>
            <w:tcW w:w="1417" w:type="dxa"/>
            <w:noWrap/>
            <w:hideMark/>
          </w:tcPr>
          <w:p w14:paraId="392BA233" w14:textId="13A4A40C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Jhvtenez and Perez-Foguet, 2010</w:t>
            </w:r>
          </w:p>
        </w:tc>
        <w:tc>
          <w:tcPr>
            <w:tcW w:w="851" w:type="dxa"/>
            <w:noWrap/>
            <w:hideMark/>
          </w:tcPr>
          <w:p w14:paraId="59FA572B" w14:textId="01D843BA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Etongo et al 2018</w:t>
            </w:r>
          </w:p>
        </w:tc>
        <w:tc>
          <w:tcPr>
            <w:tcW w:w="1275" w:type="dxa"/>
            <w:noWrap/>
            <w:hideMark/>
          </w:tcPr>
          <w:p w14:paraId="73EEE1E3" w14:textId="2F8E2CB3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Nhim and Mcloughlin, 2022</w:t>
            </w:r>
          </w:p>
        </w:tc>
        <w:tc>
          <w:tcPr>
            <w:tcW w:w="755" w:type="dxa"/>
          </w:tcPr>
          <w:p w14:paraId="71608998" w14:textId="6199A13E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Cairns 2018</w:t>
            </w:r>
          </w:p>
        </w:tc>
        <w:tc>
          <w:tcPr>
            <w:tcW w:w="817" w:type="dxa"/>
          </w:tcPr>
          <w:p w14:paraId="767988AF" w14:textId="2EECC13E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Huston et al 2021</w:t>
            </w:r>
          </w:p>
        </w:tc>
        <w:tc>
          <w:tcPr>
            <w:tcW w:w="977" w:type="dxa"/>
          </w:tcPr>
          <w:p w14:paraId="2293D901" w14:textId="617268FB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Mahmud et al 2007</w:t>
            </w:r>
          </w:p>
        </w:tc>
        <w:tc>
          <w:tcPr>
            <w:tcW w:w="791" w:type="dxa"/>
          </w:tcPr>
          <w:p w14:paraId="0E551E4C" w14:textId="3422442B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Kresch 2020</w:t>
            </w:r>
          </w:p>
        </w:tc>
        <w:tc>
          <w:tcPr>
            <w:tcW w:w="909" w:type="dxa"/>
          </w:tcPr>
          <w:p w14:paraId="072D1347" w14:textId="2E9ABA91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Prokopy 2005</w:t>
            </w:r>
          </w:p>
        </w:tc>
        <w:tc>
          <w:tcPr>
            <w:tcW w:w="894" w:type="dxa"/>
          </w:tcPr>
          <w:p w14:paraId="3093180C" w14:textId="76E64DDA" w:rsidR="008627EF" w:rsidRPr="00F10E9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E195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Leal et al. 2022</w:t>
            </w:r>
          </w:p>
        </w:tc>
        <w:tc>
          <w:tcPr>
            <w:tcW w:w="874" w:type="dxa"/>
          </w:tcPr>
          <w:p w14:paraId="3573AB3E" w14:textId="47269DE9" w:rsidR="008627EF" w:rsidRPr="003E1957" w:rsidRDefault="008627EF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27EF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Myers et al. 2026</w:t>
            </w:r>
          </w:p>
        </w:tc>
      </w:tr>
      <w:tr w:rsidR="008627EF" w:rsidRPr="00F10E97" w14:paraId="0A97F794" w14:textId="218E99DE" w:rsidTr="00862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35CF6245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Screening 1: Clear research questions</w:t>
            </w:r>
          </w:p>
        </w:tc>
        <w:tc>
          <w:tcPr>
            <w:tcW w:w="851" w:type="dxa"/>
            <w:noWrap/>
            <w:hideMark/>
          </w:tcPr>
          <w:p w14:paraId="6FF9AF67" w14:textId="1E54D5C9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1417" w:type="dxa"/>
            <w:noWrap/>
            <w:hideMark/>
          </w:tcPr>
          <w:p w14:paraId="58CB076A" w14:textId="2D639A9A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51" w:type="dxa"/>
            <w:noWrap/>
            <w:hideMark/>
          </w:tcPr>
          <w:p w14:paraId="7FE8573A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275" w:type="dxa"/>
            <w:noWrap/>
            <w:hideMark/>
          </w:tcPr>
          <w:p w14:paraId="0F675797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55" w:type="dxa"/>
          </w:tcPr>
          <w:p w14:paraId="0965790F" w14:textId="5615D38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17" w:type="dxa"/>
          </w:tcPr>
          <w:p w14:paraId="7DF815C9" w14:textId="5775AC9D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977" w:type="dxa"/>
          </w:tcPr>
          <w:p w14:paraId="7A4D5692" w14:textId="465BE592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91" w:type="dxa"/>
          </w:tcPr>
          <w:p w14:paraId="49770F46" w14:textId="551F47F2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909" w:type="dxa"/>
          </w:tcPr>
          <w:p w14:paraId="43E6ED8C" w14:textId="50CD3640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94" w:type="dxa"/>
          </w:tcPr>
          <w:p w14:paraId="00BDBA03" w14:textId="6F88AACB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76B1AAB8" w14:textId="3F1E947B" w:rsidR="008627EF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6D5C9B14" w14:textId="46089D30" w:rsidTr="008627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03019354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Screening 2: Data address research questions</w:t>
            </w:r>
          </w:p>
        </w:tc>
        <w:tc>
          <w:tcPr>
            <w:tcW w:w="851" w:type="dxa"/>
            <w:noWrap/>
            <w:hideMark/>
          </w:tcPr>
          <w:p w14:paraId="6E7DB795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67F8C691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51" w:type="dxa"/>
            <w:noWrap/>
            <w:hideMark/>
          </w:tcPr>
          <w:p w14:paraId="4DE6879C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275" w:type="dxa"/>
            <w:noWrap/>
            <w:hideMark/>
          </w:tcPr>
          <w:p w14:paraId="1FED4AD5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55" w:type="dxa"/>
          </w:tcPr>
          <w:p w14:paraId="3E9DA66B" w14:textId="1280E60A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17" w:type="dxa"/>
          </w:tcPr>
          <w:p w14:paraId="6D318A2E" w14:textId="79744BDE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77" w:type="dxa"/>
          </w:tcPr>
          <w:p w14:paraId="5A366A8D" w14:textId="517C669F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91" w:type="dxa"/>
          </w:tcPr>
          <w:p w14:paraId="57369339" w14:textId="2D3117D8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09" w:type="dxa"/>
          </w:tcPr>
          <w:p w14:paraId="18C8A238" w14:textId="67BA6AD6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94" w:type="dxa"/>
          </w:tcPr>
          <w:p w14:paraId="271036EF" w14:textId="33D55A89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53831E77" w14:textId="3447D1F1" w:rsidR="008627EF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3EB343B1" w14:textId="2AA3B491" w:rsidTr="00862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14B635F8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1. Rationale for mixed-methods design</w:t>
            </w:r>
          </w:p>
        </w:tc>
        <w:tc>
          <w:tcPr>
            <w:tcW w:w="851" w:type="dxa"/>
            <w:noWrap/>
            <w:hideMark/>
          </w:tcPr>
          <w:p w14:paraId="2D412D8E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387D7ED9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51" w:type="dxa"/>
            <w:noWrap/>
            <w:hideMark/>
          </w:tcPr>
          <w:p w14:paraId="417811A4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275" w:type="dxa"/>
            <w:noWrap/>
            <w:hideMark/>
          </w:tcPr>
          <w:p w14:paraId="36498D02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55" w:type="dxa"/>
          </w:tcPr>
          <w:p w14:paraId="29E187AC" w14:textId="3E2372AC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17" w:type="dxa"/>
          </w:tcPr>
          <w:p w14:paraId="53C226C7" w14:textId="42F9E292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77" w:type="dxa"/>
          </w:tcPr>
          <w:p w14:paraId="6FA6DD05" w14:textId="3A105EDF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91" w:type="dxa"/>
          </w:tcPr>
          <w:p w14:paraId="54A04122" w14:textId="0FB08DA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09" w:type="dxa"/>
          </w:tcPr>
          <w:p w14:paraId="79465351" w14:textId="03EA78B8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94" w:type="dxa"/>
          </w:tcPr>
          <w:p w14:paraId="2A87B7A9" w14:textId="26DCBCAA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6552D7D8" w14:textId="424DE058" w:rsidR="008627EF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64774426" w14:textId="09C69DC7" w:rsidTr="008627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7E38BF74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2. Effective integration of qual &amp; quant</w:t>
            </w:r>
          </w:p>
        </w:tc>
        <w:tc>
          <w:tcPr>
            <w:tcW w:w="851" w:type="dxa"/>
            <w:noWrap/>
            <w:hideMark/>
          </w:tcPr>
          <w:p w14:paraId="6215C365" w14:textId="10D84B61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77F5D613" w14:textId="2324758D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51" w:type="dxa"/>
            <w:noWrap/>
            <w:hideMark/>
          </w:tcPr>
          <w:p w14:paraId="2D2295AF" w14:textId="0CE53D06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275" w:type="dxa"/>
            <w:noWrap/>
            <w:hideMark/>
          </w:tcPr>
          <w:p w14:paraId="22D51AF1" w14:textId="0B4E5100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55" w:type="dxa"/>
          </w:tcPr>
          <w:p w14:paraId="70A55582" w14:textId="5BF98791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17" w:type="dxa"/>
          </w:tcPr>
          <w:p w14:paraId="3869D2BF" w14:textId="6DF75D9E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77" w:type="dxa"/>
          </w:tcPr>
          <w:p w14:paraId="7D485328" w14:textId="2CAD9056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91" w:type="dxa"/>
          </w:tcPr>
          <w:p w14:paraId="344CFB48" w14:textId="79512D79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09" w:type="dxa"/>
          </w:tcPr>
          <w:p w14:paraId="73AEA4CD" w14:textId="6DFEE24E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94" w:type="dxa"/>
          </w:tcPr>
          <w:p w14:paraId="323FD958" w14:textId="39242F03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239F8195" w14:textId="40A468FC" w:rsidR="008627EF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7EC8863E" w14:textId="53BCC9C3" w:rsidTr="00862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4E7E5346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3. Interpretation of integrated results</w:t>
            </w:r>
          </w:p>
        </w:tc>
        <w:tc>
          <w:tcPr>
            <w:tcW w:w="851" w:type="dxa"/>
            <w:noWrap/>
            <w:hideMark/>
          </w:tcPr>
          <w:p w14:paraId="5F4D8CBA" w14:textId="3CEFE0A3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3D1CB5C7" w14:textId="2578B7EB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51" w:type="dxa"/>
            <w:noWrap/>
            <w:hideMark/>
          </w:tcPr>
          <w:p w14:paraId="117676F3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1275" w:type="dxa"/>
            <w:noWrap/>
            <w:hideMark/>
          </w:tcPr>
          <w:p w14:paraId="08BE1216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55" w:type="dxa"/>
          </w:tcPr>
          <w:p w14:paraId="1B3D9AB8" w14:textId="55165C91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17" w:type="dxa"/>
          </w:tcPr>
          <w:p w14:paraId="12E7E96E" w14:textId="65B8C68A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77" w:type="dxa"/>
          </w:tcPr>
          <w:p w14:paraId="1AC8918A" w14:textId="35A30CC4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91" w:type="dxa"/>
          </w:tcPr>
          <w:p w14:paraId="44277F1D" w14:textId="363BEBEF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09" w:type="dxa"/>
          </w:tcPr>
          <w:p w14:paraId="0CC073EC" w14:textId="677D7EDD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94" w:type="dxa"/>
          </w:tcPr>
          <w:p w14:paraId="640236EE" w14:textId="3F698DC5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0C950F97" w14:textId="7E5C5D4A" w:rsidR="008627EF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65E2D5E4" w14:textId="57CECC19" w:rsidTr="008627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6DD2F7D3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4. Divergences between components addressed</w:t>
            </w:r>
          </w:p>
        </w:tc>
        <w:tc>
          <w:tcPr>
            <w:tcW w:w="851" w:type="dxa"/>
            <w:noWrap/>
            <w:hideMark/>
          </w:tcPr>
          <w:p w14:paraId="517A4ADE" w14:textId="55441258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1417" w:type="dxa"/>
            <w:noWrap/>
            <w:hideMark/>
          </w:tcPr>
          <w:p w14:paraId="5B97122B" w14:textId="2F3AB819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51" w:type="dxa"/>
            <w:noWrap/>
            <w:hideMark/>
          </w:tcPr>
          <w:p w14:paraId="4DA0EE90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1275" w:type="dxa"/>
            <w:noWrap/>
            <w:hideMark/>
          </w:tcPr>
          <w:p w14:paraId="31ECD637" w14:textId="7777777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55" w:type="dxa"/>
          </w:tcPr>
          <w:p w14:paraId="67C6BBF7" w14:textId="0E590BA9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17" w:type="dxa"/>
          </w:tcPr>
          <w:p w14:paraId="2C77354F" w14:textId="73EAB4C5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977" w:type="dxa"/>
          </w:tcPr>
          <w:p w14:paraId="04AEA64B" w14:textId="63477EB7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91" w:type="dxa"/>
          </w:tcPr>
          <w:p w14:paraId="2A4D54C8" w14:textId="19F0CFB9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909" w:type="dxa"/>
          </w:tcPr>
          <w:p w14:paraId="0D2DC784" w14:textId="3A3BFF9B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94" w:type="dxa"/>
          </w:tcPr>
          <w:p w14:paraId="3DFDAE00" w14:textId="1549158F" w:rsidR="008627EF" w:rsidRPr="00F10E97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874" w:type="dxa"/>
          </w:tcPr>
          <w:p w14:paraId="3378C9E7" w14:textId="3873E69B" w:rsidR="008627EF" w:rsidRDefault="008627EF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55E349FB" w14:textId="6EDCDCFB" w:rsidTr="00862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4A348AD5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5. Qualitative &amp; quantitative components meet quality criteria</w:t>
            </w:r>
          </w:p>
        </w:tc>
        <w:tc>
          <w:tcPr>
            <w:tcW w:w="851" w:type="dxa"/>
            <w:noWrap/>
            <w:hideMark/>
          </w:tcPr>
          <w:p w14:paraId="5CBEE2A5" w14:textId="6536B605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417" w:type="dxa"/>
            <w:noWrap/>
            <w:hideMark/>
          </w:tcPr>
          <w:p w14:paraId="2209C8E8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51" w:type="dxa"/>
            <w:noWrap/>
            <w:hideMark/>
          </w:tcPr>
          <w:p w14:paraId="6C6D3482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1275" w:type="dxa"/>
            <w:noWrap/>
            <w:hideMark/>
          </w:tcPr>
          <w:p w14:paraId="34846353" w14:textId="77777777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755" w:type="dxa"/>
          </w:tcPr>
          <w:p w14:paraId="46FDD84C" w14:textId="68EEB250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17" w:type="dxa"/>
          </w:tcPr>
          <w:p w14:paraId="71D0F9DB" w14:textId="578779B4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77" w:type="dxa"/>
          </w:tcPr>
          <w:p w14:paraId="289B4884" w14:textId="461A4D69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  <w:tc>
          <w:tcPr>
            <w:tcW w:w="791" w:type="dxa"/>
          </w:tcPr>
          <w:p w14:paraId="287D87FD" w14:textId="6AE40B12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909" w:type="dxa"/>
          </w:tcPr>
          <w:p w14:paraId="019BF0D5" w14:textId="24CE98AB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94" w:type="dxa"/>
          </w:tcPr>
          <w:p w14:paraId="0D76FC9F" w14:textId="6ED21B71" w:rsidR="008627EF" w:rsidRPr="00F10E97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874" w:type="dxa"/>
          </w:tcPr>
          <w:p w14:paraId="2A1686B1" w14:textId="51629290" w:rsidR="008627EF" w:rsidRDefault="008627EF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8627EF" w:rsidRPr="00F10E97" w14:paraId="1182D397" w14:textId="1C176521" w:rsidTr="008627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noWrap/>
            <w:hideMark/>
          </w:tcPr>
          <w:p w14:paraId="0B9A126E" w14:textId="77777777" w:rsidR="008627EF" w:rsidRPr="00F10E97" w:rsidRDefault="008627EF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0C1BD2F" w14:textId="50F9FA92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138388E5" w14:textId="1D4F8432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38278458" w14:textId="77777777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275" w:type="dxa"/>
            <w:noWrap/>
            <w:hideMark/>
          </w:tcPr>
          <w:p w14:paraId="5F0D04ED" w14:textId="2CE7E7EE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755" w:type="dxa"/>
          </w:tcPr>
          <w:p w14:paraId="09245923" w14:textId="7F153878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817" w:type="dxa"/>
          </w:tcPr>
          <w:p w14:paraId="6CD66ADB" w14:textId="0354C53D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977" w:type="dxa"/>
          </w:tcPr>
          <w:p w14:paraId="6581267F" w14:textId="1BE135F5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791" w:type="dxa"/>
          </w:tcPr>
          <w:p w14:paraId="6B33DF44" w14:textId="465DABAC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909" w:type="dxa"/>
          </w:tcPr>
          <w:p w14:paraId="57577FF4" w14:textId="24C39ACF" w:rsidR="008627EF" w:rsidRPr="00F10E97" w:rsidRDefault="008627E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894" w:type="dxa"/>
          </w:tcPr>
          <w:p w14:paraId="1DB27462" w14:textId="5BC616D5" w:rsidR="008627EF" w:rsidRPr="00F10E97" w:rsidRDefault="0086095F" w:rsidP="00852C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874" w:type="dxa"/>
          </w:tcPr>
          <w:p w14:paraId="488F5484" w14:textId="56702C1C" w:rsidR="008627EF" w:rsidRDefault="0086095F" w:rsidP="008627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</w:tr>
    </w:tbl>
    <w:p w14:paraId="62FBF303" w14:textId="77777777" w:rsidR="003E7655" w:rsidRPr="00F10E97" w:rsidRDefault="003E7655" w:rsidP="003E7655">
      <w:pPr>
        <w:rPr>
          <w:rFonts w:cs="Arial"/>
          <w:sz w:val="20"/>
          <w:szCs w:val="20"/>
        </w:rPr>
      </w:pPr>
    </w:p>
    <w:p w14:paraId="25ECA3DF" w14:textId="77777777" w:rsidR="00182D24" w:rsidRDefault="00182D24" w:rsidP="003E7655">
      <w:pPr>
        <w:pStyle w:val="Heading2"/>
        <w:rPr>
          <w:rFonts w:asciiTheme="minorHAnsi" w:hAnsiTheme="minorHAnsi" w:cs="Arial"/>
          <w:i/>
          <w:iCs/>
          <w:color w:val="auto"/>
          <w:sz w:val="20"/>
          <w:szCs w:val="20"/>
        </w:rPr>
      </w:pPr>
      <w:bookmarkStart w:id="2" w:name="_Toc216957156"/>
    </w:p>
    <w:p w14:paraId="76A6ABE7" w14:textId="43F84144" w:rsidR="003E7655" w:rsidRPr="00F10E97" w:rsidRDefault="003E7655" w:rsidP="003E7655">
      <w:pPr>
        <w:pStyle w:val="Heading2"/>
        <w:rPr>
          <w:rFonts w:asciiTheme="minorHAnsi" w:eastAsia="Times New Roman" w:hAnsiTheme="minorHAnsi" w:cs="Arial"/>
          <w:b/>
          <w:bCs/>
          <w:i/>
          <w:iCs/>
          <w:color w:val="auto"/>
          <w:kern w:val="0"/>
          <w:sz w:val="20"/>
          <w:szCs w:val="20"/>
          <w:lang w:eastAsia="en-GB"/>
          <w14:ligatures w14:val="none"/>
        </w:rPr>
      </w:pP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t xml:space="preserve">Table </w:t>
      </w:r>
      <w:r w:rsidR="007143A9"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t>S</w:t>
      </w: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fldChar w:fldCharType="begin"/>
      </w: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instrText xml:space="preserve"> SEQ Table \* ARABIC </w:instrText>
      </w: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fldChar w:fldCharType="separate"/>
      </w:r>
      <w:r w:rsidRPr="00F10E97">
        <w:rPr>
          <w:rFonts w:asciiTheme="minorHAnsi" w:hAnsiTheme="minorHAnsi" w:cs="Arial"/>
          <w:i/>
          <w:iCs/>
          <w:noProof/>
          <w:color w:val="auto"/>
          <w:sz w:val="20"/>
          <w:szCs w:val="20"/>
        </w:rPr>
        <w:t>5</w:t>
      </w: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fldChar w:fldCharType="end"/>
      </w:r>
      <w:r w:rsidRPr="00F10E97">
        <w:rPr>
          <w:rFonts w:asciiTheme="minorHAnsi" w:hAnsiTheme="minorHAnsi" w:cs="Arial"/>
          <w:i/>
          <w:iCs/>
          <w:color w:val="auto"/>
          <w:sz w:val="20"/>
          <w:szCs w:val="20"/>
        </w:rPr>
        <w:t xml:space="preserve">. </w:t>
      </w:r>
      <w:r w:rsidRPr="00F10E97">
        <w:rPr>
          <w:rFonts w:asciiTheme="minorHAnsi" w:eastAsia="Times New Roman" w:hAnsiTheme="minorHAnsi" w:cs="Arial"/>
          <w:i/>
          <w:iCs/>
          <w:color w:val="auto"/>
          <w:kern w:val="0"/>
          <w:sz w:val="20"/>
          <w:szCs w:val="20"/>
          <w:lang w:eastAsia="en-GB"/>
          <w14:ligatures w14:val="none"/>
        </w:rPr>
        <w:t xml:space="preserve">JBI critical appraisal </w:t>
      </w:r>
      <w:r w:rsidR="007143A9" w:rsidRPr="00F10E97">
        <w:rPr>
          <w:rFonts w:asciiTheme="minorHAnsi" w:eastAsia="Times New Roman" w:hAnsiTheme="minorHAnsi" w:cs="Arial"/>
          <w:i/>
          <w:iCs/>
          <w:color w:val="auto"/>
          <w:kern w:val="0"/>
          <w:sz w:val="20"/>
          <w:szCs w:val="20"/>
          <w:lang w:eastAsia="en-GB"/>
          <w14:ligatures w14:val="none"/>
        </w:rPr>
        <w:t xml:space="preserve">scores </w:t>
      </w:r>
      <w:r w:rsidRPr="00F10E97">
        <w:rPr>
          <w:rFonts w:asciiTheme="minorHAnsi" w:eastAsia="Times New Roman" w:hAnsiTheme="minorHAnsi" w:cs="Arial"/>
          <w:i/>
          <w:iCs/>
          <w:color w:val="auto"/>
          <w:kern w:val="0"/>
          <w:sz w:val="20"/>
          <w:szCs w:val="20"/>
          <w:lang w:eastAsia="en-GB"/>
          <w14:ligatures w14:val="none"/>
        </w:rPr>
        <w:t>for cross-sectional quantitative studies</w:t>
      </w:r>
      <w:bookmarkEnd w:id="2"/>
    </w:p>
    <w:tbl>
      <w:tblPr>
        <w:tblStyle w:val="GridTable4-Accent5"/>
        <w:tblW w:w="7402" w:type="dxa"/>
        <w:tblLook w:val="04A0" w:firstRow="1" w:lastRow="0" w:firstColumn="1" w:lastColumn="0" w:noHBand="0" w:noVBand="1"/>
      </w:tblPr>
      <w:tblGrid>
        <w:gridCol w:w="6080"/>
        <w:gridCol w:w="1322"/>
      </w:tblGrid>
      <w:tr w:rsidR="00182D24" w:rsidRPr="00F10E97" w14:paraId="6C79C0B0" w14:textId="77777777" w:rsidTr="00182D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731DB9BF" w14:textId="77777777" w:rsidR="00182D24" w:rsidRPr="00F10E97" w:rsidRDefault="00182D24" w:rsidP="00852CAA">
            <w:pPr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 xml:space="preserve">JBI </w:t>
            </w:r>
            <w:proofErr w:type="gramStart"/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criteria  /</w:t>
            </w:r>
            <w:proofErr w:type="gramEnd"/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 xml:space="preserve"> Study </w:t>
            </w:r>
          </w:p>
        </w:tc>
        <w:tc>
          <w:tcPr>
            <w:tcW w:w="1322" w:type="dxa"/>
            <w:noWrap/>
            <w:hideMark/>
          </w:tcPr>
          <w:p w14:paraId="566BC5C1" w14:textId="11B8A839" w:rsidR="00182D24" w:rsidRPr="00F10E97" w:rsidRDefault="00182D24" w:rsidP="00852C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color w:val="auto"/>
                <w:kern w:val="0"/>
                <w:sz w:val="18"/>
                <w:szCs w:val="18"/>
                <w:lang w:eastAsia="en-GB"/>
                <w14:ligatures w14:val="none"/>
              </w:rPr>
              <w:t>Moreno et al. 2020</w:t>
            </w:r>
          </w:p>
        </w:tc>
      </w:tr>
      <w:tr w:rsidR="00182D24" w:rsidRPr="00F10E97" w14:paraId="65502D1F" w14:textId="77777777" w:rsidTr="00182D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15E21F65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1. Inclusion criteria clearly defined</w:t>
            </w:r>
          </w:p>
        </w:tc>
        <w:tc>
          <w:tcPr>
            <w:tcW w:w="1322" w:type="dxa"/>
            <w:noWrap/>
            <w:hideMark/>
          </w:tcPr>
          <w:p w14:paraId="1EDB181F" w14:textId="4D474AFA" w:rsidR="00182D24" w:rsidRPr="00F10E97" w:rsidRDefault="00182D24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No</w:t>
            </w:r>
          </w:p>
        </w:tc>
      </w:tr>
      <w:tr w:rsidR="00182D24" w:rsidRPr="00F10E97" w14:paraId="6A866A53" w14:textId="77777777" w:rsidTr="00182D2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4FDFEB48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2. Study subjects and setting described</w:t>
            </w:r>
          </w:p>
        </w:tc>
        <w:tc>
          <w:tcPr>
            <w:tcW w:w="1322" w:type="dxa"/>
            <w:noWrap/>
            <w:hideMark/>
          </w:tcPr>
          <w:p w14:paraId="5C520E02" w14:textId="77777777" w:rsidR="00182D24" w:rsidRPr="00F10E97" w:rsidRDefault="00182D24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601B30A0" w14:textId="77777777" w:rsidTr="00182D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41A9D9DA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3. Exposure measured in a valid and reliable way</w:t>
            </w:r>
          </w:p>
        </w:tc>
        <w:tc>
          <w:tcPr>
            <w:tcW w:w="1322" w:type="dxa"/>
            <w:noWrap/>
            <w:hideMark/>
          </w:tcPr>
          <w:p w14:paraId="2C176906" w14:textId="77777777" w:rsidR="00182D24" w:rsidRPr="00F10E97" w:rsidRDefault="00182D24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77E9B738" w14:textId="77777777" w:rsidTr="00182D2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0E254205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4. Objective, standard criteria used for outcome measurement</w:t>
            </w:r>
          </w:p>
        </w:tc>
        <w:tc>
          <w:tcPr>
            <w:tcW w:w="1322" w:type="dxa"/>
            <w:noWrap/>
            <w:hideMark/>
          </w:tcPr>
          <w:p w14:paraId="46626FC4" w14:textId="77777777" w:rsidR="00182D24" w:rsidRPr="00F10E97" w:rsidRDefault="00182D24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3EB13100" w14:textId="77777777" w:rsidTr="00182D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5C26D38E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5. Confounding factors identified</w:t>
            </w:r>
          </w:p>
        </w:tc>
        <w:tc>
          <w:tcPr>
            <w:tcW w:w="1322" w:type="dxa"/>
            <w:noWrap/>
            <w:hideMark/>
          </w:tcPr>
          <w:p w14:paraId="588EE44C" w14:textId="77777777" w:rsidR="00182D24" w:rsidRPr="00F10E97" w:rsidRDefault="00182D24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0EA47D94" w14:textId="77777777" w:rsidTr="00182D2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2EB1B4A1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6. Strategies to deal with confounding stated</w:t>
            </w:r>
          </w:p>
        </w:tc>
        <w:tc>
          <w:tcPr>
            <w:tcW w:w="1322" w:type="dxa"/>
            <w:noWrap/>
            <w:hideMark/>
          </w:tcPr>
          <w:p w14:paraId="726B3FFB" w14:textId="77777777" w:rsidR="00182D24" w:rsidRPr="00F10E97" w:rsidRDefault="00182D24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6540D099" w14:textId="77777777" w:rsidTr="00182D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57725F99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7. Outcomes measured in a valid and reliable way</w:t>
            </w:r>
          </w:p>
        </w:tc>
        <w:tc>
          <w:tcPr>
            <w:tcW w:w="1322" w:type="dxa"/>
            <w:noWrap/>
            <w:hideMark/>
          </w:tcPr>
          <w:p w14:paraId="59CA5057" w14:textId="77777777" w:rsidR="00182D24" w:rsidRPr="00F10E97" w:rsidRDefault="00182D24" w:rsidP="00852C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304C3FF9" w14:textId="77777777" w:rsidTr="00182D2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028F5900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8. Appropriate statistical analysis used</w:t>
            </w:r>
          </w:p>
        </w:tc>
        <w:tc>
          <w:tcPr>
            <w:tcW w:w="1322" w:type="dxa"/>
            <w:noWrap/>
            <w:hideMark/>
          </w:tcPr>
          <w:p w14:paraId="505604A7" w14:textId="77777777" w:rsidR="00182D24" w:rsidRPr="00F10E97" w:rsidRDefault="00182D24" w:rsidP="00852C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</w:tr>
      <w:tr w:rsidR="00182D24" w:rsidRPr="00F10E97" w14:paraId="6E73E659" w14:textId="77777777" w:rsidTr="00182D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0" w:type="dxa"/>
            <w:noWrap/>
            <w:hideMark/>
          </w:tcPr>
          <w:p w14:paraId="783EFA90" w14:textId="77777777" w:rsidR="00182D24" w:rsidRPr="00F10E97" w:rsidRDefault="00182D24" w:rsidP="00852CAA">
            <w:pPr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322" w:type="dxa"/>
            <w:noWrap/>
            <w:hideMark/>
          </w:tcPr>
          <w:p w14:paraId="231F4E9D" w14:textId="4A1195DF" w:rsidR="00182D24" w:rsidRPr="00F10E97" w:rsidRDefault="00182D24" w:rsidP="00852C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10E97">
              <w:rPr>
                <w:rFonts w:eastAsia="Times New Roman" w:cs="Arial"/>
                <w:kern w:val="0"/>
                <w:sz w:val="18"/>
                <w:szCs w:val="18"/>
                <w:lang w:eastAsia="en-GB"/>
                <w14:ligatures w14:val="none"/>
              </w:rPr>
              <w:t>7</w:t>
            </w:r>
          </w:p>
        </w:tc>
      </w:tr>
    </w:tbl>
    <w:p w14:paraId="6F58D64C" w14:textId="77777777" w:rsidR="003E7655" w:rsidRPr="00F10E97" w:rsidRDefault="003E7655" w:rsidP="003E7655">
      <w:pPr>
        <w:rPr>
          <w:rFonts w:cs="Arial"/>
          <w:sz w:val="20"/>
          <w:szCs w:val="20"/>
        </w:rPr>
      </w:pPr>
    </w:p>
    <w:p w14:paraId="48D165DF" w14:textId="77777777" w:rsidR="003E7655" w:rsidRPr="00F10E97" w:rsidRDefault="003E7655" w:rsidP="003E7655">
      <w:pPr>
        <w:rPr>
          <w:rFonts w:cs="Arial"/>
          <w:sz w:val="20"/>
          <w:szCs w:val="20"/>
        </w:rPr>
      </w:pPr>
    </w:p>
    <w:p w14:paraId="72459167" w14:textId="77777777" w:rsidR="002A7EC4" w:rsidRPr="00F10E97" w:rsidRDefault="002A7EC4"/>
    <w:sectPr w:rsidR="002A7EC4" w:rsidRPr="00F10E97" w:rsidSect="003E7655">
      <w:pgSz w:w="1684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655"/>
    <w:rsid w:val="0000234B"/>
    <w:rsid w:val="0000334C"/>
    <w:rsid w:val="00013FC2"/>
    <w:rsid w:val="00014C3F"/>
    <w:rsid w:val="000249E2"/>
    <w:rsid w:val="00031FA7"/>
    <w:rsid w:val="00040289"/>
    <w:rsid w:val="00052053"/>
    <w:rsid w:val="0006107D"/>
    <w:rsid w:val="00065724"/>
    <w:rsid w:val="000712B1"/>
    <w:rsid w:val="000A3848"/>
    <w:rsid w:val="000B202A"/>
    <w:rsid w:val="000B7154"/>
    <w:rsid w:val="000F39A7"/>
    <w:rsid w:val="000F7860"/>
    <w:rsid w:val="00105E4C"/>
    <w:rsid w:val="00115E71"/>
    <w:rsid w:val="001365C1"/>
    <w:rsid w:val="001377B2"/>
    <w:rsid w:val="00137802"/>
    <w:rsid w:val="00142E92"/>
    <w:rsid w:val="00143362"/>
    <w:rsid w:val="001674E6"/>
    <w:rsid w:val="00182D24"/>
    <w:rsid w:val="001A78C8"/>
    <w:rsid w:val="001B1278"/>
    <w:rsid w:val="001E03ED"/>
    <w:rsid w:val="001E2DF5"/>
    <w:rsid w:val="001F7512"/>
    <w:rsid w:val="00215BD7"/>
    <w:rsid w:val="00240BE5"/>
    <w:rsid w:val="002447C9"/>
    <w:rsid w:val="00246AEA"/>
    <w:rsid w:val="00255F93"/>
    <w:rsid w:val="00266630"/>
    <w:rsid w:val="00271EE3"/>
    <w:rsid w:val="00273AB2"/>
    <w:rsid w:val="00275090"/>
    <w:rsid w:val="0028491F"/>
    <w:rsid w:val="00294D9B"/>
    <w:rsid w:val="00296271"/>
    <w:rsid w:val="002A7EC4"/>
    <w:rsid w:val="002C066E"/>
    <w:rsid w:val="002C4DD8"/>
    <w:rsid w:val="002E7342"/>
    <w:rsid w:val="002F3263"/>
    <w:rsid w:val="00301C91"/>
    <w:rsid w:val="00304A64"/>
    <w:rsid w:val="00312AD0"/>
    <w:rsid w:val="003246C1"/>
    <w:rsid w:val="003268A7"/>
    <w:rsid w:val="003344AB"/>
    <w:rsid w:val="003701F9"/>
    <w:rsid w:val="00377365"/>
    <w:rsid w:val="00377DED"/>
    <w:rsid w:val="003B1C1D"/>
    <w:rsid w:val="003C3D49"/>
    <w:rsid w:val="003D6599"/>
    <w:rsid w:val="003E1957"/>
    <w:rsid w:val="003E7044"/>
    <w:rsid w:val="003E7655"/>
    <w:rsid w:val="003F563F"/>
    <w:rsid w:val="00405B80"/>
    <w:rsid w:val="00415162"/>
    <w:rsid w:val="00433951"/>
    <w:rsid w:val="00437BB0"/>
    <w:rsid w:val="004427CA"/>
    <w:rsid w:val="00450D67"/>
    <w:rsid w:val="0045398F"/>
    <w:rsid w:val="00466267"/>
    <w:rsid w:val="0047587D"/>
    <w:rsid w:val="00477DD4"/>
    <w:rsid w:val="004808FC"/>
    <w:rsid w:val="004B2E7B"/>
    <w:rsid w:val="004F1A40"/>
    <w:rsid w:val="005031E0"/>
    <w:rsid w:val="00545A84"/>
    <w:rsid w:val="0055380A"/>
    <w:rsid w:val="00563B58"/>
    <w:rsid w:val="00581BAF"/>
    <w:rsid w:val="00581BFB"/>
    <w:rsid w:val="005837A8"/>
    <w:rsid w:val="005B3F93"/>
    <w:rsid w:val="005B666D"/>
    <w:rsid w:val="005C235B"/>
    <w:rsid w:val="005C644E"/>
    <w:rsid w:val="006019D1"/>
    <w:rsid w:val="0060592E"/>
    <w:rsid w:val="0062322D"/>
    <w:rsid w:val="00623CEA"/>
    <w:rsid w:val="00627E82"/>
    <w:rsid w:val="00643466"/>
    <w:rsid w:val="0064603B"/>
    <w:rsid w:val="00650817"/>
    <w:rsid w:val="00652897"/>
    <w:rsid w:val="00666A60"/>
    <w:rsid w:val="00683E14"/>
    <w:rsid w:val="00694ECC"/>
    <w:rsid w:val="006A54D2"/>
    <w:rsid w:val="006C01FD"/>
    <w:rsid w:val="006C36B7"/>
    <w:rsid w:val="006D1C4B"/>
    <w:rsid w:val="006E038C"/>
    <w:rsid w:val="006E719D"/>
    <w:rsid w:val="00705001"/>
    <w:rsid w:val="007143A9"/>
    <w:rsid w:val="00722508"/>
    <w:rsid w:val="00722A21"/>
    <w:rsid w:val="0072643E"/>
    <w:rsid w:val="007561C5"/>
    <w:rsid w:val="00763F26"/>
    <w:rsid w:val="007A6511"/>
    <w:rsid w:val="007B5EE8"/>
    <w:rsid w:val="007B62F2"/>
    <w:rsid w:val="007B6BFD"/>
    <w:rsid w:val="007D16D5"/>
    <w:rsid w:val="007F0172"/>
    <w:rsid w:val="007F1B25"/>
    <w:rsid w:val="007F2537"/>
    <w:rsid w:val="00827E95"/>
    <w:rsid w:val="008377C5"/>
    <w:rsid w:val="00844AC3"/>
    <w:rsid w:val="0086095F"/>
    <w:rsid w:val="008627EF"/>
    <w:rsid w:val="00866D23"/>
    <w:rsid w:val="00873087"/>
    <w:rsid w:val="00882FB5"/>
    <w:rsid w:val="00894D0B"/>
    <w:rsid w:val="008A52A1"/>
    <w:rsid w:val="008B1A99"/>
    <w:rsid w:val="008B1C69"/>
    <w:rsid w:val="008B7ECE"/>
    <w:rsid w:val="008D15BC"/>
    <w:rsid w:val="008D3EC0"/>
    <w:rsid w:val="008F37C9"/>
    <w:rsid w:val="008F6328"/>
    <w:rsid w:val="00903856"/>
    <w:rsid w:val="009123A6"/>
    <w:rsid w:val="00952FE3"/>
    <w:rsid w:val="0097704D"/>
    <w:rsid w:val="009771B6"/>
    <w:rsid w:val="009A56B6"/>
    <w:rsid w:val="009A78B5"/>
    <w:rsid w:val="009B2A06"/>
    <w:rsid w:val="00A53902"/>
    <w:rsid w:val="00A7124F"/>
    <w:rsid w:val="00A7680C"/>
    <w:rsid w:val="00A96F19"/>
    <w:rsid w:val="00AA373B"/>
    <w:rsid w:val="00AB5C65"/>
    <w:rsid w:val="00AB68AF"/>
    <w:rsid w:val="00AC1876"/>
    <w:rsid w:val="00AD0DBA"/>
    <w:rsid w:val="00AD0F5E"/>
    <w:rsid w:val="00AD71CC"/>
    <w:rsid w:val="00B06AE1"/>
    <w:rsid w:val="00B338C4"/>
    <w:rsid w:val="00B54CF8"/>
    <w:rsid w:val="00B65132"/>
    <w:rsid w:val="00B67B1E"/>
    <w:rsid w:val="00B87A2C"/>
    <w:rsid w:val="00BA13CF"/>
    <w:rsid w:val="00BC3EC7"/>
    <w:rsid w:val="00BD6F2A"/>
    <w:rsid w:val="00BE50F2"/>
    <w:rsid w:val="00BF67EC"/>
    <w:rsid w:val="00C02462"/>
    <w:rsid w:val="00C15653"/>
    <w:rsid w:val="00C15908"/>
    <w:rsid w:val="00C17421"/>
    <w:rsid w:val="00C35488"/>
    <w:rsid w:val="00C37D81"/>
    <w:rsid w:val="00C546A5"/>
    <w:rsid w:val="00C62B2D"/>
    <w:rsid w:val="00C704AB"/>
    <w:rsid w:val="00C85085"/>
    <w:rsid w:val="00C8622C"/>
    <w:rsid w:val="00C876DF"/>
    <w:rsid w:val="00CA0321"/>
    <w:rsid w:val="00CA68AA"/>
    <w:rsid w:val="00CC39D7"/>
    <w:rsid w:val="00CC697B"/>
    <w:rsid w:val="00CE550A"/>
    <w:rsid w:val="00D0107B"/>
    <w:rsid w:val="00D017A0"/>
    <w:rsid w:val="00D24597"/>
    <w:rsid w:val="00D266F5"/>
    <w:rsid w:val="00D357CD"/>
    <w:rsid w:val="00D359B0"/>
    <w:rsid w:val="00D50B25"/>
    <w:rsid w:val="00D612A4"/>
    <w:rsid w:val="00D72D70"/>
    <w:rsid w:val="00DD1BAF"/>
    <w:rsid w:val="00DD7A17"/>
    <w:rsid w:val="00DE4621"/>
    <w:rsid w:val="00DF0E7A"/>
    <w:rsid w:val="00E202BD"/>
    <w:rsid w:val="00E21DF7"/>
    <w:rsid w:val="00E34CE0"/>
    <w:rsid w:val="00E364E0"/>
    <w:rsid w:val="00E45F3B"/>
    <w:rsid w:val="00E5086C"/>
    <w:rsid w:val="00E63C53"/>
    <w:rsid w:val="00EA0E7B"/>
    <w:rsid w:val="00EE4EF1"/>
    <w:rsid w:val="00EE566F"/>
    <w:rsid w:val="00EF68CD"/>
    <w:rsid w:val="00EF6ED0"/>
    <w:rsid w:val="00F006FF"/>
    <w:rsid w:val="00F10E97"/>
    <w:rsid w:val="00F25D86"/>
    <w:rsid w:val="00F40457"/>
    <w:rsid w:val="00F404EE"/>
    <w:rsid w:val="00F54F41"/>
    <w:rsid w:val="00F71DE5"/>
    <w:rsid w:val="00F77ABC"/>
    <w:rsid w:val="00F87D1F"/>
    <w:rsid w:val="00F96E93"/>
    <w:rsid w:val="00FA0F21"/>
    <w:rsid w:val="00FB44CF"/>
    <w:rsid w:val="00FE15FB"/>
    <w:rsid w:val="00FE6552"/>
    <w:rsid w:val="00FF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0D9BF"/>
  <w15:chartTrackingRefBased/>
  <w15:docId w15:val="{5A860EB6-EE4B-1F4B-9C3D-BB72BC46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655"/>
  </w:style>
  <w:style w:type="paragraph" w:styleId="Heading1">
    <w:name w:val="heading 1"/>
    <w:basedOn w:val="Normal"/>
    <w:next w:val="Normal"/>
    <w:link w:val="Heading1Char"/>
    <w:uiPriority w:val="9"/>
    <w:qFormat/>
    <w:rsid w:val="003E7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7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65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65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65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65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E7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6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6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6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65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6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6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6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6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65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E7655"/>
  </w:style>
  <w:style w:type="paragraph" w:styleId="Caption">
    <w:name w:val="caption"/>
    <w:basedOn w:val="Normal"/>
    <w:next w:val="Normal"/>
    <w:uiPriority w:val="35"/>
    <w:unhideWhenUsed/>
    <w:qFormat/>
    <w:rsid w:val="003E7655"/>
    <w:pPr>
      <w:spacing w:after="200"/>
    </w:pPr>
    <w:rPr>
      <w:i/>
      <w:iCs/>
      <w:color w:val="0E2841" w:themeColor="text2"/>
      <w:sz w:val="18"/>
      <w:szCs w:val="18"/>
    </w:rPr>
  </w:style>
  <w:style w:type="table" w:styleId="GridTable4-Accent5">
    <w:name w:val="Grid Table 4 Accent 5"/>
    <w:basedOn w:val="TableNormal"/>
    <w:uiPriority w:val="49"/>
    <w:rsid w:val="003E7655"/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DMello-Guyett</dc:creator>
  <cp:keywords/>
  <dc:description/>
  <cp:lastModifiedBy>Ruth Sylvester</cp:lastModifiedBy>
  <cp:revision>88</cp:revision>
  <dcterms:created xsi:type="dcterms:W3CDTF">2026-02-05T10:33:00Z</dcterms:created>
  <dcterms:modified xsi:type="dcterms:W3CDTF">2026-03-12T14:06:00Z</dcterms:modified>
</cp:coreProperties>
</file>