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2F5B" w14:textId="5352FF1F" w:rsidR="00C611D4" w:rsidRDefault="004851B2" w:rsidP="006F394A">
      <w:pPr>
        <w:spacing w:before="240"/>
        <w:jc w:val="both"/>
        <w:rPr>
          <w:rFonts w:cs="Times New Roman"/>
          <w:b/>
          <w:szCs w:val="24"/>
        </w:rPr>
      </w:pPr>
      <w:r w:rsidRPr="00D77712">
        <w:rPr>
          <w:rFonts w:cs="Times New Roman"/>
          <w:b/>
          <w:szCs w:val="24"/>
        </w:rPr>
        <w:t>Development and Optimization of ampelopsin A loaded thermosensitive In-situ Nasal gel to treat Parkinson's disease</w:t>
      </w:r>
    </w:p>
    <w:p w14:paraId="3D665DFB" w14:textId="77777777" w:rsidR="00A54DBB" w:rsidRDefault="00A54DBB" w:rsidP="00A54DBB">
      <w:pPr>
        <w:jc w:val="center"/>
        <w:rPr>
          <w:lang w:val="en-IN"/>
        </w:rPr>
      </w:pPr>
      <w:r>
        <w:rPr>
          <w:noProof/>
        </w:rPr>
        <w:drawing>
          <wp:inline distT="0" distB="0" distL="0" distR="0" wp14:anchorId="22EFF08E" wp14:editId="05D70D17">
            <wp:extent cx="5731510" cy="2839085"/>
            <wp:effectExtent l="0" t="0" r="2540" b="0"/>
            <wp:docPr id="1487697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031B7" w14:textId="1E74E738" w:rsidR="00A54DBB" w:rsidRPr="009E40D9" w:rsidRDefault="00A54DBB" w:rsidP="00A54DBB">
      <w:pPr>
        <w:jc w:val="center"/>
        <w:rPr>
          <w:lang w:val="en-IN"/>
        </w:rPr>
      </w:pPr>
      <w:r w:rsidRPr="009E40D9">
        <w:rPr>
          <w:b/>
          <w:bCs/>
          <w:lang w:val="en-IN"/>
        </w:rPr>
        <w:t xml:space="preserve">Figure </w:t>
      </w:r>
      <w:r>
        <w:rPr>
          <w:b/>
          <w:bCs/>
          <w:lang w:val="en-IN"/>
        </w:rPr>
        <w:t>S</w:t>
      </w:r>
      <w:r w:rsidRPr="009E40D9">
        <w:rPr>
          <w:b/>
          <w:bCs/>
          <w:lang w:val="en-IN"/>
        </w:rPr>
        <w:t>1: Scanning Absorbance Maxima of Ampelopsin A in Methanol</w:t>
      </w:r>
      <w:r>
        <w:rPr>
          <w:b/>
          <w:bCs/>
          <w:lang w:val="en-IN"/>
        </w:rPr>
        <w:t xml:space="preserve"> (291 nm)</w:t>
      </w:r>
    </w:p>
    <w:p w14:paraId="4244FE62" w14:textId="5D455330" w:rsidR="006F394A" w:rsidRPr="00085C6B" w:rsidRDefault="006F394A" w:rsidP="006F394A">
      <w:pPr>
        <w:spacing w:before="240"/>
        <w:jc w:val="both"/>
        <w:rPr>
          <w:szCs w:val="24"/>
          <w:lang w:val="en-IN"/>
        </w:rPr>
      </w:pPr>
      <w:r w:rsidRPr="00085C6B">
        <w:rPr>
          <w:b/>
          <w:bCs/>
          <w:szCs w:val="24"/>
          <w:lang w:val="en-IN"/>
        </w:rPr>
        <w:t xml:space="preserve">Table </w:t>
      </w:r>
      <w:r w:rsidR="00011B6A">
        <w:rPr>
          <w:b/>
          <w:bCs/>
          <w:szCs w:val="24"/>
          <w:lang w:val="en-IN"/>
        </w:rPr>
        <w:t>S1</w:t>
      </w:r>
      <w:r w:rsidRPr="00085C6B">
        <w:rPr>
          <w:b/>
          <w:bCs/>
          <w:szCs w:val="24"/>
          <w:lang w:val="en-IN"/>
        </w:rPr>
        <w:t>: Cumulative Percentage Ex Vivo Permeation of Ampelopsin A from Thermosensitive In-situ Nasal Gel Formulations (DF1–DF9) Across Sheep Nasal Mucosa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F394A" w:rsidRPr="00085C6B" w14:paraId="1B30843A" w14:textId="77777777" w:rsidTr="00D26A56">
        <w:tc>
          <w:tcPr>
            <w:tcW w:w="0" w:type="auto"/>
            <w:vAlign w:val="center"/>
            <w:hideMark/>
          </w:tcPr>
          <w:p w14:paraId="6BDFC360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Time (hr)</w:t>
            </w:r>
          </w:p>
        </w:tc>
        <w:tc>
          <w:tcPr>
            <w:tcW w:w="0" w:type="auto"/>
            <w:vAlign w:val="center"/>
            <w:hideMark/>
          </w:tcPr>
          <w:p w14:paraId="0257288C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DF1</w:t>
            </w:r>
          </w:p>
        </w:tc>
        <w:tc>
          <w:tcPr>
            <w:tcW w:w="0" w:type="auto"/>
            <w:vAlign w:val="center"/>
            <w:hideMark/>
          </w:tcPr>
          <w:p w14:paraId="64BB4146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DF2</w:t>
            </w:r>
          </w:p>
        </w:tc>
        <w:tc>
          <w:tcPr>
            <w:tcW w:w="0" w:type="auto"/>
            <w:vAlign w:val="center"/>
            <w:hideMark/>
          </w:tcPr>
          <w:p w14:paraId="7EC40008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DF3</w:t>
            </w:r>
          </w:p>
        </w:tc>
        <w:tc>
          <w:tcPr>
            <w:tcW w:w="0" w:type="auto"/>
            <w:vAlign w:val="center"/>
            <w:hideMark/>
          </w:tcPr>
          <w:p w14:paraId="40422F70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DF4</w:t>
            </w:r>
          </w:p>
        </w:tc>
        <w:tc>
          <w:tcPr>
            <w:tcW w:w="0" w:type="auto"/>
            <w:vAlign w:val="center"/>
            <w:hideMark/>
          </w:tcPr>
          <w:p w14:paraId="4622B155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DF5</w:t>
            </w:r>
          </w:p>
        </w:tc>
        <w:tc>
          <w:tcPr>
            <w:tcW w:w="0" w:type="auto"/>
            <w:vAlign w:val="center"/>
            <w:hideMark/>
          </w:tcPr>
          <w:p w14:paraId="3BF9D4F5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DF6</w:t>
            </w:r>
          </w:p>
        </w:tc>
        <w:tc>
          <w:tcPr>
            <w:tcW w:w="0" w:type="auto"/>
            <w:vAlign w:val="center"/>
            <w:hideMark/>
          </w:tcPr>
          <w:p w14:paraId="7A6B94FD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DF7</w:t>
            </w:r>
          </w:p>
        </w:tc>
        <w:tc>
          <w:tcPr>
            <w:tcW w:w="0" w:type="auto"/>
            <w:vAlign w:val="center"/>
            <w:hideMark/>
          </w:tcPr>
          <w:p w14:paraId="0C3FB3E3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DF8</w:t>
            </w:r>
          </w:p>
        </w:tc>
        <w:tc>
          <w:tcPr>
            <w:tcW w:w="0" w:type="auto"/>
            <w:vAlign w:val="center"/>
            <w:hideMark/>
          </w:tcPr>
          <w:p w14:paraId="02E4B641" w14:textId="77777777" w:rsidR="006F394A" w:rsidRPr="00085C6B" w:rsidRDefault="006F394A" w:rsidP="00D26A56">
            <w:pPr>
              <w:spacing w:after="0" w:line="240" w:lineRule="auto"/>
              <w:jc w:val="center"/>
              <w:rPr>
                <w:b/>
                <w:bCs/>
                <w:szCs w:val="24"/>
                <w:lang w:val="en-IN"/>
              </w:rPr>
            </w:pPr>
            <w:r w:rsidRPr="00085C6B">
              <w:rPr>
                <w:b/>
                <w:bCs/>
                <w:szCs w:val="24"/>
                <w:lang w:val="en-IN"/>
              </w:rPr>
              <w:t>DF9</w:t>
            </w:r>
          </w:p>
        </w:tc>
      </w:tr>
      <w:tr w:rsidR="006F394A" w:rsidRPr="00085C6B" w14:paraId="51BCB0AF" w14:textId="77777777" w:rsidTr="00D26A56">
        <w:tc>
          <w:tcPr>
            <w:tcW w:w="0" w:type="auto"/>
            <w:vAlign w:val="center"/>
            <w:hideMark/>
          </w:tcPr>
          <w:p w14:paraId="2F4D69C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7DFFDCA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771809F1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70426167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3D9F9A3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2EEB015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089E977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47262AB7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1E4190F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  <w:tc>
          <w:tcPr>
            <w:tcW w:w="0" w:type="auto"/>
            <w:vAlign w:val="center"/>
            <w:hideMark/>
          </w:tcPr>
          <w:p w14:paraId="54621496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0.00 ± 0.00</w:t>
            </w:r>
          </w:p>
        </w:tc>
      </w:tr>
      <w:tr w:rsidR="006F394A" w:rsidRPr="00085C6B" w14:paraId="33E952C0" w14:textId="77777777" w:rsidTr="00D26A56">
        <w:tc>
          <w:tcPr>
            <w:tcW w:w="0" w:type="auto"/>
            <w:vAlign w:val="center"/>
            <w:hideMark/>
          </w:tcPr>
          <w:p w14:paraId="4ED2FC85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2E5715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12.42 ± 0.48</w:t>
            </w:r>
          </w:p>
        </w:tc>
        <w:tc>
          <w:tcPr>
            <w:tcW w:w="0" w:type="auto"/>
            <w:vAlign w:val="center"/>
            <w:hideMark/>
          </w:tcPr>
          <w:p w14:paraId="7FCF6F2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11.84 ± 0.52</w:t>
            </w:r>
          </w:p>
        </w:tc>
        <w:tc>
          <w:tcPr>
            <w:tcW w:w="0" w:type="auto"/>
            <w:vAlign w:val="center"/>
            <w:hideMark/>
          </w:tcPr>
          <w:p w14:paraId="53E84A0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10.96 ± 0.44</w:t>
            </w:r>
          </w:p>
        </w:tc>
        <w:tc>
          <w:tcPr>
            <w:tcW w:w="0" w:type="auto"/>
            <w:vAlign w:val="center"/>
            <w:hideMark/>
          </w:tcPr>
          <w:p w14:paraId="116C584B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14.18 ± 0.56</w:t>
            </w:r>
          </w:p>
        </w:tc>
        <w:tc>
          <w:tcPr>
            <w:tcW w:w="0" w:type="auto"/>
            <w:vAlign w:val="center"/>
            <w:hideMark/>
          </w:tcPr>
          <w:p w14:paraId="0483EAC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13.62 ± 0.48</w:t>
            </w:r>
          </w:p>
        </w:tc>
        <w:tc>
          <w:tcPr>
            <w:tcW w:w="0" w:type="auto"/>
            <w:vAlign w:val="center"/>
            <w:hideMark/>
          </w:tcPr>
          <w:p w14:paraId="53D16F6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12.74 ± 0.51</w:t>
            </w:r>
          </w:p>
        </w:tc>
        <w:tc>
          <w:tcPr>
            <w:tcW w:w="0" w:type="auto"/>
            <w:vAlign w:val="center"/>
            <w:hideMark/>
          </w:tcPr>
          <w:p w14:paraId="24AB062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16.84 ± 0.62</w:t>
            </w:r>
          </w:p>
        </w:tc>
        <w:tc>
          <w:tcPr>
            <w:tcW w:w="0" w:type="auto"/>
            <w:vAlign w:val="center"/>
            <w:hideMark/>
          </w:tcPr>
          <w:p w14:paraId="5018C4B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15.92 ± 0.58</w:t>
            </w:r>
          </w:p>
        </w:tc>
        <w:tc>
          <w:tcPr>
            <w:tcW w:w="0" w:type="auto"/>
            <w:vAlign w:val="center"/>
            <w:hideMark/>
          </w:tcPr>
          <w:p w14:paraId="613E73B2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14.86 ± 0.54</w:t>
            </w:r>
          </w:p>
        </w:tc>
      </w:tr>
      <w:tr w:rsidR="006F394A" w:rsidRPr="00085C6B" w14:paraId="4204DA24" w14:textId="77777777" w:rsidTr="00D26A56">
        <w:tc>
          <w:tcPr>
            <w:tcW w:w="0" w:type="auto"/>
            <w:vAlign w:val="center"/>
            <w:hideMark/>
          </w:tcPr>
          <w:p w14:paraId="1918567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BA9881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22.16 ± 0.62</w:t>
            </w:r>
          </w:p>
        </w:tc>
        <w:tc>
          <w:tcPr>
            <w:tcW w:w="0" w:type="auto"/>
            <w:vAlign w:val="center"/>
            <w:hideMark/>
          </w:tcPr>
          <w:p w14:paraId="7279755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21.08 ± 0.68</w:t>
            </w:r>
          </w:p>
        </w:tc>
        <w:tc>
          <w:tcPr>
            <w:tcW w:w="0" w:type="auto"/>
            <w:vAlign w:val="center"/>
            <w:hideMark/>
          </w:tcPr>
          <w:p w14:paraId="38965FD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19.84 ± 0.58</w:t>
            </w:r>
          </w:p>
        </w:tc>
        <w:tc>
          <w:tcPr>
            <w:tcW w:w="0" w:type="auto"/>
            <w:vAlign w:val="center"/>
            <w:hideMark/>
          </w:tcPr>
          <w:p w14:paraId="7BE7BCF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25.42 ± 0.72</w:t>
            </w:r>
          </w:p>
        </w:tc>
        <w:tc>
          <w:tcPr>
            <w:tcW w:w="0" w:type="auto"/>
            <w:vAlign w:val="center"/>
            <w:hideMark/>
          </w:tcPr>
          <w:p w14:paraId="0448D48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24.18 ± 0.64</w:t>
            </w:r>
          </w:p>
        </w:tc>
        <w:tc>
          <w:tcPr>
            <w:tcW w:w="0" w:type="auto"/>
            <w:vAlign w:val="center"/>
            <w:hideMark/>
          </w:tcPr>
          <w:p w14:paraId="790E0A7E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22.86 ± 0.66</w:t>
            </w:r>
          </w:p>
        </w:tc>
        <w:tc>
          <w:tcPr>
            <w:tcW w:w="0" w:type="auto"/>
            <w:vAlign w:val="center"/>
            <w:hideMark/>
          </w:tcPr>
          <w:p w14:paraId="2AB5809B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29.64 ± 0.82</w:t>
            </w:r>
          </w:p>
        </w:tc>
        <w:tc>
          <w:tcPr>
            <w:tcW w:w="0" w:type="auto"/>
            <w:vAlign w:val="center"/>
            <w:hideMark/>
          </w:tcPr>
          <w:p w14:paraId="10138577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28.12 ± 0.76</w:t>
            </w:r>
          </w:p>
        </w:tc>
        <w:tc>
          <w:tcPr>
            <w:tcW w:w="0" w:type="auto"/>
            <w:vAlign w:val="center"/>
            <w:hideMark/>
          </w:tcPr>
          <w:p w14:paraId="57F3E0D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26.48 ± 0.71</w:t>
            </w:r>
          </w:p>
        </w:tc>
      </w:tr>
      <w:tr w:rsidR="006F394A" w:rsidRPr="00085C6B" w14:paraId="4F5E148A" w14:textId="77777777" w:rsidTr="00D26A56">
        <w:tc>
          <w:tcPr>
            <w:tcW w:w="0" w:type="auto"/>
            <w:vAlign w:val="center"/>
            <w:hideMark/>
          </w:tcPr>
          <w:p w14:paraId="4F31689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86A766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38.84 ± 0.84</w:t>
            </w:r>
          </w:p>
        </w:tc>
        <w:tc>
          <w:tcPr>
            <w:tcW w:w="0" w:type="auto"/>
            <w:vAlign w:val="center"/>
            <w:hideMark/>
          </w:tcPr>
          <w:p w14:paraId="09D0CA87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36.92 ± 0.91</w:t>
            </w:r>
          </w:p>
        </w:tc>
        <w:tc>
          <w:tcPr>
            <w:tcW w:w="0" w:type="auto"/>
            <w:vAlign w:val="center"/>
            <w:hideMark/>
          </w:tcPr>
          <w:p w14:paraId="29F641AF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34.48 ± 0.78</w:t>
            </w:r>
          </w:p>
        </w:tc>
        <w:tc>
          <w:tcPr>
            <w:tcW w:w="0" w:type="auto"/>
            <w:vAlign w:val="center"/>
            <w:hideMark/>
          </w:tcPr>
          <w:p w14:paraId="6742A99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44.26 ± 0.96</w:t>
            </w:r>
          </w:p>
        </w:tc>
        <w:tc>
          <w:tcPr>
            <w:tcW w:w="0" w:type="auto"/>
            <w:vAlign w:val="center"/>
            <w:hideMark/>
          </w:tcPr>
          <w:p w14:paraId="03710FF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42.14 ± 0.88</w:t>
            </w:r>
          </w:p>
        </w:tc>
        <w:tc>
          <w:tcPr>
            <w:tcW w:w="0" w:type="auto"/>
            <w:vAlign w:val="center"/>
            <w:hideMark/>
          </w:tcPr>
          <w:p w14:paraId="237DAE0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39.68 ± 0.84</w:t>
            </w:r>
          </w:p>
        </w:tc>
        <w:tc>
          <w:tcPr>
            <w:tcW w:w="0" w:type="auto"/>
            <w:vAlign w:val="center"/>
            <w:hideMark/>
          </w:tcPr>
          <w:p w14:paraId="278AFB3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51.42 ± 1.12</w:t>
            </w:r>
          </w:p>
        </w:tc>
        <w:tc>
          <w:tcPr>
            <w:tcW w:w="0" w:type="auto"/>
            <w:vAlign w:val="center"/>
            <w:hideMark/>
          </w:tcPr>
          <w:p w14:paraId="19D46CA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48.86 ± 1.04</w:t>
            </w:r>
          </w:p>
        </w:tc>
        <w:tc>
          <w:tcPr>
            <w:tcW w:w="0" w:type="auto"/>
            <w:vAlign w:val="center"/>
            <w:hideMark/>
          </w:tcPr>
          <w:p w14:paraId="055956A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46.12 ± 0.98</w:t>
            </w:r>
          </w:p>
        </w:tc>
      </w:tr>
      <w:tr w:rsidR="006F394A" w:rsidRPr="00085C6B" w14:paraId="4BE4A31F" w14:textId="77777777" w:rsidTr="00D26A56">
        <w:tc>
          <w:tcPr>
            <w:tcW w:w="0" w:type="auto"/>
            <w:vAlign w:val="center"/>
            <w:hideMark/>
          </w:tcPr>
          <w:p w14:paraId="6746E41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A9777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52.64 ± 1.02</w:t>
            </w:r>
          </w:p>
        </w:tc>
        <w:tc>
          <w:tcPr>
            <w:tcW w:w="0" w:type="auto"/>
            <w:vAlign w:val="center"/>
            <w:hideMark/>
          </w:tcPr>
          <w:p w14:paraId="7159B92B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50.18 ± 1.08</w:t>
            </w:r>
          </w:p>
        </w:tc>
        <w:tc>
          <w:tcPr>
            <w:tcW w:w="0" w:type="auto"/>
            <w:vAlign w:val="center"/>
            <w:hideMark/>
          </w:tcPr>
          <w:p w14:paraId="1A21A0C2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47.24 ± 0.94</w:t>
            </w:r>
          </w:p>
        </w:tc>
        <w:tc>
          <w:tcPr>
            <w:tcW w:w="0" w:type="auto"/>
            <w:vAlign w:val="center"/>
            <w:hideMark/>
          </w:tcPr>
          <w:p w14:paraId="1720E8F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59.82 ± 1.14</w:t>
            </w:r>
          </w:p>
        </w:tc>
        <w:tc>
          <w:tcPr>
            <w:tcW w:w="0" w:type="auto"/>
            <w:vAlign w:val="center"/>
            <w:hideMark/>
          </w:tcPr>
          <w:p w14:paraId="64958E2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57.46 ± 1.06</w:t>
            </w:r>
          </w:p>
        </w:tc>
        <w:tc>
          <w:tcPr>
            <w:tcW w:w="0" w:type="auto"/>
            <w:vAlign w:val="center"/>
            <w:hideMark/>
          </w:tcPr>
          <w:p w14:paraId="587AC91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54.12 ± 1.02</w:t>
            </w:r>
          </w:p>
        </w:tc>
        <w:tc>
          <w:tcPr>
            <w:tcW w:w="0" w:type="auto"/>
            <w:vAlign w:val="center"/>
            <w:hideMark/>
          </w:tcPr>
          <w:p w14:paraId="7980E17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68.24 ± 1.28</w:t>
            </w:r>
          </w:p>
        </w:tc>
        <w:tc>
          <w:tcPr>
            <w:tcW w:w="0" w:type="auto"/>
            <w:vAlign w:val="center"/>
            <w:hideMark/>
          </w:tcPr>
          <w:p w14:paraId="6056DDA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65.42 ± 1.18</w:t>
            </w:r>
          </w:p>
        </w:tc>
        <w:tc>
          <w:tcPr>
            <w:tcW w:w="0" w:type="auto"/>
            <w:vAlign w:val="center"/>
            <w:hideMark/>
          </w:tcPr>
          <w:p w14:paraId="7F827C3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61.86 ± 1.12</w:t>
            </w:r>
          </w:p>
        </w:tc>
      </w:tr>
      <w:tr w:rsidR="006F394A" w:rsidRPr="00085C6B" w14:paraId="212BD9AA" w14:textId="77777777" w:rsidTr="00D26A56">
        <w:tc>
          <w:tcPr>
            <w:tcW w:w="0" w:type="auto"/>
            <w:vAlign w:val="center"/>
            <w:hideMark/>
          </w:tcPr>
          <w:p w14:paraId="1D52C56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B6B3AB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63.42 ± 1.18</w:t>
            </w:r>
          </w:p>
        </w:tc>
        <w:tc>
          <w:tcPr>
            <w:tcW w:w="0" w:type="auto"/>
            <w:vAlign w:val="center"/>
            <w:hideMark/>
          </w:tcPr>
          <w:p w14:paraId="2BB91AF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60.84 ± 1.24</w:t>
            </w:r>
          </w:p>
        </w:tc>
        <w:tc>
          <w:tcPr>
            <w:tcW w:w="0" w:type="auto"/>
            <w:vAlign w:val="center"/>
            <w:hideMark/>
          </w:tcPr>
          <w:p w14:paraId="774D037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57.62 ± 1.08</w:t>
            </w:r>
          </w:p>
        </w:tc>
        <w:tc>
          <w:tcPr>
            <w:tcW w:w="0" w:type="auto"/>
            <w:vAlign w:val="center"/>
            <w:hideMark/>
          </w:tcPr>
          <w:p w14:paraId="608B0F33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71.84 ± 1.32</w:t>
            </w:r>
          </w:p>
        </w:tc>
        <w:tc>
          <w:tcPr>
            <w:tcW w:w="0" w:type="auto"/>
            <w:vAlign w:val="center"/>
            <w:hideMark/>
          </w:tcPr>
          <w:p w14:paraId="51D2F41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69.12 ± 1.22</w:t>
            </w:r>
          </w:p>
        </w:tc>
        <w:tc>
          <w:tcPr>
            <w:tcW w:w="0" w:type="auto"/>
            <w:vAlign w:val="center"/>
            <w:hideMark/>
          </w:tcPr>
          <w:p w14:paraId="24E9F02B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65.48 ± 1.16</w:t>
            </w:r>
          </w:p>
        </w:tc>
        <w:tc>
          <w:tcPr>
            <w:tcW w:w="0" w:type="auto"/>
            <w:vAlign w:val="center"/>
            <w:hideMark/>
          </w:tcPr>
          <w:p w14:paraId="3DAF59BE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80.62 ± 1.44</w:t>
            </w:r>
          </w:p>
        </w:tc>
        <w:tc>
          <w:tcPr>
            <w:tcW w:w="0" w:type="auto"/>
            <w:vAlign w:val="center"/>
            <w:hideMark/>
          </w:tcPr>
          <w:p w14:paraId="0B12A9B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77.84 ± 1.36</w:t>
            </w:r>
          </w:p>
        </w:tc>
        <w:tc>
          <w:tcPr>
            <w:tcW w:w="0" w:type="auto"/>
            <w:vAlign w:val="center"/>
            <w:hideMark/>
          </w:tcPr>
          <w:p w14:paraId="660677B9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73.92 ± 1.28</w:t>
            </w:r>
          </w:p>
        </w:tc>
      </w:tr>
      <w:tr w:rsidR="006F394A" w:rsidRPr="00085C6B" w14:paraId="4E0ED23A" w14:textId="77777777" w:rsidTr="00D26A56">
        <w:tc>
          <w:tcPr>
            <w:tcW w:w="0" w:type="auto"/>
            <w:vAlign w:val="center"/>
            <w:hideMark/>
          </w:tcPr>
          <w:p w14:paraId="2A49FFF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3EE4D58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72.18 ± 1.28</w:t>
            </w:r>
          </w:p>
        </w:tc>
        <w:tc>
          <w:tcPr>
            <w:tcW w:w="0" w:type="auto"/>
            <w:vAlign w:val="center"/>
            <w:hideMark/>
          </w:tcPr>
          <w:p w14:paraId="181A314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69.42 ± 1.34</w:t>
            </w:r>
          </w:p>
        </w:tc>
        <w:tc>
          <w:tcPr>
            <w:tcW w:w="0" w:type="auto"/>
            <w:vAlign w:val="center"/>
            <w:hideMark/>
          </w:tcPr>
          <w:p w14:paraId="3FE0C0C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65.84 ± 1.18</w:t>
            </w:r>
          </w:p>
        </w:tc>
        <w:tc>
          <w:tcPr>
            <w:tcW w:w="0" w:type="auto"/>
            <w:vAlign w:val="center"/>
            <w:hideMark/>
          </w:tcPr>
          <w:p w14:paraId="2C4FE87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81.46 ± 1.44</w:t>
            </w:r>
          </w:p>
        </w:tc>
        <w:tc>
          <w:tcPr>
            <w:tcW w:w="0" w:type="auto"/>
            <w:vAlign w:val="center"/>
            <w:hideMark/>
          </w:tcPr>
          <w:p w14:paraId="1096A941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78.62 ± 1.36</w:t>
            </w:r>
          </w:p>
        </w:tc>
        <w:tc>
          <w:tcPr>
            <w:tcW w:w="0" w:type="auto"/>
            <w:vAlign w:val="center"/>
            <w:hideMark/>
          </w:tcPr>
          <w:p w14:paraId="7EE7CBA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74.18 ± 1.28</w:t>
            </w:r>
          </w:p>
        </w:tc>
        <w:tc>
          <w:tcPr>
            <w:tcW w:w="0" w:type="auto"/>
            <w:vAlign w:val="center"/>
            <w:hideMark/>
          </w:tcPr>
          <w:p w14:paraId="1D7D7402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89.24 ± 1.56</w:t>
            </w:r>
          </w:p>
        </w:tc>
        <w:tc>
          <w:tcPr>
            <w:tcW w:w="0" w:type="auto"/>
            <w:vAlign w:val="center"/>
            <w:hideMark/>
          </w:tcPr>
          <w:p w14:paraId="70D82134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86.42 ± 1.48</w:t>
            </w:r>
          </w:p>
        </w:tc>
        <w:tc>
          <w:tcPr>
            <w:tcW w:w="0" w:type="auto"/>
            <w:vAlign w:val="center"/>
            <w:hideMark/>
          </w:tcPr>
          <w:p w14:paraId="2E7EB5B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82.14 ± 1.38</w:t>
            </w:r>
          </w:p>
        </w:tc>
      </w:tr>
      <w:tr w:rsidR="006F394A" w:rsidRPr="00085C6B" w14:paraId="0C61075F" w14:textId="77777777" w:rsidTr="00D26A56">
        <w:tc>
          <w:tcPr>
            <w:tcW w:w="0" w:type="auto"/>
            <w:vAlign w:val="center"/>
            <w:hideMark/>
          </w:tcPr>
          <w:p w14:paraId="29A3C84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B45F62D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79.84 ± 1.38</w:t>
            </w:r>
          </w:p>
        </w:tc>
        <w:tc>
          <w:tcPr>
            <w:tcW w:w="0" w:type="auto"/>
            <w:vAlign w:val="center"/>
            <w:hideMark/>
          </w:tcPr>
          <w:p w14:paraId="1601D54C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76.42 ± 1.44</w:t>
            </w:r>
          </w:p>
        </w:tc>
        <w:tc>
          <w:tcPr>
            <w:tcW w:w="0" w:type="auto"/>
            <w:vAlign w:val="center"/>
            <w:hideMark/>
          </w:tcPr>
          <w:p w14:paraId="5F6079E2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72.16 ± 1.28</w:t>
            </w:r>
          </w:p>
        </w:tc>
        <w:tc>
          <w:tcPr>
            <w:tcW w:w="0" w:type="auto"/>
            <w:vAlign w:val="center"/>
            <w:hideMark/>
          </w:tcPr>
          <w:p w14:paraId="1330B290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88.62 ± 1.52</w:t>
            </w:r>
          </w:p>
        </w:tc>
        <w:tc>
          <w:tcPr>
            <w:tcW w:w="0" w:type="auto"/>
            <w:vAlign w:val="center"/>
            <w:hideMark/>
          </w:tcPr>
          <w:p w14:paraId="4E3F0186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85.48 ± 1.44</w:t>
            </w:r>
          </w:p>
        </w:tc>
        <w:tc>
          <w:tcPr>
            <w:tcW w:w="0" w:type="auto"/>
            <w:vAlign w:val="center"/>
            <w:hideMark/>
          </w:tcPr>
          <w:p w14:paraId="622A48E5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80.84 ± 1.38</w:t>
            </w:r>
          </w:p>
        </w:tc>
        <w:tc>
          <w:tcPr>
            <w:tcW w:w="0" w:type="auto"/>
            <w:vAlign w:val="center"/>
            <w:hideMark/>
          </w:tcPr>
          <w:p w14:paraId="0B3B6385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95.42 ± 1.64</w:t>
            </w:r>
          </w:p>
        </w:tc>
        <w:tc>
          <w:tcPr>
            <w:tcW w:w="0" w:type="auto"/>
            <w:vAlign w:val="center"/>
            <w:hideMark/>
          </w:tcPr>
          <w:p w14:paraId="00658F21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92.18 ± 1.56</w:t>
            </w:r>
          </w:p>
        </w:tc>
        <w:tc>
          <w:tcPr>
            <w:tcW w:w="0" w:type="auto"/>
            <w:vAlign w:val="center"/>
            <w:hideMark/>
          </w:tcPr>
          <w:p w14:paraId="5330A61A" w14:textId="77777777" w:rsidR="006F394A" w:rsidRPr="00085C6B" w:rsidRDefault="006F394A" w:rsidP="00D26A56">
            <w:pPr>
              <w:spacing w:after="0" w:line="240" w:lineRule="auto"/>
              <w:jc w:val="center"/>
              <w:rPr>
                <w:szCs w:val="24"/>
                <w:lang w:val="en-IN"/>
              </w:rPr>
            </w:pPr>
            <w:r w:rsidRPr="00085C6B">
              <w:rPr>
                <w:szCs w:val="24"/>
                <w:lang w:val="en-IN"/>
              </w:rPr>
              <w:t>87.62 ± 1.48</w:t>
            </w:r>
          </w:p>
        </w:tc>
      </w:tr>
    </w:tbl>
    <w:p w14:paraId="24D150D6" w14:textId="77777777" w:rsidR="00F20306" w:rsidRDefault="00F20306"/>
    <w:p w14:paraId="1FD3A39C" w14:textId="77777777" w:rsidR="00767C60" w:rsidRDefault="00767C60"/>
    <w:sectPr w:rsidR="00767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214D1"/>
    <w:multiLevelType w:val="multilevel"/>
    <w:tmpl w:val="8A54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247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4A"/>
    <w:rsid w:val="00011B6A"/>
    <w:rsid w:val="00045100"/>
    <w:rsid w:val="004851B2"/>
    <w:rsid w:val="004A47E6"/>
    <w:rsid w:val="006F394A"/>
    <w:rsid w:val="00767C60"/>
    <w:rsid w:val="00A54DBB"/>
    <w:rsid w:val="00C611D4"/>
    <w:rsid w:val="00E50DCC"/>
    <w:rsid w:val="00EB4F99"/>
    <w:rsid w:val="00F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2B933"/>
  <w15:chartTrackingRefBased/>
  <w15:docId w15:val="{800BD2AB-4681-49E4-AE6E-BEDDBE47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94A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9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3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Waghule</dc:creator>
  <cp:keywords/>
  <dc:description/>
  <cp:lastModifiedBy>Ganesh Waghule</cp:lastModifiedBy>
  <cp:revision>7</cp:revision>
  <dcterms:created xsi:type="dcterms:W3CDTF">2026-03-19T11:16:00Z</dcterms:created>
  <dcterms:modified xsi:type="dcterms:W3CDTF">2026-03-20T14:22:00Z</dcterms:modified>
</cp:coreProperties>
</file>