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55C0F" w14:textId="77777777" w:rsidR="00B7110D" w:rsidRDefault="00000000">
      <w:pPr>
        <w:jc w:val="both"/>
        <w:rPr>
          <w:rFonts w:hint="eastAsia"/>
          <w:sz w:val="24"/>
        </w:rPr>
      </w:pPr>
      <w:r>
        <w:rPr>
          <w:rFonts w:ascii="Times New Roman" w:hAnsi="Times New Roman" w:cs="Times New Roman"/>
          <w:b/>
          <w:bCs/>
          <w14:ligatures w14:val="none"/>
        </w:rPr>
        <w:t>Supple</w:t>
      </w:r>
      <w:bookmarkStart w:id="0" w:name="OLE_LINK410"/>
      <w:bookmarkStart w:id="1" w:name="OLE_LINK411"/>
      <w:r>
        <w:rPr>
          <w:rFonts w:ascii="Times New Roman" w:hAnsi="Times New Roman" w:cs="Times New Roman"/>
          <w:b/>
          <w:bCs/>
          <w14:ligatures w14:val="none"/>
        </w:rPr>
        <w:t xml:space="preserve">mental </w:t>
      </w:r>
      <w:bookmarkStart w:id="2" w:name="OLE_LINK409"/>
      <w:bookmarkStart w:id="3" w:name="OLE_LINK408"/>
      <w:r>
        <w:rPr>
          <w:rFonts w:ascii="Times New Roman" w:hAnsi="Times New Roman" w:cs="Times New Roman"/>
          <w:b/>
          <w:bCs/>
          <w14:ligatures w14:val="none"/>
        </w:rPr>
        <w:t xml:space="preserve">Figure </w:t>
      </w:r>
      <w:bookmarkEnd w:id="2"/>
      <w:bookmarkEnd w:id="3"/>
      <w:r>
        <w:rPr>
          <w:rFonts w:ascii="Times New Roman" w:hAnsi="Times New Roman" w:cs="Times New Roman"/>
          <w:b/>
          <w:bCs/>
          <w14:ligatures w14:val="none"/>
        </w:rPr>
        <w:t>and Figure legends</w:t>
      </w:r>
      <w:bookmarkEnd w:id="0"/>
      <w:bookmarkEnd w:id="1"/>
    </w:p>
    <w:p w14:paraId="191D26CD" w14:textId="77777777" w:rsidR="00B7110D" w:rsidRDefault="00000000">
      <w:pPr>
        <w:jc w:val="both"/>
        <w:rPr>
          <w:rFonts w:hint="eastAsia"/>
          <w:sz w:val="24"/>
        </w:rPr>
      </w:pPr>
      <w:r>
        <w:rPr>
          <w:noProof/>
        </w:rPr>
        <w:drawing>
          <wp:inline distT="0" distB="0" distL="0" distR="0" wp14:anchorId="4709C220" wp14:editId="5C692EF9">
            <wp:extent cx="5274310" cy="3244215"/>
            <wp:effectExtent l="0" t="0" r="2540" b="0"/>
            <wp:docPr id="18118674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867463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E3D95" w14:textId="77777777" w:rsidR="00B7110D" w:rsidRDefault="00000000">
      <w:pPr>
        <w:pStyle w:val="ab"/>
        <w:shd w:val="clear" w:color="auto" w:fill="FFFFFF"/>
        <w:spacing w:beforeLines="50" w:before="156" w:beforeAutospacing="0" w:after="0" w:afterAutospacing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  <w:b/>
          <w:bCs/>
          <w:kern w:val="2"/>
          <w14:ligatures w14:val="none"/>
        </w:rPr>
        <w:t xml:space="preserve">Supplemental Figure </w:t>
      </w:r>
      <w:r>
        <w:rPr>
          <w:rFonts w:ascii="Times New Roman" w:hAnsi="Times New Roman" w:cs="Times New Roman"/>
          <w:b/>
          <w:bCs/>
          <w14:ligatures w14:val="none"/>
        </w:rPr>
        <w:t>1</w:t>
      </w:r>
      <w:r>
        <w:rPr>
          <w:rFonts w:ascii="Times New Roman" w:eastAsiaTheme="minorEastAsia" w:hAnsi="Times New Roman" w:cs="Times New Roman" w:hint="eastAsia"/>
          <w:b/>
          <w:bCs/>
          <w:kern w:val="2"/>
          <w14:ligatures w14:val="none"/>
        </w:rPr>
        <w:t>.</w:t>
      </w:r>
      <w:r>
        <w:rPr>
          <w:rFonts w:ascii="Times New Roman" w:eastAsiaTheme="minorEastAsia" w:hAnsi="Times New Roman" w:cs="Times New Roman"/>
          <w:b/>
          <w:bCs/>
          <w:kern w:val="2"/>
          <w14:ligatures w14:val="none"/>
        </w:rPr>
        <w:t xml:space="preserve"> </w:t>
      </w:r>
      <w:bookmarkStart w:id="4" w:name="OLE_LINK837"/>
      <w:bookmarkStart w:id="5" w:name="OLE_LINK838"/>
      <w:r>
        <w:rPr>
          <w:rFonts w:ascii="Times New Roman" w:hAnsi="Times New Roman" w:cs="Times New Roman"/>
          <w:b/>
          <w:bCs/>
        </w:rPr>
        <w:t xml:space="preserve">scRNA-seq revealed the immune landscape of </w:t>
      </w:r>
      <w:r>
        <w:rPr>
          <w:rFonts w:ascii="Times New Roman" w:hAnsi="Times New Roman" w:cs="Times New Roman" w:hint="eastAsia"/>
          <w:b/>
          <w:bCs/>
        </w:rPr>
        <w:t>CM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CSF</w:t>
      </w:r>
      <w:r>
        <w:rPr>
          <w:rFonts w:ascii="Times New Roman" w:hAnsi="Times New Roman" w:cs="Times New Roman"/>
          <w:b/>
          <w:bCs/>
        </w:rPr>
        <w:t xml:space="preserve">. </w:t>
      </w:r>
      <w:bookmarkStart w:id="6" w:name="OLE_LINK841"/>
      <w:bookmarkStart w:id="7" w:name="OLE_LINK842"/>
      <w:bookmarkEnd w:id="4"/>
      <w:bookmarkEnd w:id="5"/>
    </w:p>
    <w:p w14:paraId="7AB1F099" w14:textId="6F609F2E" w:rsidR="00B7110D" w:rsidRDefault="0000000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(A) Histogram indicating the total number of mapped clean reads (left panel) and the number of detected genes (right panel). (B) Violin plot showing the expression levels of 8 known housekeeping genes, in all cells. (</w:t>
      </w:r>
      <w:r>
        <w:rPr>
          <w:rFonts w:ascii="Times New Roman" w:hAnsi="Times New Roman" w:cs="Times New Roman" w:hint="eastAsia"/>
          <w:sz w:val="24"/>
        </w:rPr>
        <w:t>C</w:t>
      </w:r>
      <w:r>
        <w:rPr>
          <w:rFonts w:ascii="Times New Roman" w:hAnsi="Times New Roman" w:cs="Times New Roman"/>
          <w:sz w:val="24"/>
        </w:rPr>
        <w:t xml:space="preserve">) </w:t>
      </w:r>
      <w:bookmarkEnd w:id="6"/>
      <w:bookmarkEnd w:id="7"/>
      <w:r>
        <w:rPr>
          <w:rFonts w:ascii="Times New Roman" w:hAnsi="Times New Roman" w:cs="Times New Roman"/>
          <w:sz w:val="24"/>
        </w:rPr>
        <w:t>UMAP plot of subtype of cell clusters. (</w:t>
      </w:r>
      <w:r>
        <w:rPr>
          <w:rFonts w:ascii="Times New Roman" w:hAnsi="Times New Roman" w:cs="Times New Roman" w:hint="eastAsia"/>
          <w:sz w:val="24"/>
        </w:rPr>
        <w:t>D</w:t>
      </w:r>
      <w:r>
        <w:rPr>
          <w:rFonts w:ascii="Times New Roman" w:hAnsi="Times New Roman" w:cs="Times New Roman"/>
          <w:sz w:val="24"/>
        </w:rPr>
        <w:t>) Bar graph showing the proportion of each cell type in</w:t>
      </w:r>
      <w:r>
        <w:rPr>
          <w:rFonts w:ascii="Times New Roman" w:hAnsi="Times New Roman" w:cs="Times New Roman" w:hint="eastAsia"/>
          <w:sz w:val="24"/>
        </w:rPr>
        <w:t xml:space="preserve"> NCID</w:t>
      </w:r>
      <w:r>
        <w:rPr>
          <w:rFonts w:ascii="Times New Roman" w:hAnsi="Times New Roman" w:cs="Times New Roman"/>
          <w:sz w:val="24"/>
        </w:rPr>
        <w:t xml:space="preserve"> group, U</w:t>
      </w:r>
      <w:r>
        <w:rPr>
          <w:rFonts w:ascii="Times New Roman" w:hAnsi="Times New Roman" w:cs="Times New Roman" w:hint="eastAsia"/>
          <w:sz w:val="24"/>
        </w:rPr>
        <w:t>CM</w:t>
      </w:r>
      <w:r>
        <w:rPr>
          <w:rFonts w:ascii="Times New Roman" w:hAnsi="Times New Roman" w:cs="Times New Roman"/>
          <w:sz w:val="24"/>
        </w:rPr>
        <w:t xml:space="preserve"> group, and TCM group. *, </w:t>
      </w:r>
      <w:r>
        <w:rPr>
          <w:rFonts w:ascii="TimesNewRomanPS" w:hAnsi="TimesNewRomanPS"/>
          <w:i/>
          <w:iCs/>
          <w:color w:val="23140C"/>
          <w:sz w:val="24"/>
        </w:rPr>
        <w:t>p</w:t>
      </w:r>
      <w:r>
        <w:rPr>
          <w:rFonts w:ascii="Times New Roman" w:hAnsi="Times New Roman" w:cs="Times New Roman"/>
          <w:sz w:val="24"/>
        </w:rPr>
        <w:t xml:space="preserve"> &lt; 0.05.</w:t>
      </w:r>
      <w:r>
        <w:rPr>
          <w:rFonts w:ascii="Times New Roman" w:hAnsi="Times New Roman" w:cs="Times New Roman" w:hint="eastAsia"/>
          <w:sz w:val="24"/>
        </w:rPr>
        <w:t xml:space="preserve"> **, </w:t>
      </w:r>
      <w:r w:rsidRPr="0093458A">
        <w:rPr>
          <w:rFonts w:ascii="Times New Roman" w:hAnsi="Times New Roman" w:cs="Times New Roman"/>
          <w:i/>
          <w:iCs/>
          <w:sz w:val="24"/>
        </w:rPr>
        <w:t>p</w:t>
      </w:r>
      <w:r>
        <w:rPr>
          <w:rFonts w:ascii="Times New Roman" w:hAnsi="Times New Roman" w:cs="Times New Roman" w:hint="eastAsia"/>
          <w:sz w:val="24"/>
        </w:rPr>
        <w:t xml:space="preserve"> &lt; 0.01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NewRomanPS" w:hAnsi="TimesNewRomanPS"/>
          <w:i/>
          <w:iCs/>
          <w:color w:val="23140C"/>
          <w:sz w:val="24"/>
        </w:rPr>
        <w:t>p</w:t>
      </w:r>
      <w:r>
        <w:rPr>
          <w:rFonts w:ascii="Times New Roman" w:hAnsi="Times New Roman" w:cs="Times New Roman"/>
          <w:sz w:val="24"/>
        </w:rPr>
        <w:t xml:space="preserve"> values were dete</w:t>
      </w:r>
      <w:r w:rsidRPr="0093458A">
        <w:rPr>
          <w:rFonts w:ascii="Times New Roman" w:hAnsi="Times New Roman" w:cs="Times New Roman"/>
          <w:sz w:val="24"/>
        </w:rPr>
        <w:t xml:space="preserve">rmined by </w:t>
      </w:r>
      <w:r w:rsidRPr="0093458A">
        <w:rPr>
          <w:rFonts w:ascii="Times New Roman" w:hAnsi="Times New Roman" w:cs="Times New Roman" w:hint="eastAsia"/>
          <w:bCs/>
          <w:sz w:val="24"/>
        </w:rPr>
        <w:t>Wilcoxon test</w:t>
      </w:r>
      <w:r w:rsidRPr="0093458A">
        <w:rPr>
          <w:rFonts w:ascii="Times New Roman" w:hAnsi="Times New Roman" w:cs="Times New Roman"/>
          <w:sz w:val="24"/>
        </w:rPr>
        <w:t xml:space="preserve">. </w:t>
      </w:r>
    </w:p>
    <w:p w14:paraId="3E50B861" w14:textId="77777777" w:rsidR="00B7110D" w:rsidRDefault="00B7110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41817132" w14:textId="77777777" w:rsidR="00B7110D" w:rsidRDefault="00000000">
      <w:pPr>
        <w:jc w:val="both"/>
        <w:rPr>
          <w:rFonts w:hint="eastAsia"/>
          <w:sz w:val="24"/>
        </w:rPr>
      </w:pPr>
      <w:r>
        <w:rPr>
          <w:noProof/>
        </w:rPr>
        <w:lastRenderedPageBreak/>
        <w:drawing>
          <wp:inline distT="0" distB="0" distL="0" distR="0" wp14:anchorId="4A3BEF22" wp14:editId="7851BBAC">
            <wp:extent cx="5274310" cy="6109970"/>
            <wp:effectExtent l="0" t="0" r="2540" b="5080"/>
            <wp:docPr id="16451562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15625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0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0606F" w14:textId="77777777" w:rsidR="00B7110D" w:rsidRDefault="00000000">
      <w:pPr>
        <w:pStyle w:val="ab"/>
        <w:shd w:val="clear" w:color="auto" w:fill="FFFFFF"/>
        <w:spacing w:beforeLines="50" w:before="156" w:beforeAutospacing="0" w:after="0" w:afterAutospacing="0" w:line="360" w:lineRule="auto"/>
        <w:jc w:val="both"/>
        <w:rPr>
          <w:rFonts w:ascii="Times New Roman" w:eastAsiaTheme="minorEastAsia" w:hAnsi="Times New Roman" w:cs="Times New Roman"/>
          <w:b/>
          <w:bCs/>
          <w:kern w:val="2"/>
          <w14:ligatures w14:val="none"/>
        </w:rPr>
      </w:pPr>
      <w:bookmarkStart w:id="8" w:name="OLE_LINK812"/>
      <w:bookmarkStart w:id="9" w:name="OLE_LINK813"/>
      <w:bookmarkStart w:id="10" w:name="OLE_LINK832"/>
      <w:r>
        <w:rPr>
          <w:rFonts w:ascii="Times New Roman" w:eastAsiaTheme="minorEastAsia" w:hAnsi="Times New Roman" w:cs="Times New Roman"/>
          <w:b/>
          <w:bCs/>
          <w:kern w:val="2"/>
          <w14:ligatures w14:val="none"/>
        </w:rPr>
        <w:t>Supplemental Figure 2</w:t>
      </w:r>
      <w:r>
        <w:rPr>
          <w:rFonts w:ascii="Times New Roman" w:eastAsiaTheme="minorEastAsia" w:hAnsi="Times New Roman" w:cs="Times New Roman" w:hint="eastAsia"/>
          <w:b/>
          <w:bCs/>
          <w:kern w:val="2"/>
          <w14:ligatures w14:val="none"/>
        </w:rPr>
        <w:t>.</w:t>
      </w:r>
      <w:r>
        <w:rPr>
          <w:rFonts w:ascii="Times New Roman" w:eastAsiaTheme="minorEastAsia" w:hAnsi="Times New Roman" w:cs="Times New Roman"/>
          <w:b/>
          <w:bCs/>
          <w:kern w:val="2"/>
          <w14:ligatures w14:val="none"/>
        </w:rPr>
        <w:t xml:space="preserve"> </w:t>
      </w:r>
      <w:bookmarkStart w:id="11" w:name="OLE_LINK688"/>
      <w:bookmarkStart w:id="12" w:name="OLE_LINK689"/>
      <w:bookmarkEnd w:id="8"/>
      <w:bookmarkEnd w:id="9"/>
      <w:bookmarkEnd w:id="10"/>
      <w:r>
        <w:rPr>
          <w:rFonts w:ascii="Times New Roman" w:eastAsiaTheme="minorEastAsia" w:hAnsi="Times New Roman" w:cs="Times New Roman"/>
          <w:b/>
          <w:bCs/>
          <w:kern w:val="2"/>
          <w14:ligatures w14:val="none"/>
        </w:rPr>
        <w:t>Macrophages in the CSF of CM patients</w:t>
      </w:r>
      <w:r>
        <w:rPr>
          <w:rFonts w:ascii="Times New Roman" w:eastAsiaTheme="minorEastAsia" w:hAnsi="Times New Roman" w:cs="Times New Roman" w:hint="eastAsia"/>
          <w:b/>
          <w:bCs/>
          <w:kern w:val="2"/>
          <w14:ligatures w14:val="none"/>
        </w:rPr>
        <w:t xml:space="preserve"> </w:t>
      </w:r>
      <w:r>
        <w:rPr>
          <w:rFonts w:ascii="Times New Roman" w:eastAsiaTheme="minorEastAsia" w:hAnsi="Times New Roman" w:cs="Times New Roman"/>
          <w:b/>
          <w:bCs/>
          <w:kern w:val="2"/>
          <w14:ligatures w14:val="none"/>
        </w:rPr>
        <w:t>exhibited apoptosis</w:t>
      </w:r>
      <w:bookmarkEnd w:id="11"/>
      <w:bookmarkEnd w:id="12"/>
      <w:r>
        <w:rPr>
          <w:rFonts w:ascii="Times New Roman" w:eastAsiaTheme="minorEastAsia" w:hAnsi="Times New Roman" w:cs="Times New Roman"/>
          <w:b/>
          <w:bCs/>
          <w:kern w:val="2"/>
          <w14:ligatures w14:val="none"/>
        </w:rPr>
        <w:t xml:space="preserve"> and M2 polarization states. </w:t>
      </w:r>
    </w:p>
    <w:p w14:paraId="43E050ED" w14:textId="68C7A151" w:rsidR="00B7110D" w:rsidRDefault="00000000">
      <w:pPr>
        <w:pStyle w:val="ab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  <w:kern w:val="2"/>
        </w:rPr>
        <w:t xml:space="preserve">(A) </w:t>
      </w:r>
      <w:bookmarkStart w:id="13" w:name="OLE_LINK957"/>
      <w:bookmarkStart w:id="14" w:name="OLE_LINK843"/>
      <w:bookmarkStart w:id="15" w:name="OLE_LINK958"/>
      <w:bookmarkStart w:id="16" w:name="OLE_LINK928"/>
      <w:bookmarkStart w:id="17" w:name="OLE_LINK844"/>
      <w:r>
        <w:rPr>
          <w:rFonts w:ascii="Times New Roman" w:eastAsiaTheme="minorEastAsia" w:hAnsi="Times New Roman" w:cs="Times New Roman"/>
          <w:kern w:val="2"/>
        </w:rPr>
        <w:t xml:space="preserve">Bar graph showing the proportion of </w:t>
      </w:r>
      <w:r>
        <w:rPr>
          <w:rFonts w:ascii="Times New Roman" w:hAnsi="Times New Roman" w:cs="Times New Roman"/>
        </w:rPr>
        <w:t>macrophages in</w:t>
      </w:r>
      <w:r>
        <w:rPr>
          <w:rFonts w:ascii="Times New Roman" w:hAnsi="Times New Roman" w:cs="Times New Roman" w:hint="eastAsia"/>
        </w:rPr>
        <w:t xml:space="preserve"> NCID</w:t>
      </w:r>
      <w:r>
        <w:rPr>
          <w:rFonts w:ascii="Times New Roman" w:hAnsi="Times New Roman" w:cs="Times New Roman"/>
        </w:rPr>
        <w:t xml:space="preserve"> </w:t>
      </w:r>
      <w:bookmarkStart w:id="18" w:name="OLE_LINK602"/>
      <w:bookmarkStart w:id="19" w:name="OLE_LINK603"/>
      <w:r>
        <w:rPr>
          <w:rFonts w:ascii="Times New Roman" w:hAnsi="Times New Roman" w:cs="Times New Roman"/>
        </w:rPr>
        <w:t>group</w:t>
      </w:r>
      <w:bookmarkEnd w:id="18"/>
      <w:bookmarkEnd w:id="19"/>
      <w:r>
        <w:rPr>
          <w:rFonts w:ascii="Times New Roman" w:hAnsi="Times New Roman" w:cs="Times New Roman"/>
        </w:rPr>
        <w:t>, U</w:t>
      </w:r>
      <w:r>
        <w:rPr>
          <w:rFonts w:ascii="Times New Roman" w:hAnsi="Times New Roman" w:cs="Times New Roman" w:hint="eastAsia"/>
        </w:rPr>
        <w:t>CM</w:t>
      </w:r>
      <w:r>
        <w:rPr>
          <w:rFonts w:ascii="Times New Roman" w:hAnsi="Times New Roman" w:cs="Times New Roman"/>
        </w:rPr>
        <w:t xml:space="preserve"> group</w:t>
      </w:r>
      <w:r>
        <w:rPr>
          <w:rFonts w:ascii="Times New Roman" w:eastAsiaTheme="minorEastAsia" w:hAnsi="Times New Roman" w:cs="Times New Roman"/>
          <w:kern w:val="2"/>
        </w:rPr>
        <w:t xml:space="preserve">, and TCM group. </w:t>
      </w:r>
      <w:bookmarkStart w:id="20" w:name="OLE_LINK795"/>
      <w:bookmarkStart w:id="21" w:name="OLE_LINK794"/>
      <w:bookmarkStart w:id="22" w:name="OLE_LINK793"/>
      <w:r>
        <w:rPr>
          <w:rFonts w:ascii="Times New Roman" w:hAnsi="Times New Roman" w:cs="Times New Roman"/>
        </w:rPr>
        <w:t xml:space="preserve">***, </w:t>
      </w:r>
      <w:r>
        <w:rPr>
          <w:rFonts w:ascii="TimesNewRomanPS" w:hAnsi="TimesNewRomanPS"/>
          <w:i/>
          <w:iCs/>
          <w:color w:val="23140C"/>
        </w:rPr>
        <w:t>p</w:t>
      </w:r>
      <w:r>
        <w:rPr>
          <w:rFonts w:ascii="Times New Roman" w:hAnsi="Times New Roman" w:cs="Times New Roman"/>
        </w:rPr>
        <w:t xml:space="preserve"> &lt; 0.005. </w:t>
      </w:r>
      <w:r>
        <w:rPr>
          <w:rFonts w:ascii="TimesNewRomanPS" w:hAnsi="TimesNewRomanPS"/>
          <w:i/>
          <w:iCs/>
          <w:color w:val="23140C"/>
        </w:rPr>
        <w:t>p</w:t>
      </w:r>
      <w:bookmarkEnd w:id="20"/>
      <w:bookmarkEnd w:id="21"/>
      <w:bookmarkEnd w:id="22"/>
      <w:r>
        <w:rPr>
          <w:rFonts w:ascii="Times New Roman" w:hAnsi="Times New Roman" w:cs="Times New Roman"/>
        </w:rPr>
        <w:t xml:space="preserve"> values were determined by </w:t>
      </w:r>
      <w:r>
        <w:rPr>
          <w:rFonts w:ascii="Times New Roman" w:hAnsi="Times New Roman" w:cs="Times New Roman" w:hint="eastAsia"/>
          <w:bCs/>
        </w:rPr>
        <w:t>Wilcoxon test</w:t>
      </w:r>
      <w:r>
        <w:rPr>
          <w:rFonts w:ascii="Times New Roman" w:hAnsi="Times New Roman" w:cs="Times New Roman"/>
        </w:rPr>
        <w:t>.</w:t>
      </w:r>
      <w:bookmarkEnd w:id="13"/>
      <w:bookmarkEnd w:id="14"/>
      <w:bookmarkEnd w:id="15"/>
      <w:bookmarkEnd w:id="16"/>
      <w:bookmarkEnd w:id="17"/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  <w:kern w:val="2"/>
        </w:rPr>
        <w:t xml:space="preserve">(B) </w:t>
      </w:r>
      <w:r>
        <w:rPr>
          <w:rFonts w:ascii="Times New Roman" w:hAnsi="Times New Roman" w:cs="Times New Roman"/>
        </w:rPr>
        <w:t xml:space="preserve">KEGG enrichment analysis of highly expressed genes of </w:t>
      </w:r>
      <w:bookmarkStart w:id="23" w:name="OLE_LINK816"/>
      <w:bookmarkStart w:id="24" w:name="OLE_LINK817"/>
      <w:r>
        <w:rPr>
          <w:rFonts w:ascii="Times New Roman" w:hAnsi="Times New Roman" w:cs="Times New Roman"/>
        </w:rPr>
        <w:t>macrophages in U</w:t>
      </w:r>
      <w:r>
        <w:rPr>
          <w:rFonts w:ascii="Times New Roman" w:hAnsi="Times New Roman" w:cs="Times New Roman" w:hint="eastAsia"/>
        </w:rPr>
        <w:t>CM</w:t>
      </w:r>
      <w:r>
        <w:rPr>
          <w:rFonts w:ascii="Times New Roman" w:hAnsi="Times New Roman" w:cs="Times New Roman"/>
        </w:rPr>
        <w:t xml:space="preserve"> group</w:t>
      </w:r>
      <w:bookmarkEnd w:id="23"/>
      <w:bookmarkEnd w:id="24"/>
      <w:r>
        <w:rPr>
          <w:rFonts w:ascii="Times New Roman" w:hAnsi="Times New Roman" w:cs="Times New Roman"/>
        </w:rPr>
        <w:t>. KEGG gene sets were used to perform the pathway enrichment analysis (Methods). Only selected pathways are shown.</w:t>
      </w:r>
      <w:r>
        <w:rPr>
          <w:rFonts w:ascii="Times New Roman" w:eastAsiaTheme="minorEastAsia" w:hAnsi="Times New Roman" w:cs="Times New Roman" w:hint="eastAsia"/>
          <w:kern w:val="2"/>
        </w:rPr>
        <w:t xml:space="preserve"> </w:t>
      </w:r>
      <w:r>
        <w:rPr>
          <w:rFonts w:ascii="Times New Roman" w:eastAsiaTheme="minorEastAsia" w:hAnsi="Times New Roman" w:cs="Times New Roman"/>
          <w:kern w:val="2"/>
        </w:rPr>
        <w:t xml:space="preserve">(C) </w:t>
      </w:r>
      <w:r>
        <w:rPr>
          <w:rFonts w:ascii="Times New Roman" w:hAnsi="Times New Roman" w:cs="Times New Roman"/>
        </w:rPr>
        <w:t>Bubble plot showing</w:t>
      </w:r>
      <w:r>
        <w:rPr>
          <w:rFonts w:ascii="Times New Roman" w:eastAsiaTheme="minorEastAsia" w:hAnsi="Times New Roman" w:cs="Times New Roman" w:hint="eastAsia"/>
          <w:kern w:val="2"/>
        </w:rPr>
        <w:t xml:space="preserve"> </w:t>
      </w:r>
      <w:r>
        <w:rPr>
          <w:rFonts w:ascii="Times New Roman" w:hAnsi="Times New Roman" w:cs="Times New Roman"/>
        </w:rPr>
        <w:t>the metabolic activity analysis of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different macrophage subtypes. The circle size and color darkness both represent the scaled metabolic score. </w:t>
      </w:r>
      <w:r>
        <w:rPr>
          <w:rFonts w:ascii="Times New Roman" w:eastAsiaTheme="minorEastAsia" w:hAnsi="Times New Roman" w:cs="Times New Roman"/>
          <w:kern w:val="2"/>
        </w:rPr>
        <w:t>(D)</w:t>
      </w:r>
      <w:r>
        <w:rPr>
          <w:rFonts w:ascii="Times New Roman" w:hAnsi="Times New Roman" w:cs="Times New Roman"/>
        </w:rPr>
        <w:t xml:space="preserve"> Violin plots </w:t>
      </w:r>
      <w:bookmarkStart w:id="25" w:name="OLE_LINK796"/>
      <w:bookmarkStart w:id="26" w:name="OLE_LINK797"/>
      <w:r>
        <w:rPr>
          <w:rFonts w:ascii="Times New Roman" w:hAnsi="Times New Roman" w:cs="Times New Roman"/>
        </w:rPr>
        <w:t>displaying</w:t>
      </w:r>
      <w:bookmarkEnd w:id="25"/>
      <w:bookmarkEnd w:id="26"/>
      <w:r>
        <w:rPr>
          <w:rFonts w:ascii="Times New Roman" w:hAnsi="Times New Roman" w:cs="Times New Roman"/>
        </w:rPr>
        <w:t xml:space="preserve"> the expression levels of </w:t>
      </w:r>
      <w:r>
        <w:rPr>
          <w:rFonts w:ascii="Times New Roman" w:hAnsi="Times New Roman" w:cs="Times New Roman" w:hint="eastAsia"/>
          <w:i/>
          <w:iCs/>
        </w:rPr>
        <w:t>SMS</w:t>
      </w:r>
      <w:r>
        <w:rPr>
          <w:rFonts w:ascii="Times New Roman" w:hAnsi="Times New Roman" w:cs="Times New Roman"/>
        </w:rPr>
        <w:t xml:space="preserve"> across </w:t>
      </w:r>
      <w:r>
        <w:rPr>
          <w:rFonts w:ascii="Times New Roman" w:hAnsi="Times New Roman" w:cs="Times New Roman"/>
        </w:rPr>
        <w:lastRenderedPageBreak/>
        <w:t>the four macrophage clusters.</w:t>
      </w:r>
      <w:r>
        <w:rPr>
          <w:rFonts w:ascii="Times New Roman" w:eastAsiaTheme="minorEastAsia" w:hAnsi="Times New Roman" w:cs="Times New Roman"/>
          <w:kern w:val="2"/>
        </w:rPr>
        <w:t xml:space="preserve"> (E) </w:t>
      </w:r>
      <w:r>
        <w:rPr>
          <w:rFonts w:ascii="Times New Roman" w:hAnsi="Times New Roman" w:cs="Times New Roman"/>
        </w:rPr>
        <w:t>Bubble plot showing</w:t>
      </w:r>
      <w:r>
        <w:rPr>
          <w:rFonts w:ascii="Times New Roman" w:eastAsiaTheme="minorEastAsia" w:hAnsi="Times New Roman" w:cs="Times New Roman" w:hint="eastAsia"/>
          <w:kern w:val="2"/>
        </w:rPr>
        <w:t xml:space="preserve"> </w:t>
      </w:r>
      <w:r>
        <w:rPr>
          <w:rFonts w:ascii="Times New Roman" w:hAnsi="Times New Roman" w:cs="Times New Roman"/>
        </w:rPr>
        <w:t>the metabolic activity analysis of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different macrophage subtypes among different groups. The circle size and color darkness both represent the scaled metabolic score. </w:t>
      </w:r>
    </w:p>
    <w:p w14:paraId="67A70EAC" w14:textId="77777777" w:rsidR="00B7110D" w:rsidRDefault="00B7110D">
      <w:pPr>
        <w:pStyle w:val="ab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</w:p>
    <w:p w14:paraId="5EDD5E3F" w14:textId="77777777" w:rsidR="00B7110D" w:rsidRDefault="00B7110D">
      <w:pPr>
        <w:pStyle w:val="ab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  <w:sectPr w:rsidR="00B7110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EC39BCD" w14:textId="77777777" w:rsidR="00B7110D" w:rsidRDefault="00000000">
      <w:pPr>
        <w:pStyle w:val="ab"/>
        <w:spacing w:before="0" w:beforeAutospacing="0" w:after="0" w:afterAutospacing="0" w:line="360" w:lineRule="auto"/>
        <w:jc w:val="both"/>
        <w:rPr>
          <w:rFonts w:hint="eastAsia"/>
        </w:rPr>
      </w:pPr>
      <w:bookmarkStart w:id="27" w:name="OLE_LINK1136"/>
      <w:bookmarkStart w:id="28" w:name="OLE_LINK1135"/>
      <w:r>
        <w:rPr>
          <w:noProof/>
        </w:rPr>
        <w:lastRenderedPageBreak/>
        <w:drawing>
          <wp:inline distT="0" distB="0" distL="0" distR="0" wp14:anchorId="7299AAE5" wp14:editId="0C3E0550">
            <wp:extent cx="5274310" cy="5026025"/>
            <wp:effectExtent l="0" t="0" r="2540" b="3175"/>
            <wp:docPr id="75185619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56195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6DA01" w14:textId="77777777" w:rsidR="00B7110D" w:rsidRDefault="00000000">
      <w:pPr>
        <w:pStyle w:val="ab"/>
        <w:spacing w:beforeLines="50" w:before="156" w:beforeAutospacing="0" w:after="0" w:afterAutospacing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14:ligatures w14:val="none"/>
        </w:rPr>
        <w:t>Supplemental Figure 3</w:t>
      </w:r>
      <w:r>
        <w:rPr>
          <w:rFonts w:ascii="Times New Roman" w:hAnsi="Times New Roman" w:cs="Times New Roman" w:hint="eastAsia"/>
          <w:b/>
          <w:bCs/>
          <w14:ligatures w14:val="none"/>
        </w:rPr>
        <w:t>.</w:t>
      </w:r>
      <w:r>
        <w:rPr>
          <w:rFonts w:ascii="Times New Roman" w:hAnsi="Times New Roman" w:cs="Times New Roman"/>
          <w:b/>
          <w:bCs/>
          <w14:ligatures w14:val="none"/>
        </w:rPr>
        <w:t xml:space="preserve"> </w:t>
      </w:r>
      <w:bookmarkStart w:id="29" w:name="OLE_LINK833"/>
      <w:bookmarkStart w:id="30" w:name="OLE_LINK834"/>
      <w:bookmarkEnd w:id="27"/>
      <w:bookmarkEnd w:id="28"/>
      <w:r>
        <w:rPr>
          <w:rFonts w:ascii="Times New Roman Regular" w:hAnsi="Times New Roman Regular" w:cs="Times New Roman Regular"/>
          <w:b/>
          <w:bCs/>
          <w:shd w:val="clear" w:color="auto" w:fill="FFFFFF"/>
        </w:rPr>
        <w:t>Exhausted CD4</w:t>
      </w:r>
      <w:r>
        <w:rPr>
          <w:rFonts w:ascii="Times New Roman Regular" w:hAnsi="Times New Roman Regular" w:cs="Times New Roman Regular"/>
          <w:b/>
          <w:bCs/>
          <w:shd w:val="clear" w:color="auto" w:fill="FFFFFF"/>
          <w:vertAlign w:val="superscript"/>
        </w:rPr>
        <w:t>+</w:t>
      </w:r>
      <w:r>
        <w:rPr>
          <w:rFonts w:ascii="Times New Roman Regular" w:hAnsi="Times New Roman Regular" w:cs="Times New Roman Regular"/>
          <w:b/>
          <w:bCs/>
          <w:shd w:val="clear" w:color="auto" w:fill="FFFFFF"/>
        </w:rPr>
        <w:t xml:space="preserve"> T cells Are Increased in the</w:t>
      </w:r>
      <w:r>
        <w:rPr>
          <w:rFonts w:ascii="Times New Roman Bold" w:hAnsi="Times New Roman Bold" w:cs="Times New Roman Bold"/>
          <w:b/>
          <w:bCs/>
          <w:shd w:val="clear" w:color="auto" w:fill="FFFFFF"/>
        </w:rPr>
        <w:t xml:space="preserve"> CSF of CM Patients</w:t>
      </w:r>
      <w:r>
        <w:rPr>
          <w:rFonts w:ascii="Times New Roman Regular" w:hAnsi="Times New Roman Regular" w:cs="Times New Roman Regular"/>
          <w:b/>
          <w:bCs/>
          <w:shd w:val="clear" w:color="auto" w:fill="FFFFFF"/>
        </w:rPr>
        <w:t xml:space="preserve"> </w:t>
      </w:r>
      <w:bookmarkEnd w:id="29"/>
      <w:bookmarkEnd w:id="30"/>
    </w:p>
    <w:p w14:paraId="779641A2" w14:textId="4D849922" w:rsidR="00B7110D" w:rsidRDefault="00000000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 Regular" w:eastAsiaTheme="minorEastAsia" w:hAnsi="Times New Roman Regular" w:cs="Times New Roman Regular"/>
          <w:kern w:val="2"/>
          <w:shd w:val="clear" w:color="auto" w:fill="FFFFFF"/>
        </w:rPr>
        <w:t>(A)</w:t>
      </w:r>
      <w:r>
        <w:rPr>
          <w:rFonts w:ascii="Times New Roman Regular" w:hAnsi="Times New Roman Regular" w:cs="Times New Roman Regular"/>
          <w:shd w:val="clear" w:color="auto" w:fill="FFFFFF"/>
        </w:rPr>
        <w:t xml:space="preserve"> </w:t>
      </w:r>
      <w:bookmarkStart w:id="31" w:name="OLE_LINK972"/>
      <w:bookmarkStart w:id="32" w:name="OLE_LINK973"/>
      <w:r>
        <w:rPr>
          <w:rFonts w:ascii="Times New Roman Regular" w:hAnsi="Times New Roman Regular" w:cs="Times New Roman Regular"/>
          <w:shd w:val="clear" w:color="auto" w:fill="FFFFFF"/>
        </w:rPr>
        <w:t xml:space="preserve">Violin plots </w:t>
      </w:r>
      <w:bookmarkStart w:id="33" w:name="OLE_LINK803"/>
      <w:bookmarkStart w:id="34" w:name="OLE_LINK802"/>
      <w:r>
        <w:rPr>
          <w:rFonts w:ascii="Times New Roman Regular" w:hAnsi="Times New Roman Regular" w:cs="Times New Roman Regular"/>
          <w:shd w:val="clear" w:color="auto" w:fill="FFFFFF"/>
        </w:rPr>
        <w:t>showing</w:t>
      </w:r>
      <w:bookmarkEnd w:id="33"/>
      <w:bookmarkEnd w:id="34"/>
      <w:r>
        <w:rPr>
          <w:rFonts w:ascii="Times New Roman Regular" w:hAnsi="Times New Roman Regular" w:cs="Times New Roman Regular"/>
          <w:shd w:val="clear" w:color="auto" w:fill="FFFFFF"/>
        </w:rPr>
        <w:t xml:space="preserve"> </w:t>
      </w:r>
      <w:r>
        <w:rPr>
          <w:rFonts w:ascii="Times New Roman Regular" w:hAnsi="Times New Roman Regular" w:cs="Times New Roman Regular"/>
          <w:color w:val="000000" w:themeColor="text1"/>
          <w:shd w:val="clear" w:color="auto" w:fill="FFFFFF"/>
        </w:rPr>
        <w:t xml:space="preserve">subset marker </w:t>
      </w:r>
      <w:r>
        <w:rPr>
          <w:rFonts w:ascii="Times New Roman Regular" w:hAnsi="Times New Roman Regular" w:cs="Times New Roman Regular"/>
          <w:shd w:val="clear" w:color="auto" w:fill="FFFFFF"/>
        </w:rPr>
        <w:t xml:space="preserve">expression levels across all discovered clusters of </w:t>
      </w:r>
      <w:bookmarkStart w:id="35" w:name="OLE_LINK867"/>
      <w:bookmarkStart w:id="36" w:name="OLE_LINK868"/>
      <w:r>
        <w:rPr>
          <w:rFonts w:ascii="Times New Roman Regular" w:hAnsi="Times New Roman Regular" w:cs="Times New Roman Regular"/>
          <w:shd w:val="clear" w:color="auto" w:fill="FFFFFF"/>
        </w:rPr>
        <w:t>NK/</w:t>
      </w:r>
      <w:r>
        <w:rPr>
          <w:rFonts w:ascii="Times New Roman Regular" w:eastAsiaTheme="minorEastAsia" w:hAnsi="Times New Roman Regular" w:cs="Times New Roman Regular"/>
          <w:kern w:val="2"/>
          <w:shd w:val="clear" w:color="auto" w:fill="FFFFFF"/>
        </w:rPr>
        <w:t>T cells</w:t>
      </w:r>
      <w:r>
        <w:rPr>
          <w:rFonts w:ascii="Times New Roman Regular" w:hAnsi="Times New Roman Regular" w:cs="Times New Roman Regular"/>
          <w:shd w:val="clear" w:color="auto" w:fill="FFFFFF"/>
        </w:rPr>
        <w:t>.</w:t>
      </w:r>
      <w:bookmarkEnd w:id="31"/>
      <w:bookmarkEnd w:id="32"/>
      <w:r>
        <w:rPr>
          <w:rFonts w:ascii="Times New Roman Regular" w:eastAsiaTheme="minorEastAsia" w:hAnsi="Times New Roman Regular" w:cs="Times New Roman Regular"/>
          <w:kern w:val="2"/>
          <w:shd w:val="clear" w:color="auto" w:fill="FFFFFF"/>
        </w:rPr>
        <w:t xml:space="preserve"> </w:t>
      </w:r>
      <w:bookmarkStart w:id="37" w:name="OLE_LINK924"/>
      <w:bookmarkStart w:id="38" w:name="OLE_LINK925"/>
      <w:bookmarkEnd w:id="35"/>
      <w:bookmarkEnd w:id="36"/>
      <w:r>
        <w:rPr>
          <w:rFonts w:ascii="Times New Roman Regular" w:eastAsiaTheme="minorEastAsia" w:hAnsi="Times New Roman Regular" w:cs="Times New Roman Regular"/>
          <w:kern w:val="2"/>
          <w:shd w:val="clear" w:color="auto" w:fill="FFFFFF"/>
        </w:rPr>
        <w:t>(</w:t>
      </w:r>
      <w:r>
        <w:rPr>
          <w:rFonts w:ascii="Times New Roman Regular" w:hAnsi="Times New Roman Regular" w:cs="Times New Roman Regular" w:hint="eastAsia"/>
          <w:shd w:val="clear" w:color="auto" w:fill="FFFFFF"/>
        </w:rPr>
        <w:t>B</w:t>
      </w:r>
      <w:r>
        <w:rPr>
          <w:rFonts w:ascii="Times New Roman Regular" w:eastAsiaTheme="minorEastAsia" w:hAnsi="Times New Roman Regular" w:cs="Times New Roman Regular"/>
          <w:kern w:val="2"/>
          <w:shd w:val="clear" w:color="auto" w:fill="FFFFFF"/>
        </w:rPr>
        <w:t>)</w:t>
      </w:r>
      <w:bookmarkStart w:id="39" w:name="OLE_LINK814"/>
      <w:bookmarkStart w:id="40" w:name="OLE_LINK815"/>
      <w:r>
        <w:rPr>
          <w:rFonts w:ascii="Times New Roman" w:hAnsi="Times New Roman" w:cs="Times New Roman"/>
        </w:rPr>
        <w:t xml:space="preserve"> </w:t>
      </w:r>
      <w:bookmarkStart w:id="41" w:name="OLE_LINK1069"/>
      <w:bookmarkStart w:id="42" w:name="OLE_LINK1070"/>
      <w:bookmarkEnd w:id="37"/>
      <w:bookmarkEnd w:id="38"/>
      <w:r>
        <w:rPr>
          <w:rFonts w:ascii="Times New Roman Regular" w:hAnsi="Times New Roman Regular" w:cs="Times New Roman Regular"/>
          <w:shd w:val="clear" w:color="auto" w:fill="FFFFFF"/>
        </w:rPr>
        <w:t xml:space="preserve">Stacked bar chart depicting the relative proportions of </w:t>
      </w:r>
      <w:bookmarkStart w:id="43" w:name="OLE_LINK962"/>
      <w:bookmarkStart w:id="44" w:name="OLE_LINK961"/>
      <w:bookmarkStart w:id="45" w:name="OLE_LINK799"/>
      <w:bookmarkStart w:id="46" w:name="OLE_LINK798"/>
      <w:r>
        <w:rPr>
          <w:rFonts w:ascii="Times New Roman Regular" w:hAnsi="Times New Roman Regular" w:cs="Times New Roman Regular" w:hint="eastAsia"/>
          <w:shd w:val="clear" w:color="auto" w:fill="FFFFFF"/>
        </w:rPr>
        <w:t>NK</w:t>
      </w:r>
      <w:r>
        <w:rPr>
          <w:rFonts w:ascii="Times New Roman Regular" w:hAnsi="Times New Roman Regular" w:cs="Times New Roman Regular"/>
          <w:shd w:val="clear" w:color="auto" w:fill="FFFFFF"/>
        </w:rPr>
        <w:t>/T cell types</w:t>
      </w:r>
      <w:bookmarkEnd w:id="43"/>
      <w:bookmarkEnd w:id="44"/>
      <w:r>
        <w:rPr>
          <w:rFonts w:ascii="Times New Roman Regular" w:hAnsi="Times New Roman Regular" w:cs="Times New Roman Regular"/>
          <w:shd w:val="clear" w:color="auto" w:fill="FFFFFF"/>
        </w:rPr>
        <w:t xml:space="preserve"> in different groups.</w:t>
      </w:r>
      <w:bookmarkStart w:id="47" w:name="OLE_LINK968"/>
      <w:bookmarkStart w:id="48" w:name="OLE_LINK967"/>
      <w:bookmarkEnd w:id="39"/>
      <w:bookmarkEnd w:id="40"/>
      <w:bookmarkEnd w:id="41"/>
      <w:bookmarkEnd w:id="42"/>
      <w:bookmarkEnd w:id="45"/>
      <w:bookmarkEnd w:id="46"/>
      <w:r>
        <w:rPr>
          <w:rFonts w:ascii="Times New Roman Regular" w:hAnsi="Times New Roman Regular" w:cs="Times New Roman Regular"/>
          <w:shd w:val="clear" w:color="auto" w:fill="FFFFFF"/>
        </w:rPr>
        <w:t xml:space="preserve"> </w:t>
      </w:r>
      <w:bookmarkStart w:id="49" w:name="OLE_LINK1067"/>
      <w:bookmarkStart w:id="50" w:name="OLE_LINK1068"/>
      <w:r>
        <w:rPr>
          <w:rFonts w:ascii="Times New Roman Regular" w:eastAsiaTheme="minorEastAsia" w:hAnsi="Times New Roman Regular" w:cs="Times New Roman Regular"/>
          <w:kern w:val="2"/>
          <w:shd w:val="clear" w:color="auto" w:fill="FFFFFF"/>
        </w:rPr>
        <w:t>(</w:t>
      </w:r>
      <w:r>
        <w:rPr>
          <w:rFonts w:ascii="Times New Roman Regular" w:hAnsi="Times New Roman Regular" w:cs="Times New Roman Regular"/>
          <w:shd w:val="clear" w:color="auto" w:fill="FFFFFF"/>
        </w:rPr>
        <w:t>C</w:t>
      </w:r>
      <w:r>
        <w:rPr>
          <w:rFonts w:ascii="Times New Roman Regular" w:eastAsiaTheme="minorEastAsia" w:hAnsi="Times New Roman Regular" w:cs="Times New Roman Regular"/>
          <w:kern w:val="2"/>
          <w:shd w:val="clear" w:color="auto" w:fill="FFFFFF"/>
        </w:rPr>
        <w:t>)</w:t>
      </w:r>
      <w:r>
        <w:rPr>
          <w:rFonts w:ascii="Times New Roman" w:hAnsi="Times New Roman" w:cs="Times New Roman"/>
        </w:rPr>
        <w:t xml:space="preserve"> </w:t>
      </w:r>
      <w:bookmarkEnd w:id="47"/>
      <w:bookmarkEnd w:id="48"/>
      <w:bookmarkEnd w:id="49"/>
      <w:bookmarkEnd w:id="50"/>
      <w:r>
        <w:rPr>
          <w:rFonts w:ascii="Times New Roman" w:eastAsiaTheme="minorEastAsia" w:hAnsi="Times New Roman" w:cs="Times New Roman"/>
          <w:kern w:val="2"/>
        </w:rPr>
        <w:t xml:space="preserve">Bar graph showing the proportion of </w:t>
      </w:r>
      <w:r>
        <w:rPr>
          <w:rFonts w:ascii="Times New Roman Regular" w:hAnsi="Times New Roman Regular" w:cs="Times New Roman Regular" w:hint="eastAsia"/>
          <w:shd w:val="clear" w:color="auto" w:fill="FFFFFF"/>
        </w:rPr>
        <w:t>NK</w:t>
      </w:r>
      <w:r>
        <w:rPr>
          <w:rFonts w:ascii="Times New Roman Regular" w:hAnsi="Times New Roman Regular" w:cs="Times New Roman Regular"/>
          <w:shd w:val="clear" w:color="auto" w:fill="FFFFFF"/>
        </w:rPr>
        <w:t>/CD8</w:t>
      </w:r>
      <w:r>
        <w:rPr>
          <w:rFonts w:ascii="Times New Roman Regular" w:hAnsi="Times New Roman Regular" w:cs="Times New Roman Regular"/>
          <w:shd w:val="clear" w:color="auto" w:fill="FFFFFF"/>
          <w:vertAlign w:val="superscript"/>
        </w:rPr>
        <w:t>+</w:t>
      </w:r>
      <w:r>
        <w:rPr>
          <w:rFonts w:ascii="Times New Roman Regular" w:hAnsi="Times New Roman Regular" w:cs="Times New Roman Regular"/>
          <w:shd w:val="clear" w:color="auto" w:fill="FFFFFF"/>
        </w:rPr>
        <w:t xml:space="preserve"> T cell types</w:t>
      </w:r>
      <w:r>
        <w:rPr>
          <w:rFonts w:ascii="Times New Roman" w:hAnsi="Times New Roman" w:cs="Times New Roman"/>
        </w:rPr>
        <w:t xml:space="preserve"> in</w:t>
      </w:r>
      <w:r>
        <w:rPr>
          <w:rFonts w:ascii="Times New Roman" w:hAnsi="Times New Roman" w:cs="Times New Roman" w:hint="eastAsia"/>
        </w:rPr>
        <w:t xml:space="preserve"> </w:t>
      </w:r>
      <w:bookmarkStart w:id="51" w:name="OLE_LINK1096"/>
      <w:bookmarkStart w:id="52" w:name="OLE_LINK1097"/>
      <w:r>
        <w:rPr>
          <w:rFonts w:ascii="Times New Roman" w:hAnsi="Times New Roman" w:cs="Times New Roman" w:hint="eastAsia"/>
        </w:rPr>
        <w:t>NCID</w:t>
      </w:r>
      <w:r>
        <w:rPr>
          <w:rFonts w:ascii="Times New Roman" w:hAnsi="Times New Roman" w:cs="Times New Roman"/>
        </w:rPr>
        <w:t xml:space="preserve"> group, U</w:t>
      </w:r>
      <w:r>
        <w:rPr>
          <w:rFonts w:ascii="Times New Roman" w:hAnsi="Times New Roman" w:cs="Times New Roman" w:hint="eastAsia"/>
        </w:rPr>
        <w:t>CM</w:t>
      </w:r>
      <w:r>
        <w:rPr>
          <w:rFonts w:ascii="Times New Roman" w:hAnsi="Times New Roman" w:cs="Times New Roman"/>
        </w:rPr>
        <w:t xml:space="preserve"> group</w:t>
      </w:r>
      <w:r>
        <w:rPr>
          <w:rFonts w:ascii="Times New Roman" w:eastAsiaTheme="minorEastAsia" w:hAnsi="Times New Roman" w:cs="Times New Roman"/>
          <w:kern w:val="2"/>
        </w:rPr>
        <w:t>, and TCM group</w:t>
      </w:r>
      <w:bookmarkEnd w:id="51"/>
      <w:bookmarkEnd w:id="52"/>
      <w:r>
        <w:rPr>
          <w:rFonts w:ascii="Times New Roman" w:eastAsiaTheme="minorEastAsia" w:hAnsi="Times New Roman" w:cs="Times New Roman"/>
          <w:kern w:val="2"/>
        </w:rPr>
        <w:t xml:space="preserve">. </w:t>
      </w:r>
      <w:r>
        <w:rPr>
          <w:rFonts w:ascii="Times New Roman" w:hAnsi="Times New Roman" w:cs="Times New Roman"/>
        </w:rPr>
        <w:t xml:space="preserve">*, </w:t>
      </w:r>
      <w:r>
        <w:rPr>
          <w:rFonts w:ascii="TimesNewRomanPS" w:hAnsi="TimesNewRomanPS"/>
          <w:i/>
          <w:iCs/>
          <w:color w:val="23140C"/>
        </w:rPr>
        <w:t>p</w:t>
      </w:r>
      <w:r>
        <w:rPr>
          <w:rFonts w:ascii="Times New Roman" w:hAnsi="Times New Roman" w:cs="Times New Roman"/>
        </w:rPr>
        <w:t xml:space="preserve"> &lt; 0.05. </w:t>
      </w:r>
      <w:r>
        <w:rPr>
          <w:rFonts w:ascii="TimesNewRomanPS" w:hAnsi="TimesNewRomanPS"/>
          <w:i/>
          <w:iCs/>
          <w:color w:val="23140C"/>
        </w:rPr>
        <w:t>p</w:t>
      </w:r>
      <w:r>
        <w:rPr>
          <w:rFonts w:ascii="Times New Roman" w:hAnsi="Times New Roman" w:cs="Times New Roman"/>
        </w:rPr>
        <w:t xml:space="preserve"> values were determined by </w:t>
      </w:r>
      <w:r>
        <w:rPr>
          <w:rFonts w:ascii="Times New Roman" w:hAnsi="Times New Roman" w:cs="Times New Roman" w:hint="eastAsia"/>
          <w:bCs/>
        </w:rPr>
        <w:t>Wilcoxon test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 Regular" w:eastAsiaTheme="minorEastAsia" w:hAnsi="Times New Roman Regular" w:cs="Times New Roman Regular"/>
          <w:kern w:val="2"/>
          <w:shd w:val="clear" w:color="auto" w:fill="FFFFFF"/>
        </w:rPr>
        <w:t>(</w:t>
      </w:r>
      <w:r>
        <w:rPr>
          <w:rFonts w:ascii="Times New Roman Regular" w:hAnsi="Times New Roman Regular" w:cs="Times New Roman Regular"/>
          <w:shd w:val="clear" w:color="auto" w:fill="FFFFFF"/>
        </w:rPr>
        <w:t>D</w:t>
      </w:r>
      <w:r>
        <w:rPr>
          <w:rFonts w:ascii="Times New Roman Regular" w:eastAsiaTheme="minorEastAsia" w:hAnsi="Times New Roman Regular" w:cs="Times New Roman Regular"/>
          <w:kern w:val="2"/>
          <w:shd w:val="clear" w:color="auto" w:fill="FFFFFF"/>
        </w:rPr>
        <w:t>)</w:t>
      </w:r>
      <w:r>
        <w:rPr>
          <w:rFonts w:ascii="Times New Roman Regular" w:hAnsi="Times New Roman Regular" w:cs="Times New Roman Regular"/>
          <w:shd w:val="clear" w:color="auto" w:fill="FFFFFF"/>
        </w:rPr>
        <w:t xml:space="preserve"> Violin plots showing subset</w:t>
      </w:r>
      <w:r>
        <w:rPr>
          <w:rFonts w:ascii="Times New Roman Regular" w:hAnsi="Times New Roman Regular" w:cs="Times New Roman Regular"/>
          <w:color w:val="FF0000"/>
          <w:shd w:val="clear" w:color="auto" w:fill="FFFFFF"/>
        </w:rPr>
        <w:t xml:space="preserve"> </w:t>
      </w:r>
      <w:r>
        <w:rPr>
          <w:rFonts w:ascii="Times New Roman Regular" w:hAnsi="Times New Roman Regular" w:cs="Times New Roman Regular"/>
          <w:color w:val="000000" w:themeColor="text1"/>
          <w:shd w:val="clear" w:color="auto" w:fill="FFFFFF"/>
        </w:rPr>
        <w:t>marker e</w:t>
      </w:r>
      <w:r>
        <w:rPr>
          <w:rFonts w:ascii="Times New Roman Regular" w:hAnsi="Times New Roman Regular" w:cs="Times New Roman Regular"/>
          <w:shd w:val="clear" w:color="auto" w:fill="FFFFFF"/>
        </w:rPr>
        <w:t xml:space="preserve">xpression levels across all discovered clusters of </w:t>
      </w:r>
      <w:bookmarkStart w:id="53" w:name="OLE_LINK1072"/>
      <w:bookmarkStart w:id="54" w:name="OLE_LINK1071"/>
      <w:r>
        <w:rPr>
          <w:rFonts w:ascii="Times New Roman Regular" w:hAnsi="Times New Roman Regular" w:cs="Times New Roman Regular"/>
          <w:shd w:val="clear" w:color="auto" w:fill="FFFFFF"/>
        </w:rPr>
        <w:t>CD4</w:t>
      </w:r>
      <w:r>
        <w:rPr>
          <w:rFonts w:ascii="Times New Roman Regular" w:hAnsi="Times New Roman Regular" w:cs="Times New Roman Regular"/>
          <w:shd w:val="clear" w:color="auto" w:fill="FFFFFF"/>
          <w:vertAlign w:val="superscript"/>
        </w:rPr>
        <w:t>+</w:t>
      </w:r>
      <w:r>
        <w:rPr>
          <w:rFonts w:ascii="Times New Roman Regular" w:hAnsi="Times New Roman Regular" w:cs="Times New Roman Regular"/>
          <w:shd w:val="clear" w:color="auto" w:fill="FFFFFF"/>
        </w:rPr>
        <w:t xml:space="preserve"> Temra_KLRB1</w:t>
      </w:r>
      <w:bookmarkEnd w:id="53"/>
      <w:bookmarkEnd w:id="54"/>
      <w:r>
        <w:rPr>
          <w:rFonts w:ascii="Times New Roman Regular" w:hAnsi="Times New Roman Regular" w:cs="Times New Roman Regular"/>
          <w:shd w:val="clear" w:color="auto" w:fill="FFFFFF"/>
        </w:rPr>
        <w:t xml:space="preserve"> </w:t>
      </w:r>
      <w:r>
        <w:rPr>
          <w:rFonts w:ascii="Times New Roman Regular" w:eastAsiaTheme="minorEastAsia" w:hAnsi="Times New Roman Regular" w:cs="Times New Roman Regular"/>
          <w:kern w:val="2"/>
          <w:shd w:val="clear" w:color="auto" w:fill="FFFFFF"/>
        </w:rPr>
        <w:t>cells</w:t>
      </w:r>
      <w:r>
        <w:rPr>
          <w:rFonts w:ascii="Times New Roman Regular" w:hAnsi="Times New Roman Regular" w:cs="Times New Roman Regular"/>
          <w:shd w:val="clear" w:color="auto" w:fill="FFFFFF"/>
        </w:rPr>
        <w:t xml:space="preserve">. </w:t>
      </w:r>
      <w:bookmarkStart w:id="55" w:name="OLE_LINK1103"/>
      <w:bookmarkStart w:id="56" w:name="OLE_LINK1102"/>
      <w:r>
        <w:rPr>
          <w:rFonts w:ascii="Times New Roman Regular" w:eastAsiaTheme="minorEastAsia" w:hAnsi="Times New Roman Regular" w:cs="Times New Roman Regular"/>
          <w:kern w:val="2"/>
          <w:shd w:val="clear" w:color="auto" w:fill="FFFFFF"/>
        </w:rPr>
        <w:t>(</w:t>
      </w:r>
      <w:r>
        <w:rPr>
          <w:rFonts w:ascii="Times New Roman Regular" w:hAnsi="Times New Roman Regular" w:cs="Times New Roman Regular" w:hint="eastAsia"/>
          <w:shd w:val="clear" w:color="auto" w:fill="FFFFFF"/>
        </w:rPr>
        <w:t>E</w:t>
      </w:r>
      <w:r>
        <w:rPr>
          <w:rFonts w:ascii="Times New Roman Regular" w:eastAsiaTheme="minorEastAsia" w:hAnsi="Times New Roman Regular" w:cs="Times New Roman Regular"/>
          <w:kern w:val="2"/>
          <w:shd w:val="clear" w:color="auto" w:fill="FFFFFF"/>
        </w:rPr>
        <w:t>)</w:t>
      </w:r>
      <w:bookmarkEnd w:id="55"/>
      <w:bookmarkEnd w:id="56"/>
      <w:r>
        <w:rPr>
          <w:rFonts w:ascii="Times New Roman Regular" w:hAnsi="Times New Roman Regular" w:cs="Times New Roman Regular"/>
          <w:shd w:val="clear" w:color="auto" w:fill="FFFFFF"/>
        </w:rPr>
        <w:t xml:space="preserve"> Stacked bar chart depicting the relative proportions of </w:t>
      </w:r>
      <w:bookmarkStart w:id="57" w:name="OLE_LINK1123"/>
      <w:bookmarkStart w:id="58" w:name="OLE_LINK1124"/>
      <w:r>
        <w:rPr>
          <w:rFonts w:ascii="Times New Roman Regular" w:hAnsi="Times New Roman Regular" w:cs="Times New Roman Regular"/>
          <w:shd w:val="clear" w:color="auto" w:fill="FFFFFF"/>
        </w:rPr>
        <w:t>CD4</w:t>
      </w:r>
      <w:r>
        <w:rPr>
          <w:rFonts w:ascii="Times New Roman Regular" w:hAnsi="Times New Roman Regular" w:cs="Times New Roman Regular"/>
          <w:shd w:val="clear" w:color="auto" w:fill="FFFFFF"/>
          <w:vertAlign w:val="superscript"/>
        </w:rPr>
        <w:t>+</w:t>
      </w:r>
      <w:r>
        <w:rPr>
          <w:rFonts w:ascii="Times New Roman Regular" w:hAnsi="Times New Roman Regular" w:cs="Times New Roman Regular"/>
          <w:shd w:val="clear" w:color="auto" w:fill="FFFFFF"/>
        </w:rPr>
        <w:t xml:space="preserve"> Temra_KLRB1</w:t>
      </w:r>
      <w:bookmarkEnd w:id="57"/>
      <w:bookmarkEnd w:id="58"/>
      <w:r>
        <w:rPr>
          <w:rFonts w:ascii="Times New Roman Regular" w:hAnsi="Times New Roman Regular" w:cs="Times New Roman Regular"/>
          <w:shd w:val="clear" w:color="auto" w:fill="FFFFFF"/>
        </w:rPr>
        <w:t xml:space="preserve"> cell types </w:t>
      </w:r>
      <w:bookmarkStart w:id="59" w:name="OLE_LINK1126"/>
      <w:bookmarkStart w:id="60" w:name="OLE_LINK1125"/>
      <w:r>
        <w:rPr>
          <w:rFonts w:ascii="Times New Roman Regular" w:hAnsi="Times New Roman Regular" w:cs="Times New Roman Regular"/>
          <w:shd w:val="clear" w:color="auto" w:fill="FFFFFF"/>
        </w:rPr>
        <w:t xml:space="preserve">in different groups. </w:t>
      </w:r>
      <w:r>
        <w:rPr>
          <w:rFonts w:ascii="Times New Roman Regular" w:eastAsiaTheme="minorEastAsia" w:hAnsi="Times New Roman Regular" w:cs="Times New Roman Regular"/>
          <w:kern w:val="2"/>
          <w:shd w:val="clear" w:color="auto" w:fill="FFFFFF"/>
        </w:rPr>
        <w:t>(</w:t>
      </w:r>
      <w:r>
        <w:rPr>
          <w:rFonts w:ascii="Times New Roman Regular" w:hAnsi="Times New Roman Regular" w:cs="Times New Roman Regular"/>
          <w:shd w:val="clear" w:color="auto" w:fill="FFFFFF"/>
        </w:rPr>
        <w:t>F</w:t>
      </w:r>
      <w:r>
        <w:rPr>
          <w:rFonts w:ascii="Times New Roman Regular" w:eastAsiaTheme="minorEastAsia" w:hAnsi="Times New Roman Regular" w:cs="Times New Roman Regular"/>
          <w:kern w:val="2"/>
          <w:shd w:val="clear" w:color="auto" w:fill="FFFFFF"/>
        </w:rPr>
        <w:t>)</w:t>
      </w:r>
      <w:r>
        <w:rPr>
          <w:rFonts w:ascii="Times New Roman Regular" w:hAnsi="Times New Roman Regular" w:cs="Times New Roman Regular"/>
          <w:shd w:val="clear" w:color="auto" w:fill="FFFFFF"/>
        </w:rPr>
        <w:t xml:space="preserve"> </w:t>
      </w:r>
      <w:r>
        <w:rPr>
          <w:rFonts w:ascii="Times New Roman Regular" w:eastAsiaTheme="minorEastAsia" w:hAnsi="Times New Roman Regular" w:cs="Times New Roman Regular"/>
          <w:kern w:val="2"/>
          <w:shd w:val="clear" w:color="auto" w:fill="FFFFFF"/>
        </w:rPr>
        <w:t xml:space="preserve">The pseudotime plot showing the dynamics of pro-inflammation (left panel), cytotoxicity (middle panel) and exhausted signals (right panel) in </w:t>
      </w:r>
      <w:r>
        <w:rPr>
          <w:rFonts w:ascii="Times New Roman Regular" w:hAnsi="Times New Roman Regular" w:cs="Times New Roman Regular"/>
          <w:shd w:val="clear" w:color="auto" w:fill="FFFFFF"/>
        </w:rPr>
        <w:t>CD4</w:t>
      </w:r>
      <w:r>
        <w:rPr>
          <w:rFonts w:ascii="Times New Roman Regular" w:hAnsi="Times New Roman Regular" w:cs="Times New Roman Regular"/>
          <w:shd w:val="clear" w:color="auto" w:fill="FFFFFF"/>
          <w:vertAlign w:val="superscript"/>
        </w:rPr>
        <w:t>+</w:t>
      </w:r>
      <w:r>
        <w:rPr>
          <w:rFonts w:ascii="Times New Roman Regular" w:hAnsi="Times New Roman Regular" w:cs="Times New Roman Regular"/>
          <w:shd w:val="clear" w:color="auto" w:fill="FFFFFF"/>
        </w:rPr>
        <w:t xml:space="preserve"> Temra_KLRB1</w:t>
      </w:r>
      <w:r>
        <w:rPr>
          <w:rFonts w:ascii="Times New Roman Regular" w:eastAsiaTheme="minorEastAsia" w:hAnsi="Times New Roman Regular" w:cs="Times New Roman Regular"/>
          <w:kern w:val="2"/>
          <w:shd w:val="clear" w:color="auto" w:fill="FFFFFF"/>
        </w:rPr>
        <w:t xml:space="preserve"> </w:t>
      </w:r>
      <w:r>
        <w:rPr>
          <w:rFonts w:ascii="Times New Roman Regular" w:eastAsiaTheme="minorEastAsia" w:hAnsi="Times New Roman Regular" w:cs="Times New Roman Regular"/>
          <w:kern w:val="2"/>
          <w:shd w:val="clear" w:color="auto" w:fill="FFFFFF"/>
        </w:rPr>
        <w:lastRenderedPageBreak/>
        <w:t>cells.</w:t>
      </w:r>
      <w:r>
        <w:rPr>
          <w:rFonts w:ascii="Times New Roman Regular" w:hAnsi="Times New Roman Regular" w:cs="Times New Roman Regular"/>
          <w:shd w:val="clear" w:color="auto" w:fill="FFFFFF"/>
        </w:rPr>
        <w:t xml:space="preserve"> </w:t>
      </w:r>
      <w:r>
        <w:rPr>
          <w:rFonts w:ascii="Times New Roman Regular" w:eastAsiaTheme="minorEastAsia" w:hAnsi="Times New Roman Regular" w:cs="Times New Roman Regular"/>
          <w:kern w:val="2"/>
          <w:shd w:val="clear" w:color="auto" w:fill="FFFFFF"/>
        </w:rPr>
        <w:t>(</w:t>
      </w:r>
      <w:r>
        <w:rPr>
          <w:rFonts w:ascii="Times New Roman Regular" w:hAnsi="Times New Roman Regular" w:cs="Times New Roman Regular"/>
          <w:shd w:val="clear" w:color="auto" w:fill="FFFFFF"/>
        </w:rPr>
        <w:t>G</w:t>
      </w:r>
      <w:r>
        <w:rPr>
          <w:rFonts w:ascii="Times New Roman Regular" w:eastAsiaTheme="minorEastAsia" w:hAnsi="Times New Roman Regular" w:cs="Times New Roman Regular"/>
          <w:kern w:val="2"/>
          <w:shd w:val="clear" w:color="auto" w:fill="FFFFFF"/>
        </w:rPr>
        <w:t>)</w:t>
      </w:r>
      <w:r>
        <w:rPr>
          <w:rFonts w:ascii="Times New Roman" w:hAnsi="Times New Roman" w:cs="Times New Roman"/>
        </w:rPr>
        <w:t xml:space="preserve"> Pseudotime-ordered analysis of </w:t>
      </w:r>
      <w:bookmarkStart w:id="61" w:name="OLE_LINK1117"/>
      <w:bookmarkStart w:id="62" w:name="OLE_LINK1118"/>
      <w:r>
        <w:rPr>
          <w:rFonts w:ascii="Times New Roman Regular" w:hAnsi="Times New Roman Regular" w:cs="Times New Roman Regular"/>
          <w:shd w:val="clear" w:color="auto" w:fill="FFFFFF"/>
        </w:rPr>
        <w:t>CD4</w:t>
      </w:r>
      <w:r>
        <w:rPr>
          <w:rFonts w:ascii="Times New Roman Regular" w:hAnsi="Times New Roman Regular" w:cs="Times New Roman Regular"/>
          <w:shd w:val="clear" w:color="auto" w:fill="FFFFFF"/>
          <w:vertAlign w:val="superscript"/>
        </w:rPr>
        <w:t>+</w:t>
      </w:r>
      <w:r>
        <w:rPr>
          <w:rFonts w:ascii="Times New Roman Regular" w:hAnsi="Times New Roman Regular" w:cs="Times New Roman Regular"/>
          <w:shd w:val="clear" w:color="auto" w:fill="FFFFFF"/>
        </w:rPr>
        <w:t xml:space="preserve"> Temra_KLRB1</w:t>
      </w:r>
      <w:r>
        <w:rPr>
          <w:rFonts w:ascii="Times New Roman" w:hAnsi="Times New Roman" w:cs="Times New Roman"/>
        </w:rPr>
        <w:t xml:space="preserve"> </w:t>
      </w:r>
      <w:bookmarkEnd w:id="61"/>
      <w:bookmarkEnd w:id="62"/>
      <w:r>
        <w:rPr>
          <w:rFonts w:ascii="Times New Roman" w:hAnsi="Times New Roman" w:cs="Times New Roman"/>
        </w:rPr>
        <w:t xml:space="preserve">cells. Different groups are labeled by colors. </w:t>
      </w:r>
    </w:p>
    <w:bookmarkEnd w:id="59"/>
    <w:bookmarkEnd w:id="60"/>
    <w:p w14:paraId="534A7120" w14:textId="77777777" w:rsidR="00B7110D" w:rsidRDefault="00000000">
      <w:pPr>
        <w:jc w:val="both"/>
        <w:rPr>
          <w:rFonts w:ascii="Times New Roman Regular" w:hAnsi="Times New Roman Regular" w:cs="Times New Roman Regular"/>
          <w:sz w:val="24"/>
          <w:shd w:val="clear" w:color="auto" w:fill="FFFFFF"/>
        </w:rPr>
      </w:pPr>
      <w:r>
        <w:rPr>
          <w:noProof/>
        </w:rPr>
        <w:drawing>
          <wp:inline distT="0" distB="0" distL="0" distR="0" wp14:anchorId="425E73C0" wp14:editId="3C8B749A">
            <wp:extent cx="5274310" cy="6484620"/>
            <wp:effectExtent l="0" t="0" r="2540" b="0"/>
            <wp:docPr id="190771329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713296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14:ligatures w14:val="none"/>
        </w:rPr>
        <w:t>Supplemental Figure 4</w:t>
      </w:r>
      <w:r>
        <w:rPr>
          <w:rFonts w:ascii="Times New Roman" w:hAnsi="Times New Roman" w:cs="Times New Roman" w:hint="eastAsia"/>
          <w:b/>
          <w:bCs/>
          <w:sz w:val="24"/>
          <w14:ligatures w14:val="none"/>
        </w:rPr>
        <w:t>.</w:t>
      </w:r>
      <w:bookmarkStart w:id="63" w:name="OLE_LINK1133"/>
      <w:bookmarkStart w:id="64" w:name="OLE_LINK1134"/>
      <w:r>
        <w:rPr>
          <w:rFonts w:ascii="Times New Roman Bold" w:hAnsi="Times New Roman Bold" w:cs="Times New Roman Bold"/>
          <w:b/>
          <w:bCs/>
          <w:sz w:val="24"/>
          <w:shd w:val="clear" w:color="auto" w:fill="FFFFFF"/>
        </w:rPr>
        <w:t xml:space="preserve"> Clonal expansion of T cells and preferred usage in V(D)J genes in CM patients</w:t>
      </w:r>
      <w:r>
        <w:rPr>
          <w:rFonts w:ascii="Times New Roman Regular" w:hAnsi="Times New Roman Regular" w:cs="Times New Roman Regular"/>
          <w:sz w:val="24"/>
          <w:shd w:val="clear" w:color="auto" w:fill="FFFFFF"/>
        </w:rPr>
        <w:t xml:space="preserve">. </w:t>
      </w:r>
    </w:p>
    <w:p w14:paraId="0A8296E7" w14:textId="77777777" w:rsidR="00B7110D" w:rsidRDefault="00000000">
      <w:pPr>
        <w:pStyle w:val="ab"/>
        <w:spacing w:line="360" w:lineRule="auto"/>
        <w:jc w:val="both"/>
        <w:rPr>
          <w:rFonts w:ascii="Times New Roman" w:hAnsi="Times New Roman" w:cs="Times New Roman"/>
        </w:rPr>
      </w:pPr>
      <w:bookmarkStart w:id="65" w:name="OLE_LINK1173"/>
      <w:bookmarkStart w:id="66" w:name="OLE_LINK1174"/>
      <w:bookmarkEnd w:id="63"/>
      <w:bookmarkEnd w:id="64"/>
      <w:r>
        <w:rPr>
          <w:rFonts w:ascii="Times New Roman Regular" w:hAnsi="Times New Roman Regular" w:cs="Times New Roman Regular"/>
          <w:shd w:val="clear" w:color="auto" w:fill="FFFFFF"/>
        </w:rPr>
        <w:t xml:space="preserve">(A) </w:t>
      </w:r>
      <w:bookmarkEnd w:id="65"/>
      <w:bookmarkEnd w:id="66"/>
      <w:r>
        <w:rPr>
          <w:rFonts w:ascii="Times New Roman Regular" w:hAnsi="Times New Roman Regular" w:cs="Times New Roman Regular"/>
          <w:shd w:val="clear" w:color="auto" w:fill="FFFFFF"/>
        </w:rPr>
        <w:t xml:space="preserve">The distribution of the clone state of T cells in each </w:t>
      </w:r>
      <w:r>
        <w:rPr>
          <w:rFonts w:ascii="Times New Roman Regular" w:hAnsi="Times New Roman Regular" w:cs="Times New Roman Regular" w:hint="eastAsia"/>
          <w:shd w:val="clear" w:color="auto" w:fill="FFFFFF"/>
        </w:rPr>
        <w:t>group</w:t>
      </w:r>
      <w:r>
        <w:rPr>
          <w:rFonts w:ascii="Times New Roman Regular" w:hAnsi="Times New Roman Regular" w:cs="Times New Roman Regular"/>
          <w:shd w:val="clear" w:color="auto" w:fill="FFFFFF"/>
        </w:rPr>
        <w:t>. (B)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TRA/B rearrangement differences across </w:t>
      </w:r>
      <w:bookmarkStart w:id="67" w:name="OLE_LINK1185"/>
      <w:bookmarkStart w:id="68" w:name="OLE_LINK1186"/>
      <w:r>
        <w:rPr>
          <w:rFonts w:ascii="Times New Roman" w:hAnsi="Times New Roman" w:cs="Times New Roman"/>
        </w:rPr>
        <w:t>three groups.</w:t>
      </w:r>
      <w:bookmarkEnd w:id="67"/>
      <w:bookmarkEnd w:id="68"/>
      <w:r>
        <w:rPr>
          <w:rFonts w:ascii="Times New Roman" w:hAnsi="Times New Roman" w:cs="Times New Roman"/>
        </w:rPr>
        <w:t xml:space="preserve"> The colors indicate the usage percentage o</w:t>
      </w:r>
      <w:bookmarkStart w:id="69" w:name="OLE_LINK1190"/>
      <w:bookmarkStart w:id="70" w:name="OLE_LINK1189"/>
      <w:r>
        <w:rPr>
          <w:rFonts w:ascii="Times New Roman" w:hAnsi="Times New Roman" w:cs="Times New Roman"/>
        </w:rPr>
        <w:t xml:space="preserve">f specific </w:t>
      </w:r>
      <w:bookmarkEnd w:id="69"/>
      <w:bookmarkEnd w:id="70"/>
      <w:r>
        <w:rPr>
          <w:rFonts w:ascii="Times New Roman" w:hAnsi="Times New Roman" w:cs="Times New Roman"/>
        </w:rPr>
        <w:t>TRAV/J and TRB</w:t>
      </w:r>
      <w:r>
        <w:rPr>
          <w:rFonts w:ascii="Times New Roman" w:hAnsi="Times New Roman" w:cs="Times New Roman" w:hint="eastAsia"/>
        </w:rPr>
        <w:t>V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/>
        </w:rPr>
        <w:t>/J genes.</w:t>
      </w:r>
    </w:p>
    <w:p w14:paraId="491B413F" w14:textId="77777777" w:rsidR="00B7110D" w:rsidRDefault="00000000">
      <w:pPr>
        <w:pStyle w:val="ab"/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D050858" wp14:editId="551DEDFC">
            <wp:extent cx="5274310" cy="8153400"/>
            <wp:effectExtent l="0" t="0" r="2540" b="0"/>
            <wp:docPr id="6779005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00537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63F42" w14:textId="77777777" w:rsidR="00B7110D" w:rsidRDefault="00000000">
      <w:pPr>
        <w:pStyle w:val="ab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14:ligatures w14:val="none"/>
        </w:rPr>
        <w:lastRenderedPageBreak/>
        <w:t>Supplemental Figure 5</w:t>
      </w:r>
      <w:r>
        <w:rPr>
          <w:rFonts w:ascii="Times New Roman" w:hAnsi="Times New Roman" w:cs="Times New Roman" w:hint="eastAsia"/>
          <w:b/>
          <w:bCs/>
          <w14:ligatures w14:val="none"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TRA/B rearrangement differences across three groups.</w:t>
      </w:r>
      <w:r>
        <w:rPr>
          <w:rFonts w:ascii="Times New Roman" w:hAnsi="Times New Roman" w:cs="Times New Roman"/>
        </w:rPr>
        <w:t xml:space="preserve"> The colors indicate the usage percentage of specific V-J gene pairs. </w:t>
      </w:r>
    </w:p>
    <w:p w14:paraId="3202273A" w14:textId="77777777" w:rsidR="00543583" w:rsidRDefault="00543583">
      <w:pPr>
        <w:pStyle w:val="ab"/>
        <w:spacing w:line="360" w:lineRule="auto"/>
        <w:jc w:val="both"/>
        <w:rPr>
          <w:rFonts w:ascii="Times New Roman" w:hAnsi="Times New Roman" w:cs="Times New Roman"/>
        </w:rPr>
      </w:pPr>
    </w:p>
    <w:p w14:paraId="5FE0F4C3" w14:textId="60340CCC" w:rsidR="00543583" w:rsidRDefault="0024262D">
      <w:pPr>
        <w:pStyle w:val="ab"/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89D8FE2" wp14:editId="3BB18A33">
            <wp:extent cx="5274310" cy="3041650"/>
            <wp:effectExtent l="0" t="0" r="2540" b="6350"/>
            <wp:docPr id="15992347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D696E" w14:textId="77777777" w:rsidR="00543583" w:rsidRDefault="00543583" w:rsidP="00543583">
      <w:pPr>
        <w:pStyle w:val="ab"/>
        <w:spacing w:line="360" w:lineRule="auto"/>
        <w:jc w:val="both"/>
        <w:rPr>
          <w:rFonts w:ascii="Times New Roman" w:hAnsi="Times New Roman" w:cs="Times New Roman"/>
          <w:b/>
          <w:bCs/>
          <w14:ligatures w14:val="none"/>
        </w:rPr>
      </w:pPr>
      <w:r>
        <w:rPr>
          <w:rFonts w:ascii="Times New Roman" w:hAnsi="Times New Roman" w:cs="Times New Roman"/>
          <w:b/>
          <w:bCs/>
          <w14:ligatures w14:val="none"/>
        </w:rPr>
        <w:t xml:space="preserve">Supplemental Figure </w:t>
      </w:r>
      <w:r>
        <w:rPr>
          <w:rFonts w:ascii="Times New Roman" w:hAnsi="Times New Roman" w:cs="Times New Roman" w:hint="eastAsia"/>
          <w:b/>
          <w:bCs/>
          <w14:ligatures w14:val="none"/>
        </w:rPr>
        <w:t xml:space="preserve">6. </w:t>
      </w:r>
      <w:r w:rsidRPr="00543583">
        <w:rPr>
          <w:rFonts w:ascii="Times New Roman" w:hAnsi="Times New Roman" w:cs="Times New Roman" w:hint="eastAsia"/>
          <w:b/>
          <w:bCs/>
          <w14:ligatures w14:val="none"/>
        </w:rPr>
        <w:t>Differential genes between groups in B cells</w:t>
      </w:r>
      <w:r>
        <w:rPr>
          <w:rFonts w:ascii="Times New Roman" w:hAnsi="Times New Roman" w:cs="Times New Roman" w:hint="eastAsia"/>
          <w:b/>
          <w:bCs/>
          <w14:ligatures w14:val="none"/>
        </w:rPr>
        <w:t>.</w:t>
      </w:r>
    </w:p>
    <w:p w14:paraId="2FC295ED" w14:textId="16219B21" w:rsidR="00543583" w:rsidRDefault="0024262D" w:rsidP="00543583">
      <w:pPr>
        <w:pStyle w:val="ab"/>
        <w:spacing w:line="360" w:lineRule="auto"/>
        <w:jc w:val="both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 xml:space="preserve">(A-C) </w:t>
      </w:r>
      <w:r w:rsidR="00543583">
        <w:rPr>
          <w:rFonts w:ascii="Times New Roman" w:hAnsi="Times New Roman" w:cs="Times New Roman"/>
        </w:rPr>
        <w:t xml:space="preserve">The volcano plot represents the </w:t>
      </w:r>
      <w:r w:rsidR="00543583">
        <w:rPr>
          <w:rFonts w:ascii="Times New Roman" w:hAnsi="Times New Roman" w:cs="Times New Roman" w:hint="eastAsia"/>
        </w:rPr>
        <w:t>DEG</w:t>
      </w:r>
      <w:r w:rsidR="00543583">
        <w:rPr>
          <w:rFonts w:ascii="Times New Roman" w:hAnsi="Times New Roman" w:cs="Times New Roman"/>
        </w:rPr>
        <w:t xml:space="preserve">s of </w:t>
      </w:r>
      <w:bookmarkStart w:id="71" w:name="OLE_LINK43"/>
      <w:bookmarkStart w:id="72" w:name="OLE_LINK42"/>
      <w:r w:rsidR="00543583">
        <w:rPr>
          <w:rFonts w:ascii="Times New Roman Regular" w:hAnsi="Times New Roman Regular" w:cs="Times New Roman Regular" w:hint="eastAsia"/>
          <w:color w:val="000000" w:themeColor="text1"/>
          <w:shd w:val="clear" w:color="auto" w:fill="FFFFFF"/>
        </w:rPr>
        <w:t>m</w:t>
      </w:r>
      <w:r w:rsidR="00543583">
        <w:rPr>
          <w:rFonts w:ascii="Times New Roman Regular" w:hAnsi="Times New Roman Regular" w:cs="Times New Roman Regular"/>
          <w:color w:val="000000" w:themeColor="text1"/>
          <w:shd w:val="clear" w:color="auto" w:fill="FFFFFF"/>
        </w:rPr>
        <w:t xml:space="preserve">emory B cells </w:t>
      </w:r>
      <w:r w:rsidR="00543583">
        <w:rPr>
          <w:rFonts w:ascii="Times New Roman" w:hAnsi="Times New Roman" w:cs="Times New Roman"/>
        </w:rPr>
        <w:t>(</w:t>
      </w:r>
      <w:r w:rsidR="00543583">
        <w:rPr>
          <w:rFonts w:ascii="Times New Roman" w:hAnsi="Times New Roman" w:cs="Times New Roman" w:hint="eastAsia"/>
        </w:rPr>
        <w:t>A</w:t>
      </w:r>
      <w:r w:rsidR="00543583">
        <w:rPr>
          <w:rFonts w:ascii="Times New Roman" w:hAnsi="Times New Roman" w:cs="Times New Roman"/>
        </w:rPr>
        <w:t>)</w:t>
      </w:r>
      <w:r w:rsidR="00543583">
        <w:rPr>
          <w:rFonts w:ascii="Times New Roman Regular" w:hAnsi="Times New Roman Regular" w:cs="Times New Roman Regular"/>
          <w:color w:val="000000" w:themeColor="text1"/>
          <w:shd w:val="clear" w:color="auto" w:fill="FFFFFF"/>
        </w:rPr>
        <w:t>, naïve B cells (</w:t>
      </w:r>
      <w:r w:rsidR="00543583">
        <w:rPr>
          <w:rFonts w:ascii="Times New Roman Regular" w:hAnsi="Times New Roman Regular" w:cs="Times New Roman Regular" w:hint="eastAsia"/>
          <w:color w:val="000000" w:themeColor="text1"/>
          <w:shd w:val="clear" w:color="auto" w:fill="FFFFFF"/>
        </w:rPr>
        <w:t>B</w:t>
      </w:r>
      <w:r w:rsidR="00543583">
        <w:rPr>
          <w:rFonts w:ascii="Times New Roman Regular" w:hAnsi="Times New Roman Regular" w:cs="Times New Roman Regular"/>
          <w:color w:val="000000" w:themeColor="text1"/>
          <w:shd w:val="clear" w:color="auto" w:fill="FFFFFF"/>
        </w:rPr>
        <w:t>), and plasma cells (</w:t>
      </w:r>
      <w:r w:rsidR="00543583">
        <w:rPr>
          <w:rFonts w:ascii="Times New Roman Regular" w:hAnsi="Times New Roman Regular" w:cs="Times New Roman Regular" w:hint="eastAsia"/>
          <w:color w:val="000000" w:themeColor="text1"/>
          <w:shd w:val="clear" w:color="auto" w:fill="FFFFFF"/>
        </w:rPr>
        <w:t>C</w:t>
      </w:r>
      <w:r w:rsidR="00543583">
        <w:rPr>
          <w:rFonts w:ascii="Times New Roman Regular" w:hAnsi="Times New Roman Regular" w:cs="Times New Roman Regular"/>
          <w:color w:val="000000" w:themeColor="text1"/>
          <w:shd w:val="clear" w:color="auto" w:fill="FFFFFF"/>
        </w:rPr>
        <w:t xml:space="preserve">) </w:t>
      </w:r>
      <w:bookmarkEnd w:id="71"/>
      <w:bookmarkEnd w:id="72"/>
      <w:r w:rsidR="00543583">
        <w:rPr>
          <w:rFonts w:ascii="Times New Roman" w:hAnsi="Times New Roman" w:cs="Times New Roman"/>
        </w:rPr>
        <w:t>between the U</w:t>
      </w:r>
      <w:r w:rsidR="00543583">
        <w:rPr>
          <w:rFonts w:ascii="Times New Roman" w:hAnsi="Times New Roman" w:cs="Times New Roman" w:hint="eastAsia"/>
        </w:rPr>
        <w:t>CM</w:t>
      </w:r>
      <w:r w:rsidR="00543583">
        <w:rPr>
          <w:rFonts w:ascii="Times New Roman" w:hAnsi="Times New Roman" w:cs="Times New Roman"/>
        </w:rPr>
        <w:t xml:space="preserve"> and the </w:t>
      </w:r>
      <w:r w:rsidR="00543583">
        <w:rPr>
          <w:rFonts w:ascii="Times New Roman" w:hAnsi="Times New Roman" w:cs="Times New Roman" w:hint="eastAsia"/>
        </w:rPr>
        <w:t>TCM</w:t>
      </w:r>
      <w:r w:rsidR="00543583">
        <w:rPr>
          <w:rFonts w:ascii="Times New Roman" w:hAnsi="Times New Roman" w:cs="Times New Roman"/>
        </w:rPr>
        <w:t xml:space="preserve"> group. Vertical dotted lines denote the cutoff of 2-fold change, and the horizontal dotted line represent the</w:t>
      </w:r>
      <w:r w:rsidR="00543583">
        <w:rPr>
          <w:rFonts w:ascii="Times New Roman" w:hAnsi="Times New Roman" w:cs="Times New Roman"/>
          <w:i/>
          <w:iCs/>
        </w:rPr>
        <w:t xml:space="preserve"> p</w:t>
      </w:r>
      <w:r w:rsidR="00543583">
        <w:rPr>
          <w:rFonts w:ascii="Times New Roman" w:hAnsi="Times New Roman" w:cs="Times New Roman"/>
        </w:rPr>
        <w:t xml:space="preserve"> = 0.05 cutoff.</w:t>
      </w:r>
      <w:r>
        <w:rPr>
          <w:rFonts w:ascii="Times New Roman" w:hAnsi="Times New Roman" w:cs="Times New Roman" w:hint="eastAsia"/>
        </w:rPr>
        <w:t xml:space="preserve"> (D)</w:t>
      </w:r>
      <w:r w:rsidRPr="0024262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Violin plots displaying the expression levels of </w:t>
      </w:r>
      <w:r>
        <w:rPr>
          <w:rFonts w:ascii="Times New Roman" w:hAnsi="Times New Roman" w:cs="Times New Roman" w:hint="eastAsia"/>
          <w:i/>
          <w:iCs/>
        </w:rPr>
        <w:t>HLA-DRB1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between</w:t>
      </w:r>
      <w:r>
        <w:rPr>
          <w:rFonts w:ascii="Times New Roman" w:hAnsi="Times New Roman" w:cs="Times New Roman"/>
        </w:rPr>
        <w:t xml:space="preserve"> the </w:t>
      </w:r>
      <w:r>
        <w:rPr>
          <w:rFonts w:ascii="Times New Roman" w:hAnsi="Times New Roman" w:cs="Times New Roman" w:hint="eastAsia"/>
        </w:rPr>
        <w:t>NCID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and UCM group</w:t>
      </w:r>
      <w:r>
        <w:rPr>
          <w:rFonts w:ascii="Times New Roman" w:hAnsi="Times New Roman" w:cs="Times New Roman"/>
        </w:rPr>
        <w:t>.</w:t>
      </w:r>
      <w:r w:rsidRPr="0024262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*</w:t>
      </w:r>
      <w:r>
        <w:rPr>
          <w:rFonts w:ascii="Times New Roman" w:hAnsi="Times New Roman" w:cs="Times New Roman"/>
        </w:rPr>
        <w:t xml:space="preserve">***, </w:t>
      </w:r>
      <w:r>
        <w:rPr>
          <w:rFonts w:ascii="TimesNewRomanPS" w:hAnsi="TimesNewRomanPS"/>
          <w:i/>
          <w:iCs/>
          <w:color w:val="23140C"/>
        </w:rPr>
        <w:t>p</w:t>
      </w:r>
      <w:r>
        <w:rPr>
          <w:rFonts w:ascii="Times New Roman" w:hAnsi="Times New Roman" w:cs="Times New Roman"/>
        </w:rPr>
        <w:t xml:space="preserve"> &lt; 0.00</w:t>
      </w:r>
      <w:r>
        <w:rPr>
          <w:rFonts w:ascii="Times New Roman" w:hAnsi="Times New Roman" w:cs="Times New Roman" w:hint="eastAsia"/>
        </w:rPr>
        <w:t>01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NewRomanPS" w:hAnsi="TimesNewRomanPS"/>
          <w:i/>
          <w:iCs/>
          <w:color w:val="23140C"/>
        </w:rPr>
        <w:t>p</w:t>
      </w:r>
      <w:r>
        <w:rPr>
          <w:rFonts w:ascii="Times New Roman" w:hAnsi="Times New Roman" w:cs="Times New Roman"/>
        </w:rPr>
        <w:t xml:space="preserve"> value w</w:t>
      </w:r>
      <w:r>
        <w:rPr>
          <w:rFonts w:ascii="Times New Roman" w:hAnsi="Times New Roman" w:cs="Times New Roman" w:hint="eastAsia"/>
        </w:rPr>
        <w:t>as</w:t>
      </w:r>
      <w:r>
        <w:rPr>
          <w:rFonts w:ascii="Times New Roman" w:hAnsi="Times New Roman" w:cs="Times New Roman"/>
        </w:rPr>
        <w:t xml:space="preserve"> determined by </w:t>
      </w:r>
      <w:r>
        <w:rPr>
          <w:rFonts w:ascii="Times New Roman" w:hAnsi="Times New Roman" w:cs="Times New Roman" w:hint="eastAsia"/>
          <w:bCs/>
        </w:rPr>
        <w:t>Wilcoxon test</w:t>
      </w:r>
      <w:r>
        <w:rPr>
          <w:rFonts w:ascii="Times New Roman" w:hAnsi="Times New Roman" w:cs="Times New Roman"/>
        </w:rPr>
        <w:t>.</w:t>
      </w:r>
    </w:p>
    <w:p w14:paraId="73DDE2A9" w14:textId="77777777" w:rsidR="00543583" w:rsidRPr="00543583" w:rsidRDefault="00543583">
      <w:pPr>
        <w:pStyle w:val="ab"/>
        <w:spacing w:line="360" w:lineRule="auto"/>
        <w:jc w:val="both"/>
        <w:rPr>
          <w:rFonts w:ascii="Times New Roman" w:hAnsi="Times New Roman" w:cs="Times New Roman"/>
        </w:rPr>
      </w:pPr>
    </w:p>
    <w:p w14:paraId="16074B75" w14:textId="6405D3BA" w:rsidR="00010C80" w:rsidRDefault="00EF243F">
      <w:pPr>
        <w:pStyle w:val="ab"/>
        <w:spacing w:line="360" w:lineRule="auto"/>
        <w:jc w:val="both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16F322A" wp14:editId="525D695F">
            <wp:extent cx="5274310" cy="8255635"/>
            <wp:effectExtent l="0" t="0" r="2540" b="0"/>
            <wp:docPr id="11961698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87F6A" w14:textId="00EF1D58" w:rsidR="008E4034" w:rsidRDefault="00010C80">
      <w:pPr>
        <w:pStyle w:val="ab"/>
        <w:spacing w:line="360" w:lineRule="auto"/>
        <w:jc w:val="both"/>
        <w:rPr>
          <w:rFonts w:ascii="Times New Roman" w:hAnsi="Times New Roman" w:cs="Times New Roman"/>
          <w:b/>
          <w:bCs/>
          <w14:ligatures w14:val="none"/>
        </w:rPr>
      </w:pPr>
      <w:r>
        <w:rPr>
          <w:rFonts w:ascii="Times New Roman" w:hAnsi="Times New Roman" w:cs="Times New Roman"/>
          <w:b/>
          <w:bCs/>
          <w14:ligatures w14:val="none"/>
        </w:rPr>
        <w:lastRenderedPageBreak/>
        <w:t xml:space="preserve">Supplemental Figure </w:t>
      </w:r>
      <w:r w:rsidR="00543583">
        <w:rPr>
          <w:rFonts w:ascii="Times New Roman" w:hAnsi="Times New Roman" w:cs="Times New Roman" w:hint="eastAsia"/>
          <w:b/>
          <w:bCs/>
          <w14:ligatures w14:val="none"/>
        </w:rPr>
        <w:t>7</w:t>
      </w:r>
      <w:r>
        <w:rPr>
          <w:rFonts w:ascii="Times New Roman" w:hAnsi="Times New Roman" w:cs="Times New Roman" w:hint="eastAsia"/>
          <w:b/>
          <w:bCs/>
          <w14:ligatures w14:val="none"/>
        </w:rPr>
        <w:t>.</w:t>
      </w:r>
      <w:r w:rsidR="008E4034">
        <w:rPr>
          <w:rFonts w:ascii="Times New Roman" w:hAnsi="Times New Roman" w:cs="Times New Roman" w:hint="eastAsia"/>
          <w:b/>
          <w:bCs/>
          <w14:ligatures w14:val="none"/>
        </w:rPr>
        <w:t xml:space="preserve"> </w:t>
      </w:r>
      <w:r w:rsidR="006874C8" w:rsidRPr="006874C8">
        <w:rPr>
          <w:rFonts w:ascii="Times New Roman" w:hAnsi="Times New Roman" w:cs="Times New Roman"/>
          <w:b/>
          <w:bCs/>
          <w14:ligatures w14:val="none"/>
        </w:rPr>
        <w:t xml:space="preserve">Intercellular </w:t>
      </w:r>
      <w:r w:rsidR="006874C8" w:rsidRPr="006874C8">
        <w:rPr>
          <w:rFonts w:ascii="Times New Roman" w:hAnsi="Times New Roman" w:cs="Times New Roman" w:hint="eastAsia"/>
          <w:b/>
          <w:bCs/>
          <w14:ligatures w14:val="none"/>
        </w:rPr>
        <w:t>c</w:t>
      </w:r>
      <w:r w:rsidR="006874C8" w:rsidRPr="006874C8">
        <w:rPr>
          <w:rFonts w:ascii="Times New Roman" w:hAnsi="Times New Roman" w:cs="Times New Roman"/>
          <w:b/>
          <w:bCs/>
          <w14:ligatures w14:val="none"/>
        </w:rPr>
        <w:t xml:space="preserve">ommunication and </w:t>
      </w:r>
      <w:r w:rsidR="006874C8" w:rsidRPr="006874C8">
        <w:rPr>
          <w:rFonts w:ascii="Times New Roman" w:hAnsi="Times New Roman" w:cs="Times New Roman" w:hint="eastAsia"/>
          <w:b/>
          <w:bCs/>
          <w14:ligatures w14:val="none"/>
        </w:rPr>
        <w:t>CCL3/4</w:t>
      </w:r>
      <w:r w:rsidR="006874C8" w:rsidRPr="006874C8">
        <w:rPr>
          <w:rFonts w:ascii="Times New Roman" w:hAnsi="Times New Roman" w:cs="Times New Roman"/>
          <w:b/>
          <w:bCs/>
          <w14:ligatures w14:val="none"/>
        </w:rPr>
        <w:t xml:space="preserve"> </w:t>
      </w:r>
      <w:r w:rsidR="006874C8" w:rsidRPr="006874C8">
        <w:rPr>
          <w:rFonts w:ascii="Times New Roman" w:hAnsi="Times New Roman" w:cs="Times New Roman" w:hint="eastAsia"/>
          <w:b/>
          <w:bCs/>
          <w14:ligatures w14:val="none"/>
        </w:rPr>
        <w:t>correlation with CSF/blood glucose ratio</w:t>
      </w:r>
      <w:r w:rsidR="006874C8">
        <w:rPr>
          <w:rFonts w:ascii="Times New Roman" w:hAnsi="Times New Roman" w:cs="Times New Roman" w:hint="eastAsia"/>
          <w:b/>
          <w:bCs/>
          <w14:ligatures w14:val="none"/>
        </w:rPr>
        <w:t>.</w:t>
      </w:r>
    </w:p>
    <w:p w14:paraId="36A860E7" w14:textId="75A453FD" w:rsidR="00010C80" w:rsidRPr="001A1938" w:rsidRDefault="001A1938" w:rsidP="001A1938">
      <w:pPr>
        <w:pStyle w:val="ab"/>
        <w:spacing w:line="360" w:lineRule="auto"/>
        <w:jc w:val="both"/>
        <w:rPr>
          <w:rFonts w:ascii="Times New Roman" w:hAnsi="Times New Roman" w:cs="Times New Roman"/>
          <w14:ligatures w14:val="none"/>
        </w:rPr>
      </w:pPr>
      <w:r w:rsidRPr="001A1938">
        <w:rPr>
          <w:rFonts w:ascii="Times New Roman" w:hAnsi="Times New Roman" w:cs="Times New Roman"/>
          <w14:ligatures w14:val="none"/>
        </w:rPr>
        <w:t>(A) Heatmap delineating signaling pathways exhibiting the highest contribution to outgoing or incoming signaling among cell subtype populations. (B) Correlation analysis between the CSF/blood glucose ratio and CCL3/4 levels in CM.</w:t>
      </w:r>
    </w:p>
    <w:sectPr w:rsidR="00010C80" w:rsidRPr="001A19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71F5F8" w14:textId="77777777" w:rsidR="00434210" w:rsidRDefault="00434210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592A9F58" w14:textId="77777777" w:rsidR="00434210" w:rsidRDefault="00434210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">
    <w:altName w:val="Times New Roman"/>
    <w:charset w:val="00"/>
    <w:family w:val="roman"/>
    <w:pitch w:val="default"/>
  </w:font>
  <w:font w:name="Times New Roman Regular">
    <w:altName w:val="Times New Roman"/>
    <w:charset w:val="00"/>
    <w:family w:val="auto"/>
    <w:pitch w:val="default"/>
    <w:sig w:usb0="E0000AFF" w:usb1="00007843" w:usb2="00000001" w:usb3="00000000" w:csb0="400001BF" w:csb1="DFF70000"/>
  </w:font>
  <w:font w:name="Times New Roman Bold">
    <w:altName w:val="Times New Roman"/>
    <w:panose1 w:val="02020803070505020304"/>
    <w:charset w:val="00"/>
    <w:family w:val="auto"/>
    <w:pitch w:val="default"/>
    <w:sig w:usb0="E0000AFF" w:usb1="00007843" w:usb2="00000001" w:usb3="00000000" w:csb0="400001BF" w:csb1="DFF7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33140C" w14:textId="77777777" w:rsidR="00434210" w:rsidRDefault="00434210">
      <w:pPr>
        <w:spacing w:after="0"/>
        <w:rPr>
          <w:rFonts w:hint="eastAsia"/>
        </w:rPr>
      </w:pPr>
      <w:r>
        <w:separator/>
      </w:r>
    </w:p>
  </w:footnote>
  <w:footnote w:type="continuationSeparator" w:id="0">
    <w:p w14:paraId="6C716BAB" w14:textId="77777777" w:rsidR="00434210" w:rsidRDefault="00434210">
      <w:pPr>
        <w:spacing w:after="0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30B"/>
    <w:rsid w:val="C7F39447"/>
    <w:rsid w:val="FF3B46A4"/>
    <w:rsid w:val="FFF71D36"/>
    <w:rsid w:val="00007ECF"/>
    <w:rsid w:val="00010C80"/>
    <w:rsid w:val="0005130B"/>
    <w:rsid w:val="0005513A"/>
    <w:rsid w:val="000F5425"/>
    <w:rsid w:val="00105CF0"/>
    <w:rsid w:val="00107923"/>
    <w:rsid w:val="001203F6"/>
    <w:rsid w:val="00154CC3"/>
    <w:rsid w:val="0016339F"/>
    <w:rsid w:val="0016743F"/>
    <w:rsid w:val="00190C87"/>
    <w:rsid w:val="001A1938"/>
    <w:rsid w:val="001F0310"/>
    <w:rsid w:val="00215A56"/>
    <w:rsid w:val="00222AAC"/>
    <w:rsid w:val="00232B55"/>
    <w:rsid w:val="002356CB"/>
    <w:rsid w:val="0024262D"/>
    <w:rsid w:val="00242756"/>
    <w:rsid w:val="00291D6C"/>
    <w:rsid w:val="002974EC"/>
    <w:rsid w:val="002F1FCD"/>
    <w:rsid w:val="002F7C55"/>
    <w:rsid w:val="003008ED"/>
    <w:rsid w:val="00350595"/>
    <w:rsid w:val="003620C4"/>
    <w:rsid w:val="00364515"/>
    <w:rsid w:val="00377ECD"/>
    <w:rsid w:val="003D0FE3"/>
    <w:rsid w:val="003E1EDA"/>
    <w:rsid w:val="00402DD1"/>
    <w:rsid w:val="00403BB5"/>
    <w:rsid w:val="00415843"/>
    <w:rsid w:val="00434210"/>
    <w:rsid w:val="00435AFF"/>
    <w:rsid w:val="00441CDC"/>
    <w:rsid w:val="004900E3"/>
    <w:rsid w:val="00521991"/>
    <w:rsid w:val="00543583"/>
    <w:rsid w:val="005443FE"/>
    <w:rsid w:val="0055054E"/>
    <w:rsid w:val="005653D6"/>
    <w:rsid w:val="005B5F6C"/>
    <w:rsid w:val="006745DE"/>
    <w:rsid w:val="0067757B"/>
    <w:rsid w:val="006874C8"/>
    <w:rsid w:val="00693D45"/>
    <w:rsid w:val="006B1119"/>
    <w:rsid w:val="006D2A91"/>
    <w:rsid w:val="006E19AD"/>
    <w:rsid w:val="006F092C"/>
    <w:rsid w:val="00711E0D"/>
    <w:rsid w:val="0079356E"/>
    <w:rsid w:val="007A4DF3"/>
    <w:rsid w:val="007B563C"/>
    <w:rsid w:val="007E1BA3"/>
    <w:rsid w:val="007E1FAA"/>
    <w:rsid w:val="007E4860"/>
    <w:rsid w:val="00851F79"/>
    <w:rsid w:val="00853BB2"/>
    <w:rsid w:val="00857A2E"/>
    <w:rsid w:val="00897BFE"/>
    <w:rsid w:val="008B5826"/>
    <w:rsid w:val="008C65DF"/>
    <w:rsid w:val="008E4034"/>
    <w:rsid w:val="008E6920"/>
    <w:rsid w:val="00900EBE"/>
    <w:rsid w:val="009115DD"/>
    <w:rsid w:val="0093458A"/>
    <w:rsid w:val="009417AF"/>
    <w:rsid w:val="009515DC"/>
    <w:rsid w:val="00963EFF"/>
    <w:rsid w:val="00964377"/>
    <w:rsid w:val="00967AFB"/>
    <w:rsid w:val="009A425B"/>
    <w:rsid w:val="009A654D"/>
    <w:rsid w:val="009B2014"/>
    <w:rsid w:val="00A24B92"/>
    <w:rsid w:val="00A42F1F"/>
    <w:rsid w:val="00A51228"/>
    <w:rsid w:val="00A52FFD"/>
    <w:rsid w:val="00AB3098"/>
    <w:rsid w:val="00AB6BC6"/>
    <w:rsid w:val="00AC7577"/>
    <w:rsid w:val="00AF61BE"/>
    <w:rsid w:val="00AF7414"/>
    <w:rsid w:val="00B30608"/>
    <w:rsid w:val="00B32259"/>
    <w:rsid w:val="00B7110D"/>
    <w:rsid w:val="00B9792A"/>
    <w:rsid w:val="00BA479F"/>
    <w:rsid w:val="00BD4354"/>
    <w:rsid w:val="00C02691"/>
    <w:rsid w:val="00C063E5"/>
    <w:rsid w:val="00C12B4A"/>
    <w:rsid w:val="00C26354"/>
    <w:rsid w:val="00C50F0F"/>
    <w:rsid w:val="00C55C02"/>
    <w:rsid w:val="00CD0D39"/>
    <w:rsid w:val="00CD0E94"/>
    <w:rsid w:val="00CF1887"/>
    <w:rsid w:val="00CF6840"/>
    <w:rsid w:val="00D05158"/>
    <w:rsid w:val="00D4463F"/>
    <w:rsid w:val="00D51C65"/>
    <w:rsid w:val="00D70390"/>
    <w:rsid w:val="00D75894"/>
    <w:rsid w:val="00D84653"/>
    <w:rsid w:val="00DA50C9"/>
    <w:rsid w:val="00DB1A9A"/>
    <w:rsid w:val="00DD006C"/>
    <w:rsid w:val="00DF2FD9"/>
    <w:rsid w:val="00E21E5E"/>
    <w:rsid w:val="00E4023C"/>
    <w:rsid w:val="00E615A6"/>
    <w:rsid w:val="00EC46EF"/>
    <w:rsid w:val="00EF243F"/>
    <w:rsid w:val="00EF6430"/>
    <w:rsid w:val="00F13BCB"/>
    <w:rsid w:val="00F15DE2"/>
    <w:rsid w:val="00F544ED"/>
    <w:rsid w:val="3FFD4D00"/>
    <w:rsid w:val="7CFF6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ECD27A"/>
  <w15:docId w15:val="{D46F16B2-0B6D-4E9B-86A3-1848A58FF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160" w:line="278" w:lineRule="auto"/>
    </w:pPr>
    <w:rPr>
      <w:rFonts w:asciiTheme="minorHAnsi" w:eastAsiaTheme="minorEastAsia" w:hAnsiTheme="minorHAnsi" w:cstheme="minorBidi"/>
      <w:kern w:val="2"/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Normal (Web)"/>
    <w:basedOn w:val="a"/>
    <w:uiPriority w:val="99"/>
    <w:unhideWhenUsed/>
    <w:qFormat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</w:rPr>
  </w:style>
  <w:style w:type="paragraph" w:styleId="ac">
    <w:name w:val="Title"/>
    <w:basedOn w:val="a"/>
    <w:next w:val="a"/>
    <w:link w:val="ad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character" w:styleId="af0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d">
    <w:name w:val="标题 字符"/>
    <w:basedOn w:val="a0"/>
    <w:link w:val="ac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副标题 字符"/>
    <w:basedOn w:val="a0"/>
    <w:link w:val="a9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f1">
    <w:name w:val="Quote"/>
    <w:basedOn w:val="a"/>
    <w:next w:val="a"/>
    <w:link w:val="af2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f2">
    <w:name w:val="引用 字符"/>
    <w:basedOn w:val="a0"/>
    <w:link w:val="af1"/>
    <w:uiPriority w:val="29"/>
    <w:rPr>
      <w:i/>
      <w:iCs/>
      <w:color w:val="404040" w:themeColor="text1" w:themeTint="BF"/>
    </w:r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4">
    <w:name w:val="Intense Quote"/>
    <w:basedOn w:val="a"/>
    <w:next w:val="a"/>
    <w:link w:val="af5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5">
    <w:name w:val="明显引用 字符"/>
    <w:basedOn w:val="a0"/>
    <w:link w:val="af4"/>
    <w:uiPriority w:val="30"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13">
    <w:name w:val="修订1"/>
    <w:hidden/>
    <w:uiPriority w:val="99"/>
    <w:unhideWhenUsed/>
    <w:rPr>
      <w:rFonts w:asciiTheme="minorHAnsi" w:eastAsiaTheme="minorEastAsia" w:hAnsiTheme="minorHAnsi" w:cstheme="minorBidi"/>
      <w:kern w:val="2"/>
      <w:sz w:val="22"/>
      <w:szCs w:val="24"/>
      <w14:ligatures w14:val="standardContextual"/>
    </w:rPr>
  </w:style>
  <w:style w:type="character" w:customStyle="1" w:styleId="a4">
    <w:name w:val="批注文字 字符"/>
    <w:basedOn w:val="a0"/>
    <w:link w:val="a3"/>
    <w:uiPriority w:val="99"/>
    <w:semiHidden/>
    <w:rPr>
      <w:rFonts w:asciiTheme="minorHAnsi" w:eastAsiaTheme="minorEastAsia" w:hAnsiTheme="minorHAnsi" w:cstheme="minorBidi"/>
      <w:kern w:val="2"/>
      <w:sz w:val="22"/>
      <w:szCs w:val="24"/>
      <w14:ligatures w14:val="standardContextual"/>
    </w:rPr>
  </w:style>
  <w:style w:type="character" w:customStyle="1" w:styleId="af">
    <w:name w:val="批注主题 字符"/>
    <w:basedOn w:val="a4"/>
    <w:link w:val="ae"/>
    <w:uiPriority w:val="99"/>
    <w:semiHidden/>
    <w:rPr>
      <w:rFonts w:asciiTheme="minorHAnsi" w:eastAsiaTheme="minorEastAsia" w:hAnsiTheme="minorHAnsi" w:cstheme="minorBidi"/>
      <w:b/>
      <w:bCs/>
      <w:kern w:val="2"/>
      <w:sz w:val="22"/>
      <w:szCs w:val="24"/>
      <w14:ligatures w14:val="standardContextual"/>
    </w:rPr>
  </w:style>
  <w:style w:type="paragraph" w:customStyle="1" w:styleId="21">
    <w:name w:val="修订2"/>
    <w:hidden/>
    <w:uiPriority w:val="99"/>
    <w:unhideWhenUsed/>
    <w:rPr>
      <w:rFonts w:asciiTheme="minorHAnsi" w:eastAsiaTheme="minorEastAsia" w:hAnsiTheme="minorHAnsi" w:cstheme="minorBidi"/>
      <w:kern w:val="2"/>
      <w:sz w:val="22"/>
      <w:szCs w:val="24"/>
      <w14:ligatures w14:val="standardContextual"/>
    </w:rPr>
  </w:style>
  <w:style w:type="paragraph" w:styleId="af6">
    <w:name w:val="Revision"/>
    <w:hidden/>
    <w:uiPriority w:val="99"/>
    <w:unhideWhenUsed/>
    <w:rsid w:val="00010C80"/>
    <w:rPr>
      <w:rFonts w:asciiTheme="minorHAnsi" w:eastAsiaTheme="minorEastAsia" w:hAnsiTheme="minorHAnsi" w:cstheme="minorBidi"/>
      <w:kern w:val="2"/>
      <w:sz w:val="22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8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01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6646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4882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973DEF7-B951-7A4E-8A36-F6F383C83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570</Words>
  <Characters>3109</Characters>
  <Application>Microsoft Office Word</Application>
  <DocSecurity>0</DocSecurity>
  <Lines>63</Lines>
  <Paragraphs>17</Paragraphs>
  <ScaleCrop>false</ScaleCrop>
  <Company/>
  <LinksUpToDate>false</LinksUpToDate>
  <CharactersWithSpaces>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Yuanyuan Wang</dc:creator>
  <cp:lastModifiedBy>yy pan</cp:lastModifiedBy>
  <cp:revision>3</cp:revision>
  <dcterms:created xsi:type="dcterms:W3CDTF">2025-07-07T06:30:00Z</dcterms:created>
  <dcterms:modified xsi:type="dcterms:W3CDTF">2025-07-07T06:30:00Z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ICV">
    <vt:lpwstr>0EC2B69659B2506568854A68D5ED177D_42</vt:lpwstr>
  </property>
</Properties>
</file>