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EC7AC" w14:textId="77777777" w:rsidR="004F1BC3" w:rsidRPr="00512FAC" w:rsidRDefault="004F1BC3" w:rsidP="004F1BC3">
      <w:r w:rsidRPr="00512FAC">
        <w:rPr>
          <w:b/>
        </w:rPr>
        <w:t xml:space="preserve">Table </w:t>
      </w:r>
      <w:r w:rsidRPr="00512FAC">
        <w:rPr>
          <w:rFonts w:hint="eastAsia"/>
          <w:b/>
        </w:rPr>
        <w:t>S</w:t>
      </w:r>
      <w:r w:rsidRPr="00512FAC">
        <w:rPr>
          <w:b/>
        </w:rPr>
        <w:t>1. Number of imputed values by variable</w:t>
      </w:r>
    </w:p>
    <w:tbl>
      <w:tblPr>
        <w:tblW w:w="5000" w:type="pct"/>
        <w:tblInd w:w="80" w:type="dxa"/>
        <w:tblBorders>
          <w:top w:val="single" w:sz="12" w:space="0" w:color="000000"/>
          <w:bottom w:val="single" w:sz="12" w:space="0" w:color="000000"/>
        </w:tblBorders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5605"/>
        <w:gridCol w:w="3421"/>
      </w:tblGrid>
      <w:tr w:rsidR="004F1BC3" w:rsidRPr="00512FAC" w14:paraId="26AC7B19" w14:textId="77777777" w:rsidTr="00072504">
        <w:trPr>
          <w:trHeight w:val="360"/>
          <w:tblHeader/>
        </w:trPr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14:paraId="042EBEBF" w14:textId="77777777" w:rsidR="004F1BC3" w:rsidRPr="00512FAC" w:rsidRDefault="004F1BC3" w:rsidP="00072504">
            <w:r w:rsidRPr="00512FAC">
              <w:rPr>
                <w:b/>
              </w:rPr>
              <w:t>Variable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14:paraId="10584DC7" w14:textId="77777777" w:rsidR="004F1BC3" w:rsidRPr="00512FAC" w:rsidRDefault="004F1BC3" w:rsidP="00072504">
            <w:r w:rsidRPr="00512FAC">
              <w:rPr>
                <w:b/>
              </w:rPr>
              <w:t>N imputed</w:t>
            </w:r>
          </w:p>
        </w:tc>
      </w:tr>
      <w:tr w:rsidR="004F1BC3" w:rsidRPr="00512FAC" w14:paraId="71594382" w14:textId="77777777" w:rsidTr="00072504">
        <w:trPr>
          <w:trHeight w:val="320"/>
        </w:trPr>
        <w:tc>
          <w:tcPr>
            <w:tcW w:w="0" w:type="auto"/>
            <w:vAlign w:val="center"/>
          </w:tcPr>
          <w:p w14:paraId="41FB4393" w14:textId="77777777" w:rsidR="004F1BC3" w:rsidRPr="00512FAC" w:rsidRDefault="004F1BC3" w:rsidP="00072504">
            <w:r w:rsidRPr="00512FAC">
              <w:t>BMI</w:t>
            </w:r>
          </w:p>
        </w:tc>
        <w:tc>
          <w:tcPr>
            <w:tcW w:w="0" w:type="auto"/>
            <w:vAlign w:val="center"/>
          </w:tcPr>
          <w:p w14:paraId="5F5C41E8" w14:textId="77777777" w:rsidR="004F1BC3" w:rsidRPr="00512FAC" w:rsidRDefault="004F1BC3" w:rsidP="00072504">
            <w:r w:rsidRPr="00512FAC">
              <w:t>665</w:t>
            </w:r>
          </w:p>
        </w:tc>
      </w:tr>
      <w:tr w:rsidR="004F1BC3" w:rsidRPr="00512FAC" w14:paraId="631171A8" w14:textId="77777777" w:rsidTr="00072504">
        <w:trPr>
          <w:trHeight w:val="320"/>
        </w:trPr>
        <w:tc>
          <w:tcPr>
            <w:tcW w:w="0" w:type="auto"/>
            <w:vAlign w:val="center"/>
          </w:tcPr>
          <w:p w14:paraId="087FD774" w14:textId="77777777" w:rsidR="004F1BC3" w:rsidRPr="00512FAC" w:rsidRDefault="004F1BC3" w:rsidP="00072504">
            <w:r w:rsidRPr="00512FAC">
              <w:t>BRI</w:t>
            </w:r>
          </w:p>
        </w:tc>
        <w:tc>
          <w:tcPr>
            <w:tcW w:w="0" w:type="auto"/>
            <w:vAlign w:val="center"/>
          </w:tcPr>
          <w:p w14:paraId="2B792F1F" w14:textId="77777777" w:rsidR="004F1BC3" w:rsidRPr="00512FAC" w:rsidRDefault="004F1BC3" w:rsidP="00072504">
            <w:r w:rsidRPr="00512FAC">
              <w:t>665</w:t>
            </w:r>
          </w:p>
        </w:tc>
      </w:tr>
      <w:tr w:rsidR="004F1BC3" w:rsidRPr="00512FAC" w14:paraId="0F03BE50" w14:textId="77777777" w:rsidTr="00072504">
        <w:trPr>
          <w:trHeight w:val="320"/>
        </w:trPr>
        <w:tc>
          <w:tcPr>
            <w:tcW w:w="0" w:type="auto"/>
            <w:vAlign w:val="center"/>
          </w:tcPr>
          <w:p w14:paraId="2F42191E" w14:textId="77777777" w:rsidR="004F1BC3" w:rsidRPr="00512FAC" w:rsidRDefault="004F1BC3" w:rsidP="00072504">
            <w:r w:rsidRPr="00512FAC">
              <w:t>WHtR</w:t>
            </w:r>
          </w:p>
        </w:tc>
        <w:tc>
          <w:tcPr>
            <w:tcW w:w="0" w:type="auto"/>
            <w:vAlign w:val="center"/>
          </w:tcPr>
          <w:p w14:paraId="15CA5AA2" w14:textId="77777777" w:rsidR="004F1BC3" w:rsidRPr="00512FAC" w:rsidRDefault="004F1BC3" w:rsidP="00072504">
            <w:r w:rsidRPr="00512FAC">
              <w:t>665</w:t>
            </w:r>
          </w:p>
        </w:tc>
      </w:tr>
      <w:tr w:rsidR="004F1BC3" w:rsidRPr="00512FAC" w14:paraId="10A869E8" w14:textId="77777777" w:rsidTr="00072504">
        <w:trPr>
          <w:trHeight w:val="320"/>
        </w:trPr>
        <w:tc>
          <w:tcPr>
            <w:tcW w:w="0" w:type="auto"/>
            <w:vAlign w:val="center"/>
          </w:tcPr>
          <w:p w14:paraId="1DA8C527" w14:textId="77777777" w:rsidR="004F1BC3" w:rsidRPr="00512FAC" w:rsidRDefault="004F1BC3" w:rsidP="00072504">
            <w:r w:rsidRPr="00512FAC">
              <w:t>DBP</w:t>
            </w:r>
          </w:p>
        </w:tc>
        <w:tc>
          <w:tcPr>
            <w:tcW w:w="0" w:type="auto"/>
            <w:vAlign w:val="center"/>
          </w:tcPr>
          <w:p w14:paraId="6EA02495" w14:textId="77777777" w:rsidR="004F1BC3" w:rsidRPr="00512FAC" w:rsidRDefault="004F1BC3" w:rsidP="00072504">
            <w:r w:rsidRPr="00512FAC">
              <w:t>656</w:t>
            </w:r>
          </w:p>
        </w:tc>
      </w:tr>
      <w:tr w:rsidR="004F1BC3" w:rsidRPr="00512FAC" w14:paraId="7A4B4184" w14:textId="77777777" w:rsidTr="00072504">
        <w:trPr>
          <w:trHeight w:val="320"/>
        </w:trPr>
        <w:tc>
          <w:tcPr>
            <w:tcW w:w="0" w:type="auto"/>
            <w:vAlign w:val="center"/>
          </w:tcPr>
          <w:p w14:paraId="27F3B3D6" w14:textId="77777777" w:rsidR="004F1BC3" w:rsidRPr="00512FAC" w:rsidRDefault="004F1BC3" w:rsidP="00072504">
            <w:r w:rsidRPr="00512FAC">
              <w:t>SBP</w:t>
            </w:r>
          </w:p>
        </w:tc>
        <w:tc>
          <w:tcPr>
            <w:tcW w:w="0" w:type="auto"/>
            <w:vAlign w:val="center"/>
          </w:tcPr>
          <w:p w14:paraId="4B46E851" w14:textId="77777777" w:rsidR="004F1BC3" w:rsidRPr="00512FAC" w:rsidRDefault="004F1BC3" w:rsidP="00072504">
            <w:r w:rsidRPr="00512FAC">
              <w:t>655</w:t>
            </w:r>
          </w:p>
        </w:tc>
      </w:tr>
      <w:tr w:rsidR="004F1BC3" w:rsidRPr="00512FAC" w14:paraId="29E70BCB" w14:textId="77777777" w:rsidTr="00072504">
        <w:trPr>
          <w:trHeight w:val="320"/>
        </w:trPr>
        <w:tc>
          <w:tcPr>
            <w:tcW w:w="0" w:type="auto"/>
            <w:vAlign w:val="center"/>
          </w:tcPr>
          <w:p w14:paraId="341D59D8" w14:textId="77777777" w:rsidR="004F1BC3" w:rsidRPr="00512FAC" w:rsidRDefault="004F1BC3" w:rsidP="00072504">
            <w:r w:rsidRPr="00512FAC">
              <w:t>Hypertension</w:t>
            </w:r>
          </w:p>
        </w:tc>
        <w:tc>
          <w:tcPr>
            <w:tcW w:w="0" w:type="auto"/>
            <w:vAlign w:val="center"/>
          </w:tcPr>
          <w:p w14:paraId="650C74BB" w14:textId="77777777" w:rsidR="004F1BC3" w:rsidRPr="00512FAC" w:rsidRDefault="004F1BC3" w:rsidP="00072504">
            <w:r w:rsidRPr="00512FAC">
              <w:t>457</w:t>
            </w:r>
          </w:p>
        </w:tc>
      </w:tr>
      <w:tr w:rsidR="004F1BC3" w:rsidRPr="00512FAC" w14:paraId="67BA8429" w14:textId="77777777" w:rsidTr="00072504">
        <w:trPr>
          <w:trHeight w:val="320"/>
        </w:trPr>
        <w:tc>
          <w:tcPr>
            <w:tcW w:w="0" w:type="auto"/>
            <w:vAlign w:val="center"/>
          </w:tcPr>
          <w:p w14:paraId="1FBC26C4" w14:textId="77777777" w:rsidR="004F1BC3" w:rsidRPr="00512FAC" w:rsidRDefault="004F1BC3" w:rsidP="00072504">
            <w:r w:rsidRPr="00512FAC">
              <w:t>Drinking</w:t>
            </w:r>
          </w:p>
        </w:tc>
        <w:tc>
          <w:tcPr>
            <w:tcW w:w="0" w:type="auto"/>
            <w:vAlign w:val="center"/>
          </w:tcPr>
          <w:p w14:paraId="1027F3A4" w14:textId="77777777" w:rsidR="004F1BC3" w:rsidRPr="00512FAC" w:rsidRDefault="004F1BC3" w:rsidP="00072504">
            <w:r w:rsidRPr="00512FAC">
              <w:t>320</w:t>
            </w:r>
          </w:p>
        </w:tc>
      </w:tr>
      <w:tr w:rsidR="004F1BC3" w:rsidRPr="00512FAC" w14:paraId="25FD972F" w14:textId="77777777" w:rsidTr="00072504">
        <w:trPr>
          <w:trHeight w:val="320"/>
        </w:trPr>
        <w:tc>
          <w:tcPr>
            <w:tcW w:w="0" w:type="auto"/>
            <w:vAlign w:val="center"/>
          </w:tcPr>
          <w:p w14:paraId="796D11D3" w14:textId="77777777" w:rsidR="004F1BC3" w:rsidRPr="00512FAC" w:rsidRDefault="004F1BC3" w:rsidP="00072504">
            <w:r w:rsidRPr="00512FAC">
              <w:t>Sleep_time</w:t>
            </w:r>
          </w:p>
        </w:tc>
        <w:tc>
          <w:tcPr>
            <w:tcW w:w="0" w:type="auto"/>
            <w:vAlign w:val="center"/>
          </w:tcPr>
          <w:p w14:paraId="6851D24C" w14:textId="77777777" w:rsidR="004F1BC3" w:rsidRPr="00512FAC" w:rsidRDefault="004F1BC3" w:rsidP="00072504">
            <w:r w:rsidRPr="00512FAC">
              <w:t>182</w:t>
            </w:r>
          </w:p>
        </w:tc>
      </w:tr>
      <w:tr w:rsidR="004F1BC3" w:rsidRPr="00512FAC" w14:paraId="6255836D" w14:textId="77777777" w:rsidTr="00072504">
        <w:trPr>
          <w:trHeight w:val="320"/>
        </w:trPr>
        <w:tc>
          <w:tcPr>
            <w:tcW w:w="0" w:type="auto"/>
            <w:vAlign w:val="center"/>
          </w:tcPr>
          <w:p w14:paraId="0C9DBD4B" w14:textId="77777777" w:rsidR="004F1BC3" w:rsidRPr="00512FAC" w:rsidRDefault="004F1BC3" w:rsidP="00072504">
            <w:r w:rsidRPr="00512FAC">
              <w:t>Meds_dyslipidemia</w:t>
            </w:r>
          </w:p>
        </w:tc>
        <w:tc>
          <w:tcPr>
            <w:tcW w:w="0" w:type="auto"/>
            <w:vAlign w:val="center"/>
          </w:tcPr>
          <w:p w14:paraId="1A73AA35" w14:textId="77777777" w:rsidR="004F1BC3" w:rsidRPr="00512FAC" w:rsidRDefault="004F1BC3" w:rsidP="00072504">
            <w:r w:rsidRPr="00512FAC">
              <w:t>80</w:t>
            </w:r>
          </w:p>
        </w:tc>
      </w:tr>
      <w:tr w:rsidR="004F1BC3" w:rsidRPr="00512FAC" w14:paraId="596752E9" w14:textId="77777777" w:rsidTr="00072504">
        <w:trPr>
          <w:trHeight w:val="320"/>
        </w:trPr>
        <w:tc>
          <w:tcPr>
            <w:tcW w:w="0" w:type="auto"/>
            <w:vAlign w:val="center"/>
          </w:tcPr>
          <w:p w14:paraId="059FD414" w14:textId="77777777" w:rsidR="004F1BC3" w:rsidRPr="00512FAC" w:rsidRDefault="004F1BC3" w:rsidP="00072504">
            <w:r w:rsidRPr="00512FAC">
              <w:t>Dyslipidemia</w:t>
            </w:r>
          </w:p>
        </w:tc>
        <w:tc>
          <w:tcPr>
            <w:tcW w:w="0" w:type="auto"/>
            <w:vAlign w:val="center"/>
          </w:tcPr>
          <w:p w14:paraId="5F97B0D2" w14:textId="77777777" w:rsidR="004F1BC3" w:rsidRPr="00512FAC" w:rsidRDefault="004F1BC3" w:rsidP="00072504">
            <w:r w:rsidRPr="00512FAC">
              <w:t>79</w:t>
            </w:r>
          </w:p>
        </w:tc>
      </w:tr>
      <w:tr w:rsidR="004F1BC3" w:rsidRPr="00512FAC" w14:paraId="30D47BBE" w14:textId="77777777" w:rsidTr="00072504">
        <w:trPr>
          <w:trHeight w:val="320"/>
        </w:trPr>
        <w:tc>
          <w:tcPr>
            <w:tcW w:w="0" w:type="auto"/>
            <w:vAlign w:val="center"/>
          </w:tcPr>
          <w:p w14:paraId="6BE4A0B0" w14:textId="77777777" w:rsidR="004F1BC3" w:rsidRPr="00512FAC" w:rsidRDefault="004F1BC3" w:rsidP="00072504">
            <w:r w:rsidRPr="00512FAC">
              <w:t>Smoking</w:t>
            </w:r>
          </w:p>
        </w:tc>
        <w:tc>
          <w:tcPr>
            <w:tcW w:w="0" w:type="auto"/>
            <w:vAlign w:val="center"/>
          </w:tcPr>
          <w:p w14:paraId="3CF57D4B" w14:textId="77777777" w:rsidR="004F1BC3" w:rsidRPr="00512FAC" w:rsidRDefault="004F1BC3" w:rsidP="00072504">
            <w:r w:rsidRPr="00512FAC">
              <w:t>74</w:t>
            </w:r>
          </w:p>
        </w:tc>
      </w:tr>
      <w:tr w:rsidR="004F1BC3" w:rsidRPr="00512FAC" w14:paraId="293CC045" w14:textId="77777777" w:rsidTr="00072504">
        <w:trPr>
          <w:trHeight w:val="320"/>
        </w:trPr>
        <w:tc>
          <w:tcPr>
            <w:tcW w:w="0" w:type="auto"/>
            <w:vAlign w:val="center"/>
          </w:tcPr>
          <w:p w14:paraId="629BE52A" w14:textId="77777777" w:rsidR="004F1BC3" w:rsidRPr="00512FAC" w:rsidRDefault="004F1BC3" w:rsidP="00072504">
            <w:r w:rsidRPr="00512FAC">
              <w:t>HbA1c</w:t>
            </w:r>
          </w:p>
        </w:tc>
        <w:tc>
          <w:tcPr>
            <w:tcW w:w="0" w:type="auto"/>
            <w:vAlign w:val="center"/>
          </w:tcPr>
          <w:p w14:paraId="11B35E7E" w14:textId="77777777" w:rsidR="004F1BC3" w:rsidRPr="00512FAC" w:rsidRDefault="004F1BC3" w:rsidP="00072504">
            <w:r w:rsidRPr="00512FAC">
              <w:t>33</w:t>
            </w:r>
          </w:p>
        </w:tc>
      </w:tr>
      <w:tr w:rsidR="004F1BC3" w:rsidRPr="00512FAC" w14:paraId="495FE16F" w14:textId="77777777" w:rsidTr="00072504">
        <w:trPr>
          <w:trHeight w:val="320"/>
        </w:trPr>
        <w:tc>
          <w:tcPr>
            <w:tcW w:w="0" w:type="auto"/>
            <w:vAlign w:val="center"/>
          </w:tcPr>
          <w:p w14:paraId="1AA8EF42" w14:textId="77777777" w:rsidR="004F1BC3" w:rsidRPr="00512FAC" w:rsidRDefault="004F1BC3" w:rsidP="00072504">
            <w:r w:rsidRPr="00512FAC">
              <w:t>LDL</w:t>
            </w:r>
          </w:p>
        </w:tc>
        <w:tc>
          <w:tcPr>
            <w:tcW w:w="0" w:type="auto"/>
            <w:vAlign w:val="center"/>
          </w:tcPr>
          <w:p w14:paraId="5DEF88CC" w14:textId="77777777" w:rsidR="004F1BC3" w:rsidRPr="00512FAC" w:rsidRDefault="004F1BC3" w:rsidP="00072504">
            <w:r w:rsidRPr="00512FAC">
              <w:t>10</w:t>
            </w:r>
          </w:p>
        </w:tc>
      </w:tr>
      <w:tr w:rsidR="004F1BC3" w:rsidRPr="00512FAC" w14:paraId="09939BEC" w14:textId="77777777" w:rsidTr="00072504">
        <w:trPr>
          <w:trHeight w:val="320"/>
        </w:trPr>
        <w:tc>
          <w:tcPr>
            <w:tcW w:w="0" w:type="auto"/>
            <w:vAlign w:val="center"/>
          </w:tcPr>
          <w:p w14:paraId="7E584BAB" w14:textId="77777777" w:rsidR="004F1BC3" w:rsidRPr="00512FAC" w:rsidRDefault="004F1BC3" w:rsidP="00072504">
            <w:r w:rsidRPr="00512FAC">
              <w:t>Location</w:t>
            </w:r>
          </w:p>
        </w:tc>
        <w:tc>
          <w:tcPr>
            <w:tcW w:w="0" w:type="auto"/>
            <w:vAlign w:val="center"/>
          </w:tcPr>
          <w:p w14:paraId="1C5BD1FD" w14:textId="77777777" w:rsidR="004F1BC3" w:rsidRPr="00512FAC" w:rsidRDefault="004F1BC3" w:rsidP="00072504">
            <w:r w:rsidRPr="00512FAC">
              <w:t>3</w:t>
            </w:r>
          </w:p>
        </w:tc>
      </w:tr>
      <w:tr w:rsidR="004F1BC3" w:rsidRPr="00512FAC" w14:paraId="0186970F" w14:textId="77777777" w:rsidTr="00072504">
        <w:trPr>
          <w:trHeight w:val="320"/>
        </w:trPr>
        <w:tc>
          <w:tcPr>
            <w:tcW w:w="0" w:type="auto"/>
            <w:vAlign w:val="center"/>
          </w:tcPr>
          <w:p w14:paraId="7ED16B5F" w14:textId="77777777" w:rsidR="004F1BC3" w:rsidRPr="00512FAC" w:rsidRDefault="004F1BC3" w:rsidP="00072504">
            <w:r w:rsidRPr="00512FAC">
              <w:t>eGFR</w:t>
            </w:r>
          </w:p>
        </w:tc>
        <w:tc>
          <w:tcPr>
            <w:tcW w:w="0" w:type="auto"/>
            <w:vAlign w:val="center"/>
          </w:tcPr>
          <w:p w14:paraId="43111605" w14:textId="77777777" w:rsidR="004F1BC3" w:rsidRPr="00512FAC" w:rsidRDefault="004F1BC3" w:rsidP="00072504">
            <w:r w:rsidRPr="00512FAC">
              <w:t>2</w:t>
            </w:r>
          </w:p>
        </w:tc>
      </w:tr>
    </w:tbl>
    <w:p w14:paraId="235DDABD" w14:textId="77777777" w:rsidR="004F1BC3" w:rsidRPr="005866C8" w:rsidRDefault="004F1BC3" w:rsidP="004F1BC3">
      <w:pPr>
        <w:rPr>
          <w:rFonts w:eastAsiaTheme="minorEastAsia"/>
          <w:lang w:eastAsia="zh-CN"/>
        </w:rPr>
      </w:pPr>
      <w:r w:rsidRPr="00512FAC">
        <w:t xml:space="preserve">Abbreviations: Model 1 included basic demographic characteristics (age and sex). Model 2 further adjusted for socio-demographic and lifestyle-related factors, including educational attainment, residential location, marital status, smoking status, and alcohol consumption. Model 3 additionally adjusted for clinical and physiological variables, including systolic blood pressure (SBP), diastolic blood pressure(DBP), hypertension, dyslipidaemia, sleep duration, estimated glomerular filtration rate(eGFR), and lipid-lowering medication use. CTI, </w:t>
      </w:r>
      <w:r w:rsidRPr="006448CD">
        <w:t>C-reactive protein–triglyceride–glucose index</w:t>
      </w:r>
      <w:r w:rsidRPr="00512FAC">
        <w:t>; cuCTI, cumulative CTI; CMM, cardiometabolic multimorbidity; OR, odds ratio; CI, confidence interval; IQR, interquartile range.</w:t>
      </w:r>
    </w:p>
    <w:p w14:paraId="629D58A7" w14:textId="77777777" w:rsidR="004F1BC3" w:rsidRPr="00512FAC" w:rsidRDefault="004F1BC3" w:rsidP="004F1BC3">
      <w:r w:rsidRPr="00512FAC">
        <w:rPr>
          <w:b/>
        </w:rPr>
        <w:t xml:space="preserve">Table </w:t>
      </w:r>
      <w:r w:rsidRPr="00512FAC">
        <w:rPr>
          <w:rFonts w:hint="eastAsia"/>
          <w:b/>
        </w:rPr>
        <w:t>S2</w:t>
      </w:r>
      <w:r w:rsidRPr="00512FAC">
        <w:rPr>
          <w:b/>
        </w:rPr>
        <w:t>. Subgroup analysis of the association between baseline CTI (per IQR) and incident cardiometabolic multimorbidity</w:t>
      </w:r>
    </w:p>
    <w:tbl>
      <w:tblPr>
        <w:tblW w:w="5000" w:type="pct"/>
        <w:tblInd w:w="80" w:type="dxa"/>
        <w:tblBorders>
          <w:top w:val="single" w:sz="12" w:space="0" w:color="000000"/>
          <w:bottom w:val="single" w:sz="12" w:space="0" w:color="000000"/>
        </w:tblBorders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2232"/>
        <w:gridCol w:w="2601"/>
        <w:gridCol w:w="1392"/>
        <w:gridCol w:w="2801"/>
      </w:tblGrid>
      <w:tr w:rsidR="004F1BC3" w:rsidRPr="00512FAC" w14:paraId="1E1509D8" w14:textId="77777777" w:rsidTr="00072504">
        <w:trPr>
          <w:trHeight w:val="360"/>
          <w:tblHeader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495EFBC3" w14:textId="77777777" w:rsidR="004F1BC3" w:rsidRPr="00512FAC" w:rsidRDefault="004F1BC3" w:rsidP="00072504">
            <w:r w:rsidRPr="00512FAC">
              <w:rPr>
                <w:b/>
              </w:rPr>
              <w:lastRenderedPageBreak/>
              <w:t>Subgroup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5BED3803" w14:textId="77777777" w:rsidR="004F1BC3" w:rsidRPr="00512FAC" w:rsidRDefault="004F1BC3" w:rsidP="00072504">
            <w:r w:rsidRPr="00512FAC">
              <w:rPr>
                <w:b/>
              </w:rPr>
              <w:t>OR (95% CI)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368AB291" w14:textId="77777777" w:rsidR="004F1BC3" w:rsidRPr="00512FAC" w:rsidRDefault="004F1BC3" w:rsidP="00072504">
            <w:r w:rsidRPr="00512FAC">
              <w:rPr>
                <w:b/>
              </w:rPr>
              <w:t>P value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01F13899" w14:textId="77777777" w:rsidR="004F1BC3" w:rsidRPr="00512FAC" w:rsidRDefault="004F1BC3" w:rsidP="00072504">
            <w:r w:rsidRPr="00512FAC">
              <w:rPr>
                <w:b/>
              </w:rPr>
              <w:t>P for interaction</w:t>
            </w:r>
          </w:p>
        </w:tc>
      </w:tr>
      <w:tr w:rsidR="004F1BC3" w:rsidRPr="00512FAC" w14:paraId="02DE4530" w14:textId="77777777" w:rsidTr="00072504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76928" w14:textId="77777777" w:rsidR="004F1BC3" w:rsidRPr="00512FAC" w:rsidRDefault="004F1BC3" w:rsidP="00072504">
            <w:r w:rsidRPr="00512FAC">
              <w:t>Age 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9EB2B" w14:textId="77777777" w:rsidR="004F1BC3" w:rsidRPr="00512FAC" w:rsidRDefault="004F1BC3" w:rsidP="000725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F769C" w14:textId="77777777" w:rsidR="004F1BC3" w:rsidRPr="00512FAC" w:rsidRDefault="004F1BC3" w:rsidP="000725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61C08" w14:textId="77777777" w:rsidR="004F1BC3" w:rsidRPr="00512FAC" w:rsidRDefault="004F1BC3" w:rsidP="00072504">
            <w:r w:rsidRPr="00512FAC">
              <w:t>0.271</w:t>
            </w:r>
          </w:p>
        </w:tc>
      </w:tr>
      <w:tr w:rsidR="004F1BC3" w:rsidRPr="00512FAC" w14:paraId="785520BA" w14:textId="77777777" w:rsidTr="00072504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0F398" w14:textId="77777777" w:rsidR="004F1BC3" w:rsidRPr="00512FAC" w:rsidRDefault="004F1BC3" w:rsidP="00072504">
            <w:r w:rsidRPr="00512FAC">
              <w:t xml:space="preserve">   &lt;60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DC7B1" w14:textId="77777777" w:rsidR="004F1BC3" w:rsidRPr="00512FAC" w:rsidRDefault="004F1BC3" w:rsidP="00072504">
            <w:r w:rsidRPr="00512FAC">
              <w:t>1.66 (1.38-2.01)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2A7FE" w14:textId="77777777" w:rsidR="004F1BC3" w:rsidRPr="00512FAC" w:rsidRDefault="004F1BC3" w:rsidP="00072504">
            <w:r w:rsidRPr="00512FAC"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39B2F" w14:textId="77777777" w:rsidR="004F1BC3" w:rsidRPr="00512FAC" w:rsidRDefault="004F1BC3" w:rsidP="00072504"/>
        </w:tc>
      </w:tr>
      <w:tr w:rsidR="004F1BC3" w:rsidRPr="00512FAC" w14:paraId="1804FEE3" w14:textId="77777777" w:rsidTr="00072504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58AC9" w14:textId="77777777" w:rsidR="004F1BC3" w:rsidRPr="00512FAC" w:rsidRDefault="004F1BC3" w:rsidP="00072504">
            <w:r w:rsidRPr="00512FAC">
              <w:t xml:space="preserve">   &gt;=60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A2DBE" w14:textId="77777777" w:rsidR="004F1BC3" w:rsidRPr="00512FAC" w:rsidRDefault="004F1BC3" w:rsidP="00072504">
            <w:r w:rsidRPr="00512FAC">
              <w:t>1.43 (1.16-1.76)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99B14" w14:textId="77777777" w:rsidR="004F1BC3" w:rsidRPr="00512FAC" w:rsidRDefault="004F1BC3" w:rsidP="00072504">
            <w:r w:rsidRPr="00512FAC"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F2BED" w14:textId="77777777" w:rsidR="004F1BC3" w:rsidRPr="00512FAC" w:rsidRDefault="004F1BC3" w:rsidP="00072504"/>
        </w:tc>
      </w:tr>
      <w:tr w:rsidR="004F1BC3" w:rsidRPr="00512FAC" w14:paraId="7942EA7F" w14:textId="77777777" w:rsidTr="00072504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31180" w14:textId="77777777" w:rsidR="004F1BC3" w:rsidRPr="00512FAC" w:rsidRDefault="004F1BC3" w:rsidP="00072504">
            <w:r w:rsidRPr="00512FAC">
              <w:t>Sex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31677" w14:textId="77777777" w:rsidR="004F1BC3" w:rsidRPr="00512FAC" w:rsidRDefault="004F1BC3" w:rsidP="000725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1D18F" w14:textId="77777777" w:rsidR="004F1BC3" w:rsidRPr="00512FAC" w:rsidRDefault="004F1BC3" w:rsidP="000725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13E62" w14:textId="77777777" w:rsidR="004F1BC3" w:rsidRPr="00512FAC" w:rsidRDefault="004F1BC3" w:rsidP="00072504">
            <w:r w:rsidRPr="00512FAC">
              <w:t>0.877</w:t>
            </w:r>
          </w:p>
        </w:tc>
      </w:tr>
      <w:tr w:rsidR="004F1BC3" w:rsidRPr="00512FAC" w14:paraId="21DBF32C" w14:textId="77777777" w:rsidTr="00072504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B137C" w14:textId="77777777" w:rsidR="004F1BC3" w:rsidRPr="00512FAC" w:rsidRDefault="004F1BC3" w:rsidP="00072504">
            <w:r w:rsidRPr="00512FAC">
              <w:t xml:space="preserve">   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7391C" w14:textId="77777777" w:rsidR="004F1BC3" w:rsidRPr="00512FAC" w:rsidRDefault="004F1BC3" w:rsidP="00072504">
            <w:r w:rsidRPr="00512FAC">
              <w:t>1.57 (1.31-1.87)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6E8CC" w14:textId="77777777" w:rsidR="004F1BC3" w:rsidRPr="00512FAC" w:rsidRDefault="004F1BC3" w:rsidP="00072504">
            <w:r w:rsidRPr="00512FAC"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DBD17" w14:textId="77777777" w:rsidR="004F1BC3" w:rsidRPr="00512FAC" w:rsidRDefault="004F1BC3" w:rsidP="00072504"/>
        </w:tc>
      </w:tr>
      <w:tr w:rsidR="004F1BC3" w:rsidRPr="00512FAC" w14:paraId="75419DD1" w14:textId="77777777" w:rsidTr="00072504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CB455" w14:textId="77777777" w:rsidR="004F1BC3" w:rsidRPr="00512FAC" w:rsidRDefault="004F1BC3" w:rsidP="00072504">
            <w:r w:rsidRPr="00512FAC">
              <w:t xml:space="preserve">   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ED016" w14:textId="77777777" w:rsidR="004F1BC3" w:rsidRPr="00512FAC" w:rsidRDefault="004F1BC3" w:rsidP="00072504">
            <w:r w:rsidRPr="00512FAC">
              <w:t>1.50 (1.19-1.89)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1A019" w14:textId="77777777" w:rsidR="004F1BC3" w:rsidRPr="00512FAC" w:rsidRDefault="004F1BC3" w:rsidP="00072504">
            <w:r w:rsidRPr="00512FAC"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7E38F" w14:textId="77777777" w:rsidR="004F1BC3" w:rsidRPr="00512FAC" w:rsidRDefault="004F1BC3" w:rsidP="00072504"/>
        </w:tc>
      </w:tr>
      <w:tr w:rsidR="004F1BC3" w:rsidRPr="00512FAC" w14:paraId="250D984C" w14:textId="77777777" w:rsidTr="00072504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055F5" w14:textId="77777777" w:rsidR="004F1BC3" w:rsidRPr="00512FAC" w:rsidRDefault="004F1BC3" w:rsidP="00072504">
            <w:r w:rsidRPr="00512FAC">
              <w:t>Smoking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E8720" w14:textId="77777777" w:rsidR="004F1BC3" w:rsidRPr="00512FAC" w:rsidRDefault="004F1BC3" w:rsidP="000725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2987E" w14:textId="77777777" w:rsidR="004F1BC3" w:rsidRPr="00512FAC" w:rsidRDefault="004F1BC3" w:rsidP="000725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0C049" w14:textId="77777777" w:rsidR="004F1BC3" w:rsidRPr="00512FAC" w:rsidRDefault="004F1BC3" w:rsidP="00072504">
            <w:r w:rsidRPr="00512FAC">
              <w:t>0.888</w:t>
            </w:r>
          </w:p>
        </w:tc>
      </w:tr>
      <w:tr w:rsidR="004F1BC3" w:rsidRPr="00512FAC" w14:paraId="23F61025" w14:textId="77777777" w:rsidTr="00072504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8651E" w14:textId="77777777" w:rsidR="004F1BC3" w:rsidRPr="00512FAC" w:rsidRDefault="004F1BC3" w:rsidP="00072504">
            <w:r w:rsidRPr="00512FAC">
              <w:t xml:space="preserve">  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BEAA5" w14:textId="77777777" w:rsidR="004F1BC3" w:rsidRPr="00512FAC" w:rsidRDefault="004F1BC3" w:rsidP="00072504">
            <w:r w:rsidRPr="00512FAC">
              <w:t>1.55 (1.32-1.83)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57F00" w14:textId="77777777" w:rsidR="004F1BC3" w:rsidRPr="00512FAC" w:rsidRDefault="004F1BC3" w:rsidP="00072504">
            <w:r w:rsidRPr="00512FAC"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612A5" w14:textId="77777777" w:rsidR="004F1BC3" w:rsidRPr="00512FAC" w:rsidRDefault="004F1BC3" w:rsidP="00072504"/>
        </w:tc>
      </w:tr>
      <w:tr w:rsidR="004F1BC3" w:rsidRPr="00512FAC" w14:paraId="7350E492" w14:textId="77777777" w:rsidTr="00072504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62ADE" w14:textId="77777777" w:rsidR="004F1BC3" w:rsidRPr="00512FAC" w:rsidRDefault="004F1BC3" w:rsidP="00072504">
            <w:r w:rsidRPr="00512FAC">
              <w:t xml:space="preserve">   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74ECF" w14:textId="77777777" w:rsidR="004F1BC3" w:rsidRPr="00512FAC" w:rsidRDefault="004F1BC3" w:rsidP="00072504">
            <w:r w:rsidRPr="00512FAC">
              <w:t>1.57 (1.19-2.07)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70B9A" w14:textId="77777777" w:rsidR="004F1BC3" w:rsidRPr="00512FAC" w:rsidRDefault="004F1BC3" w:rsidP="00072504">
            <w:r w:rsidRPr="00512FAC"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4F9D3" w14:textId="77777777" w:rsidR="004F1BC3" w:rsidRPr="00512FAC" w:rsidRDefault="004F1BC3" w:rsidP="00072504"/>
        </w:tc>
      </w:tr>
      <w:tr w:rsidR="004F1BC3" w:rsidRPr="00512FAC" w14:paraId="54D09F3E" w14:textId="77777777" w:rsidTr="00072504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DBBD7" w14:textId="77777777" w:rsidR="004F1BC3" w:rsidRPr="00512FAC" w:rsidRDefault="004F1BC3" w:rsidP="00072504">
            <w:r w:rsidRPr="00512FAC">
              <w:t>Drinking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BD1E5" w14:textId="77777777" w:rsidR="004F1BC3" w:rsidRPr="00512FAC" w:rsidRDefault="004F1BC3" w:rsidP="000725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FE6CD" w14:textId="77777777" w:rsidR="004F1BC3" w:rsidRPr="00512FAC" w:rsidRDefault="004F1BC3" w:rsidP="000725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63D0A" w14:textId="77777777" w:rsidR="004F1BC3" w:rsidRPr="00512FAC" w:rsidRDefault="004F1BC3" w:rsidP="00072504">
            <w:r w:rsidRPr="00512FAC">
              <w:t>0.405</w:t>
            </w:r>
          </w:p>
        </w:tc>
      </w:tr>
      <w:tr w:rsidR="004F1BC3" w:rsidRPr="00512FAC" w14:paraId="097BAE6A" w14:textId="77777777" w:rsidTr="00072504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9FC0A" w14:textId="77777777" w:rsidR="004F1BC3" w:rsidRPr="00512FAC" w:rsidRDefault="004F1BC3" w:rsidP="00072504">
            <w:r w:rsidRPr="00512FAC">
              <w:t xml:space="preserve">  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708C2" w14:textId="77777777" w:rsidR="004F1BC3" w:rsidRPr="00512FAC" w:rsidRDefault="004F1BC3" w:rsidP="00072504">
            <w:r w:rsidRPr="00512FAC">
              <w:t>1.63 (1.38-1.93)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807B7" w14:textId="77777777" w:rsidR="004F1BC3" w:rsidRPr="00512FAC" w:rsidRDefault="004F1BC3" w:rsidP="00072504">
            <w:r w:rsidRPr="00512FAC"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CE075" w14:textId="77777777" w:rsidR="004F1BC3" w:rsidRPr="00512FAC" w:rsidRDefault="004F1BC3" w:rsidP="00072504"/>
        </w:tc>
      </w:tr>
      <w:tr w:rsidR="004F1BC3" w:rsidRPr="00512FAC" w14:paraId="3D35FB5C" w14:textId="77777777" w:rsidTr="00072504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EDE0A" w14:textId="77777777" w:rsidR="004F1BC3" w:rsidRPr="00512FAC" w:rsidRDefault="004F1BC3" w:rsidP="00072504">
            <w:r w:rsidRPr="00512FAC">
              <w:t xml:space="preserve">   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9150D" w14:textId="77777777" w:rsidR="004F1BC3" w:rsidRPr="00512FAC" w:rsidRDefault="004F1BC3" w:rsidP="00072504">
            <w:r w:rsidRPr="00512FAC">
              <w:t>1.40 (1.08-1.80)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97163" w14:textId="77777777" w:rsidR="004F1BC3" w:rsidRPr="00512FAC" w:rsidRDefault="004F1BC3" w:rsidP="00072504">
            <w:r w:rsidRPr="00512FAC">
              <w:t>0.010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F9863" w14:textId="77777777" w:rsidR="004F1BC3" w:rsidRPr="00512FAC" w:rsidRDefault="004F1BC3" w:rsidP="00072504"/>
        </w:tc>
      </w:tr>
      <w:tr w:rsidR="004F1BC3" w:rsidRPr="00512FAC" w14:paraId="4AC50D4C" w14:textId="77777777" w:rsidTr="00072504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8D9C1" w14:textId="77777777" w:rsidR="004F1BC3" w:rsidRPr="00512FAC" w:rsidRDefault="004F1BC3" w:rsidP="00072504">
            <w:r w:rsidRPr="00512FAC">
              <w:t>Marital 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69915" w14:textId="77777777" w:rsidR="004F1BC3" w:rsidRPr="00512FAC" w:rsidRDefault="004F1BC3" w:rsidP="000725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B778C" w14:textId="77777777" w:rsidR="004F1BC3" w:rsidRPr="00512FAC" w:rsidRDefault="004F1BC3" w:rsidP="000725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60330" w14:textId="77777777" w:rsidR="004F1BC3" w:rsidRPr="00512FAC" w:rsidRDefault="004F1BC3" w:rsidP="00072504">
            <w:r w:rsidRPr="00512FAC">
              <w:t>0.066</w:t>
            </w:r>
          </w:p>
        </w:tc>
      </w:tr>
      <w:tr w:rsidR="004F1BC3" w:rsidRPr="00512FAC" w14:paraId="7E71A6EE" w14:textId="77777777" w:rsidTr="00072504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BF3AE" w14:textId="77777777" w:rsidR="004F1BC3" w:rsidRPr="00512FAC" w:rsidRDefault="004F1BC3" w:rsidP="00072504">
            <w:r w:rsidRPr="00512FAC">
              <w:t xml:space="preserve">   Married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0103B" w14:textId="77777777" w:rsidR="004F1BC3" w:rsidRPr="00512FAC" w:rsidRDefault="004F1BC3" w:rsidP="00072504">
            <w:r w:rsidRPr="00512FAC">
              <w:t>1.61 (1.39-1.86)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BA636" w14:textId="77777777" w:rsidR="004F1BC3" w:rsidRPr="00512FAC" w:rsidRDefault="004F1BC3" w:rsidP="00072504">
            <w:r w:rsidRPr="00512FAC"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44C58" w14:textId="77777777" w:rsidR="004F1BC3" w:rsidRPr="00512FAC" w:rsidRDefault="004F1BC3" w:rsidP="00072504"/>
        </w:tc>
      </w:tr>
      <w:tr w:rsidR="004F1BC3" w:rsidRPr="00512FAC" w14:paraId="6552B570" w14:textId="77777777" w:rsidTr="00072504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DE5EE" w14:textId="77777777" w:rsidR="004F1BC3" w:rsidRPr="00512FAC" w:rsidRDefault="004F1BC3" w:rsidP="00072504">
            <w:r w:rsidRPr="00512FAC">
              <w:t xml:space="preserve">   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AC3D6" w14:textId="77777777" w:rsidR="004F1BC3" w:rsidRPr="00512FAC" w:rsidRDefault="004F1BC3" w:rsidP="00072504">
            <w:r w:rsidRPr="00512FAC">
              <w:t>1.23 (0.76-2.01)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7C38F" w14:textId="77777777" w:rsidR="004F1BC3" w:rsidRPr="00512FAC" w:rsidRDefault="004F1BC3" w:rsidP="00072504">
            <w:r w:rsidRPr="00512FAC">
              <w:t>0.397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5FE1E" w14:textId="77777777" w:rsidR="004F1BC3" w:rsidRPr="00512FAC" w:rsidRDefault="004F1BC3" w:rsidP="00072504"/>
        </w:tc>
      </w:tr>
      <w:tr w:rsidR="004F1BC3" w:rsidRPr="00512FAC" w14:paraId="772C955D" w14:textId="77777777" w:rsidTr="00072504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7834C" w14:textId="77777777" w:rsidR="004F1BC3" w:rsidRPr="00512FAC" w:rsidRDefault="004F1BC3" w:rsidP="00072504">
            <w:r w:rsidRPr="00512FAC">
              <w:t>Hypertension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4CCE2" w14:textId="77777777" w:rsidR="004F1BC3" w:rsidRPr="00512FAC" w:rsidRDefault="004F1BC3" w:rsidP="000725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4BE83" w14:textId="77777777" w:rsidR="004F1BC3" w:rsidRPr="00512FAC" w:rsidRDefault="004F1BC3" w:rsidP="000725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D7B35" w14:textId="77777777" w:rsidR="004F1BC3" w:rsidRPr="00512FAC" w:rsidRDefault="004F1BC3" w:rsidP="00072504">
            <w:r w:rsidRPr="00512FAC">
              <w:t>0.104</w:t>
            </w:r>
          </w:p>
        </w:tc>
      </w:tr>
      <w:tr w:rsidR="004F1BC3" w:rsidRPr="00512FAC" w14:paraId="67825F92" w14:textId="77777777" w:rsidTr="00072504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B0D52" w14:textId="77777777" w:rsidR="004F1BC3" w:rsidRPr="00512FAC" w:rsidRDefault="004F1BC3" w:rsidP="00072504">
            <w:r w:rsidRPr="00512FAC">
              <w:t xml:space="preserve">  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AB212" w14:textId="77777777" w:rsidR="004F1BC3" w:rsidRPr="00512FAC" w:rsidRDefault="004F1BC3" w:rsidP="00072504">
            <w:r w:rsidRPr="00512FAC">
              <w:t>1.83 (1.43-2.33)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E279E" w14:textId="77777777" w:rsidR="004F1BC3" w:rsidRPr="00512FAC" w:rsidRDefault="004F1BC3" w:rsidP="00072504">
            <w:r w:rsidRPr="00512FAC"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2B264" w14:textId="77777777" w:rsidR="004F1BC3" w:rsidRPr="00512FAC" w:rsidRDefault="004F1BC3" w:rsidP="00072504"/>
        </w:tc>
      </w:tr>
      <w:tr w:rsidR="004F1BC3" w:rsidRPr="00512FAC" w14:paraId="09C28084" w14:textId="77777777" w:rsidTr="00072504">
        <w:trPr>
          <w:trHeight w:val="320"/>
        </w:trPr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0F995B8E" w14:textId="77777777" w:rsidR="004F1BC3" w:rsidRPr="00512FAC" w:rsidRDefault="004F1BC3" w:rsidP="00072504">
            <w:r w:rsidRPr="00512FAC">
              <w:t xml:space="preserve">   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0959FF33" w14:textId="77777777" w:rsidR="004F1BC3" w:rsidRPr="00512FAC" w:rsidRDefault="004F1BC3" w:rsidP="00072504">
            <w:r w:rsidRPr="00512FAC">
              <w:t>1.42 (1.20-1.68)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5CA00C3C" w14:textId="77777777" w:rsidR="004F1BC3" w:rsidRPr="00512FAC" w:rsidRDefault="004F1BC3" w:rsidP="00072504">
            <w:r w:rsidRPr="00512FAC"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0302494B" w14:textId="77777777" w:rsidR="004F1BC3" w:rsidRPr="00512FAC" w:rsidRDefault="004F1BC3" w:rsidP="00072504"/>
        </w:tc>
      </w:tr>
    </w:tbl>
    <w:p w14:paraId="05C8F943" w14:textId="77777777" w:rsidR="004F1BC3" w:rsidRPr="00512FAC" w:rsidRDefault="004F1BC3" w:rsidP="004F1BC3">
      <w:r w:rsidRPr="00512FAC">
        <w:t xml:space="preserve">Abbreviations: Model 1 included basic demographic characteristics (age and sex). Model 2 further adjusted for socio-demographic and lifestyle-related factors, including educational attainment, residential location, marital status, smoking status, and alcohol consumption. Model 3 additionally adjusted for clinical and physiological variables, including systolic blood pressure (SBP), diastolic blood pressure(DBP), hypertension, dyslipidaemia, sleep duration, estimated glomerular filtration rate(eGFR), and lipid-lowering medication use. CTI, </w:t>
      </w:r>
      <w:r w:rsidRPr="006448CD">
        <w:t>C-reactive protein–triglyceride–glucose index</w:t>
      </w:r>
      <w:r w:rsidRPr="00512FAC">
        <w:t>; cuCTI, cumulative CTI; CMM, cardiometabolic multimorbidity; OR, odds ratio; CI, confidence interval; IQR, interquartile range.</w:t>
      </w:r>
    </w:p>
    <w:p w14:paraId="0A0F3761" w14:textId="77777777" w:rsidR="004F1BC3" w:rsidRPr="00512FAC" w:rsidRDefault="004F1BC3" w:rsidP="004F1BC3"/>
    <w:p w14:paraId="04CC49BB" w14:textId="77777777" w:rsidR="004F1BC3" w:rsidRPr="00512FAC" w:rsidRDefault="004F1BC3" w:rsidP="004F1BC3">
      <w:r w:rsidRPr="00512FAC">
        <w:br w:type="page"/>
      </w:r>
      <w:r w:rsidRPr="00512FAC">
        <w:rPr>
          <w:b/>
        </w:rPr>
        <w:lastRenderedPageBreak/>
        <w:t xml:space="preserve">Table </w:t>
      </w:r>
      <w:r w:rsidRPr="00512FAC">
        <w:rPr>
          <w:rFonts w:hint="eastAsia"/>
          <w:b/>
        </w:rPr>
        <w:t>S3</w:t>
      </w:r>
      <w:r w:rsidRPr="00512FAC">
        <w:rPr>
          <w:b/>
        </w:rPr>
        <w:t>. Subgroup analysis of the association between cumulative CTI (per IQR) and incident cardiometabolic multimorbidity</w:t>
      </w:r>
    </w:p>
    <w:tbl>
      <w:tblPr>
        <w:tblW w:w="5000" w:type="pct"/>
        <w:tblInd w:w="80" w:type="dxa"/>
        <w:tblBorders>
          <w:top w:val="single" w:sz="12" w:space="0" w:color="000000"/>
          <w:bottom w:val="single" w:sz="12" w:space="0" w:color="000000"/>
        </w:tblBorders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2232"/>
        <w:gridCol w:w="2601"/>
        <w:gridCol w:w="1392"/>
        <w:gridCol w:w="2801"/>
      </w:tblGrid>
      <w:tr w:rsidR="004F1BC3" w:rsidRPr="00512FAC" w14:paraId="0585CD4D" w14:textId="77777777" w:rsidTr="00072504">
        <w:trPr>
          <w:trHeight w:val="360"/>
          <w:tblHeader/>
        </w:trPr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14:paraId="2C352E11" w14:textId="77777777" w:rsidR="004F1BC3" w:rsidRPr="00512FAC" w:rsidRDefault="004F1BC3" w:rsidP="00072504">
            <w:r w:rsidRPr="00512FAC">
              <w:rPr>
                <w:b/>
              </w:rPr>
              <w:t>Subgroup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14:paraId="0F351407" w14:textId="77777777" w:rsidR="004F1BC3" w:rsidRPr="00512FAC" w:rsidRDefault="004F1BC3" w:rsidP="00072504">
            <w:r w:rsidRPr="00512FAC">
              <w:rPr>
                <w:b/>
              </w:rPr>
              <w:t>OR (95% CI)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14:paraId="024E18EE" w14:textId="77777777" w:rsidR="004F1BC3" w:rsidRPr="00512FAC" w:rsidRDefault="004F1BC3" w:rsidP="00072504">
            <w:r w:rsidRPr="00512FAC">
              <w:rPr>
                <w:b/>
              </w:rPr>
              <w:t>P value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14:paraId="091F0169" w14:textId="77777777" w:rsidR="004F1BC3" w:rsidRPr="00512FAC" w:rsidRDefault="004F1BC3" w:rsidP="00072504">
            <w:r w:rsidRPr="00512FAC">
              <w:rPr>
                <w:b/>
              </w:rPr>
              <w:t>P for interaction</w:t>
            </w:r>
          </w:p>
        </w:tc>
      </w:tr>
      <w:tr w:rsidR="004F1BC3" w:rsidRPr="00512FAC" w14:paraId="5B007AF5" w14:textId="77777777" w:rsidTr="00072504">
        <w:trPr>
          <w:trHeight w:val="320"/>
        </w:trPr>
        <w:tc>
          <w:tcPr>
            <w:tcW w:w="0" w:type="auto"/>
            <w:vAlign w:val="center"/>
          </w:tcPr>
          <w:p w14:paraId="7921B743" w14:textId="77777777" w:rsidR="004F1BC3" w:rsidRPr="00512FAC" w:rsidRDefault="004F1BC3" w:rsidP="00072504">
            <w:r w:rsidRPr="00512FAC">
              <w:t>Age group</w:t>
            </w:r>
          </w:p>
        </w:tc>
        <w:tc>
          <w:tcPr>
            <w:tcW w:w="0" w:type="auto"/>
            <w:vAlign w:val="center"/>
          </w:tcPr>
          <w:p w14:paraId="1D806E0C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630A73BC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2306E80A" w14:textId="77777777" w:rsidR="004F1BC3" w:rsidRPr="00512FAC" w:rsidRDefault="004F1BC3" w:rsidP="00072504">
            <w:r w:rsidRPr="00512FAC">
              <w:t>0.389</w:t>
            </w:r>
          </w:p>
        </w:tc>
      </w:tr>
      <w:tr w:rsidR="004F1BC3" w:rsidRPr="00512FAC" w14:paraId="2F71F81D" w14:textId="77777777" w:rsidTr="00072504">
        <w:trPr>
          <w:trHeight w:val="320"/>
        </w:trPr>
        <w:tc>
          <w:tcPr>
            <w:tcW w:w="0" w:type="auto"/>
            <w:vAlign w:val="center"/>
          </w:tcPr>
          <w:p w14:paraId="3C79F31A" w14:textId="77777777" w:rsidR="004F1BC3" w:rsidRPr="00512FAC" w:rsidRDefault="004F1BC3" w:rsidP="00072504">
            <w:r w:rsidRPr="00512FAC">
              <w:t xml:space="preserve">   &lt;60</w:t>
            </w:r>
          </w:p>
        </w:tc>
        <w:tc>
          <w:tcPr>
            <w:tcW w:w="0" w:type="auto"/>
            <w:vAlign w:val="center"/>
          </w:tcPr>
          <w:p w14:paraId="2D700E14" w14:textId="77777777" w:rsidR="004F1BC3" w:rsidRPr="00512FAC" w:rsidRDefault="004F1BC3" w:rsidP="00072504">
            <w:r w:rsidRPr="00512FAC">
              <w:t>1.75 (1.44-2.13)</w:t>
            </w:r>
          </w:p>
        </w:tc>
        <w:tc>
          <w:tcPr>
            <w:tcW w:w="0" w:type="auto"/>
            <w:vAlign w:val="center"/>
          </w:tcPr>
          <w:p w14:paraId="3ED8E2BE" w14:textId="77777777" w:rsidR="004F1BC3" w:rsidRPr="00512FAC" w:rsidRDefault="004F1BC3" w:rsidP="00072504">
            <w:r w:rsidRPr="00512FAC">
              <w:t>&lt;0.001</w:t>
            </w:r>
          </w:p>
        </w:tc>
        <w:tc>
          <w:tcPr>
            <w:tcW w:w="0" w:type="auto"/>
            <w:vAlign w:val="center"/>
          </w:tcPr>
          <w:p w14:paraId="217F65D2" w14:textId="77777777" w:rsidR="004F1BC3" w:rsidRPr="00512FAC" w:rsidRDefault="004F1BC3" w:rsidP="00072504"/>
        </w:tc>
      </w:tr>
      <w:tr w:rsidR="004F1BC3" w:rsidRPr="00512FAC" w14:paraId="72ED8B2D" w14:textId="77777777" w:rsidTr="00072504">
        <w:trPr>
          <w:trHeight w:val="320"/>
        </w:trPr>
        <w:tc>
          <w:tcPr>
            <w:tcW w:w="0" w:type="auto"/>
            <w:vAlign w:val="center"/>
          </w:tcPr>
          <w:p w14:paraId="42484DAC" w14:textId="77777777" w:rsidR="004F1BC3" w:rsidRPr="00512FAC" w:rsidRDefault="004F1BC3" w:rsidP="00072504">
            <w:r w:rsidRPr="00512FAC">
              <w:t xml:space="preserve">   &gt;=60</w:t>
            </w:r>
          </w:p>
        </w:tc>
        <w:tc>
          <w:tcPr>
            <w:tcW w:w="0" w:type="auto"/>
            <w:vAlign w:val="center"/>
          </w:tcPr>
          <w:p w14:paraId="6AD890DB" w14:textId="77777777" w:rsidR="004F1BC3" w:rsidRPr="00512FAC" w:rsidRDefault="004F1BC3" w:rsidP="00072504">
            <w:r w:rsidRPr="00512FAC">
              <w:t>1.55 (1.24-1.92)</w:t>
            </w:r>
          </w:p>
        </w:tc>
        <w:tc>
          <w:tcPr>
            <w:tcW w:w="0" w:type="auto"/>
            <w:vAlign w:val="center"/>
          </w:tcPr>
          <w:p w14:paraId="113A0571" w14:textId="77777777" w:rsidR="004F1BC3" w:rsidRPr="00512FAC" w:rsidRDefault="004F1BC3" w:rsidP="00072504">
            <w:r w:rsidRPr="00512FAC">
              <w:t>&lt;0.001</w:t>
            </w:r>
          </w:p>
        </w:tc>
        <w:tc>
          <w:tcPr>
            <w:tcW w:w="0" w:type="auto"/>
            <w:vAlign w:val="center"/>
          </w:tcPr>
          <w:p w14:paraId="79EF7878" w14:textId="77777777" w:rsidR="004F1BC3" w:rsidRPr="00512FAC" w:rsidRDefault="004F1BC3" w:rsidP="00072504"/>
        </w:tc>
      </w:tr>
      <w:tr w:rsidR="004F1BC3" w:rsidRPr="00512FAC" w14:paraId="79DBDAD3" w14:textId="77777777" w:rsidTr="00072504">
        <w:trPr>
          <w:trHeight w:val="320"/>
        </w:trPr>
        <w:tc>
          <w:tcPr>
            <w:tcW w:w="0" w:type="auto"/>
            <w:vAlign w:val="center"/>
          </w:tcPr>
          <w:p w14:paraId="1E0139A8" w14:textId="77777777" w:rsidR="004F1BC3" w:rsidRPr="00512FAC" w:rsidRDefault="004F1BC3" w:rsidP="00072504">
            <w:r w:rsidRPr="00512FAC">
              <w:t>Sex</w:t>
            </w:r>
          </w:p>
        </w:tc>
        <w:tc>
          <w:tcPr>
            <w:tcW w:w="0" w:type="auto"/>
            <w:vAlign w:val="center"/>
          </w:tcPr>
          <w:p w14:paraId="300DA2B2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16275724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7E46B6B3" w14:textId="77777777" w:rsidR="004F1BC3" w:rsidRPr="00512FAC" w:rsidRDefault="004F1BC3" w:rsidP="00072504">
            <w:r w:rsidRPr="00512FAC">
              <w:t>0.498</w:t>
            </w:r>
          </w:p>
        </w:tc>
      </w:tr>
      <w:tr w:rsidR="004F1BC3" w:rsidRPr="00512FAC" w14:paraId="1B8A401A" w14:textId="77777777" w:rsidTr="00072504">
        <w:trPr>
          <w:trHeight w:val="320"/>
        </w:trPr>
        <w:tc>
          <w:tcPr>
            <w:tcW w:w="0" w:type="auto"/>
            <w:vAlign w:val="center"/>
          </w:tcPr>
          <w:p w14:paraId="0266BCC7" w14:textId="77777777" w:rsidR="004F1BC3" w:rsidRPr="00512FAC" w:rsidRDefault="004F1BC3" w:rsidP="00072504">
            <w:r w:rsidRPr="00512FAC">
              <w:t xml:space="preserve">   Female</w:t>
            </w:r>
          </w:p>
        </w:tc>
        <w:tc>
          <w:tcPr>
            <w:tcW w:w="0" w:type="auto"/>
            <w:vAlign w:val="center"/>
          </w:tcPr>
          <w:p w14:paraId="3A64D5F7" w14:textId="77777777" w:rsidR="004F1BC3" w:rsidRPr="00512FAC" w:rsidRDefault="004F1BC3" w:rsidP="00072504">
            <w:r w:rsidRPr="00512FAC">
              <w:t>1.73 (1.45-2.08)</w:t>
            </w:r>
          </w:p>
        </w:tc>
        <w:tc>
          <w:tcPr>
            <w:tcW w:w="0" w:type="auto"/>
            <w:vAlign w:val="center"/>
          </w:tcPr>
          <w:p w14:paraId="49713D00" w14:textId="77777777" w:rsidR="004F1BC3" w:rsidRPr="00512FAC" w:rsidRDefault="004F1BC3" w:rsidP="00072504">
            <w:r w:rsidRPr="00512FAC">
              <w:t>&lt;0.001</w:t>
            </w:r>
          </w:p>
        </w:tc>
        <w:tc>
          <w:tcPr>
            <w:tcW w:w="0" w:type="auto"/>
            <w:vAlign w:val="center"/>
          </w:tcPr>
          <w:p w14:paraId="183DF26F" w14:textId="77777777" w:rsidR="004F1BC3" w:rsidRPr="00512FAC" w:rsidRDefault="004F1BC3" w:rsidP="00072504"/>
        </w:tc>
      </w:tr>
      <w:tr w:rsidR="004F1BC3" w:rsidRPr="00512FAC" w14:paraId="6F229D6A" w14:textId="77777777" w:rsidTr="00072504">
        <w:trPr>
          <w:trHeight w:val="320"/>
        </w:trPr>
        <w:tc>
          <w:tcPr>
            <w:tcW w:w="0" w:type="auto"/>
            <w:vAlign w:val="center"/>
          </w:tcPr>
          <w:p w14:paraId="21C9ECA1" w14:textId="77777777" w:rsidR="004F1BC3" w:rsidRPr="00512FAC" w:rsidRDefault="004F1BC3" w:rsidP="00072504">
            <w:r w:rsidRPr="00512FAC">
              <w:t xml:space="preserve">   Male</w:t>
            </w:r>
          </w:p>
        </w:tc>
        <w:tc>
          <w:tcPr>
            <w:tcW w:w="0" w:type="auto"/>
            <w:vAlign w:val="center"/>
          </w:tcPr>
          <w:p w14:paraId="5A87A564" w14:textId="77777777" w:rsidR="004F1BC3" w:rsidRPr="00512FAC" w:rsidRDefault="004F1BC3" w:rsidP="00072504">
            <w:r w:rsidRPr="00512FAC">
              <w:t>1.52 (1.19-1.94)</w:t>
            </w:r>
          </w:p>
        </w:tc>
        <w:tc>
          <w:tcPr>
            <w:tcW w:w="0" w:type="auto"/>
            <w:vAlign w:val="center"/>
          </w:tcPr>
          <w:p w14:paraId="20E0E36B" w14:textId="77777777" w:rsidR="004F1BC3" w:rsidRPr="00512FAC" w:rsidRDefault="004F1BC3" w:rsidP="00072504">
            <w:r w:rsidRPr="00512FAC">
              <w:t>&lt;0.001</w:t>
            </w:r>
          </w:p>
        </w:tc>
        <w:tc>
          <w:tcPr>
            <w:tcW w:w="0" w:type="auto"/>
            <w:vAlign w:val="center"/>
          </w:tcPr>
          <w:p w14:paraId="6E813D89" w14:textId="77777777" w:rsidR="004F1BC3" w:rsidRPr="00512FAC" w:rsidRDefault="004F1BC3" w:rsidP="00072504"/>
        </w:tc>
      </w:tr>
      <w:tr w:rsidR="004F1BC3" w:rsidRPr="00512FAC" w14:paraId="7CFA6FE1" w14:textId="77777777" w:rsidTr="00072504">
        <w:trPr>
          <w:trHeight w:val="320"/>
        </w:trPr>
        <w:tc>
          <w:tcPr>
            <w:tcW w:w="0" w:type="auto"/>
            <w:vAlign w:val="center"/>
          </w:tcPr>
          <w:p w14:paraId="1DFDD409" w14:textId="77777777" w:rsidR="004F1BC3" w:rsidRPr="00512FAC" w:rsidRDefault="004F1BC3" w:rsidP="00072504">
            <w:r w:rsidRPr="00512FAC">
              <w:t>Smoking</w:t>
            </w:r>
          </w:p>
        </w:tc>
        <w:tc>
          <w:tcPr>
            <w:tcW w:w="0" w:type="auto"/>
            <w:vAlign w:val="center"/>
          </w:tcPr>
          <w:p w14:paraId="2DBC1FBB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251A2732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775E6FF8" w14:textId="77777777" w:rsidR="004F1BC3" w:rsidRPr="00512FAC" w:rsidRDefault="004F1BC3" w:rsidP="00072504">
            <w:r w:rsidRPr="00512FAC">
              <w:t>0.852</w:t>
            </w:r>
          </w:p>
        </w:tc>
      </w:tr>
      <w:tr w:rsidR="004F1BC3" w:rsidRPr="00512FAC" w14:paraId="5EB94C50" w14:textId="77777777" w:rsidTr="00072504">
        <w:trPr>
          <w:trHeight w:val="320"/>
        </w:trPr>
        <w:tc>
          <w:tcPr>
            <w:tcW w:w="0" w:type="auto"/>
            <w:vAlign w:val="center"/>
          </w:tcPr>
          <w:p w14:paraId="2EA3156F" w14:textId="77777777" w:rsidR="004F1BC3" w:rsidRPr="00512FAC" w:rsidRDefault="004F1BC3" w:rsidP="00072504">
            <w:r w:rsidRPr="00512FAC">
              <w:t xml:space="preserve">   No</w:t>
            </w:r>
          </w:p>
        </w:tc>
        <w:tc>
          <w:tcPr>
            <w:tcW w:w="0" w:type="auto"/>
            <w:vAlign w:val="center"/>
          </w:tcPr>
          <w:p w14:paraId="4179FF31" w14:textId="77777777" w:rsidR="004F1BC3" w:rsidRPr="00512FAC" w:rsidRDefault="004F1BC3" w:rsidP="00072504">
            <w:r w:rsidRPr="00512FAC">
              <w:t>1.69 (1.43-1.99)</w:t>
            </w:r>
          </w:p>
        </w:tc>
        <w:tc>
          <w:tcPr>
            <w:tcW w:w="0" w:type="auto"/>
            <w:vAlign w:val="center"/>
          </w:tcPr>
          <w:p w14:paraId="003FD9AA" w14:textId="77777777" w:rsidR="004F1BC3" w:rsidRPr="00512FAC" w:rsidRDefault="004F1BC3" w:rsidP="00072504">
            <w:r w:rsidRPr="00512FAC">
              <w:t>&lt;0.001</w:t>
            </w:r>
          </w:p>
        </w:tc>
        <w:tc>
          <w:tcPr>
            <w:tcW w:w="0" w:type="auto"/>
            <w:vAlign w:val="center"/>
          </w:tcPr>
          <w:p w14:paraId="2C8E0096" w14:textId="77777777" w:rsidR="004F1BC3" w:rsidRPr="00512FAC" w:rsidRDefault="004F1BC3" w:rsidP="00072504"/>
        </w:tc>
      </w:tr>
      <w:tr w:rsidR="004F1BC3" w:rsidRPr="00512FAC" w14:paraId="4587038E" w14:textId="77777777" w:rsidTr="00072504">
        <w:trPr>
          <w:trHeight w:val="320"/>
        </w:trPr>
        <w:tc>
          <w:tcPr>
            <w:tcW w:w="0" w:type="auto"/>
            <w:vAlign w:val="center"/>
          </w:tcPr>
          <w:p w14:paraId="05B18EC7" w14:textId="77777777" w:rsidR="004F1BC3" w:rsidRPr="00512FAC" w:rsidRDefault="004F1BC3" w:rsidP="00072504">
            <w:r w:rsidRPr="00512FAC">
              <w:t xml:space="preserve">   Yes</w:t>
            </w:r>
          </w:p>
        </w:tc>
        <w:tc>
          <w:tcPr>
            <w:tcW w:w="0" w:type="auto"/>
            <w:vAlign w:val="center"/>
          </w:tcPr>
          <w:p w14:paraId="07BF297C" w14:textId="77777777" w:rsidR="004F1BC3" w:rsidRPr="00512FAC" w:rsidRDefault="004F1BC3" w:rsidP="00072504">
            <w:r w:rsidRPr="00512FAC">
              <w:t>1.58 (1.17-2.12)</w:t>
            </w:r>
          </w:p>
        </w:tc>
        <w:tc>
          <w:tcPr>
            <w:tcW w:w="0" w:type="auto"/>
            <w:vAlign w:val="center"/>
          </w:tcPr>
          <w:p w14:paraId="4BA72E92" w14:textId="77777777" w:rsidR="004F1BC3" w:rsidRPr="00512FAC" w:rsidRDefault="004F1BC3" w:rsidP="00072504">
            <w:r w:rsidRPr="00512FAC">
              <w:t>0.003</w:t>
            </w:r>
          </w:p>
        </w:tc>
        <w:tc>
          <w:tcPr>
            <w:tcW w:w="0" w:type="auto"/>
            <w:vAlign w:val="center"/>
          </w:tcPr>
          <w:p w14:paraId="67B27D8A" w14:textId="77777777" w:rsidR="004F1BC3" w:rsidRPr="00512FAC" w:rsidRDefault="004F1BC3" w:rsidP="00072504"/>
        </w:tc>
      </w:tr>
      <w:tr w:rsidR="004F1BC3" w:rsidRPr="00512FAC" w14:paraId="798EB851" w14:textId="77777777" w:rsidTr="00072504">
        <w:trPr>
          <w:trHeight w:val="320"/>
        </w:trPr>
        <w:tc>
          <w:tcPr>
            <w:tcW w:w="0" w:type="auto"/>
            <w:vAlign w:val="center"/>
          </w:tcPr>
          <w:p w14:paraId="67A0320E" w14:textId="77777777" w:rsidR="004F1BC3" w:rsidRPr="00512FAC" w:rsidRDefault="004F1BC3" w:rsidP="00072504">
            <w:r w:rsidRPr="00512FAC">
              <w:t>Drinking</w:t>
            </w:r>
          </w:p>
        </w:tc>
        <w:tc>
          <w:tcPr>
            <w:tcW w:w="0" w:type="auto"/>
            <w:vAlign w:val="center"/>
          </w:tcPr>
          <w:p w14:paraId="07AD2A44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193B2AC1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0DE3DC7F" w14:textId="77777777" w:rsidR="004F1BC3" w:rsidRPr="00512FAC" w:rsidRDefault="004F1BC3" w:rsidP="00072504">
            <w:r w:rsidRPr="00512FAC">
              <w:t>0.224</w:t>
            </w:r>
          </w:p>
        </w:tc>
      </w:tr>
      <w:tr w:rsidR="004F1BC3" w:rsidRPr="00512FAC" w14:paraId="75E16F94" w14:textId="77777777" w:rsidTr="00072504">
        <w:trPr>
          <w:trHeight w:val="320"/>
        </w:trPr>
        <w:tc>
          <w:tcPr>
            <w:tcW w:w="0" w:type="auto"/>
            <w:vAlign w:val="center"/>
          </w:tcPr>
          <w:p w14:paraId="734206DD" w14:textId="77777777" w:rsidR="004F1BC3" w:rsidRPr="00512FAC" w:rsidRDefault="004F1BC3" w:rsidP="00072504">
            <w:r w:rsidRPr="00512FAC">
              <w:t xml:space="preserve">   No</w:t>
            </w:r>
          </w:p>
        </w:tc>
        <w:tc>
          <w:tcPr>
            <w:tcW w:w="0" w:type="auto"/>
            <w:vAlign w:val="center"/>
          </w:tcPr>
          <w:p w14:paraId="470E4DD6" w14:textId="77777777" w:rsidR="004F1BC3" w:rsidRPr="00512FAC" w:rsidRDefault="004F1BC3" w:rsidP="00072504">
            <w:r w:rsidRPr="00512FAC">
              <w:t>1.78 (1.50-2.11)</w:t>
            </w:r>
          </w:p>
        </w:tc>
        <w:tc>
          <w:tcPr>
            <w:tcW w:w="0" w:type="auto"/>
            <w:vAlign w:val="center"/>
          </w:tcPr>
          <w:p w14:paraId="0ACCE6D5" w14:textId="77777777" w:rsidR="004F1BC3" w:rsidRPr="00512FAC" w:rsidRDefault="004F1BC3" w:rsidP="00072504">
            <w:r w:rsidRPr="00512FAC">
              <w:t>&lt;0.001</w:t>
            </w:r>
          </w:p>
        </w:tc>
        <w:tc>
          <w:tcPr>
            <w:tcW w:w="0" w:type="auto"/>
            <w:vAlign w:val="center"/>
          </w:tcPr>
          <w:p w14:paraId="71C035EB" w14:textId="77777777" w:rsidR="004F1BC3" w:rsidRPr="00512FAC" w:rsidRDefault="004F1BC3" w:rsidP="00072504"/>
        </w:tc>
      </w:tr>
      <w:tr w:rsidR="004F1BC3" w:rsidRPr="00512FAC" w14:paraId="749213B5" w14:textId="77777777" w:rsidTr="00072504">
        <w:trPr>
          <w:trHeight w:val="320"/>
        </w:trPr>
        <w:tc>
          <w:tcPr>
            <w:tcW w:w="0" w:type="auto"/>
            <w:vAlign w:val="center"/>
          </w:tcPr>
          <w:p w14:paraId="648280AB" w14:textId="77777777" w:rsidR="004F1BC3" w:rsidRPr="00512FAC" w:rsidRDefault="004F1BC3" w:rsidP="00072504">
            <w:r w:rsidRPr="00512FAC">
              <w:t xml:space="preserve">   Yes</w:t>
            </w:r>
          </w:p>
        </w:tc>
        <w:tc>
          <w:tcPr>
            <w:tcW w:w="0" w:type="auto"/>
            <w:vAlign w:val="center"/>
          </w:tcPr>
          <w:p w14:paraId="7D8EFC5B" w14:textId="77777777" w:rsidR="004F1BC3" w:rsidRPr="00512FAC" w:rsidRDefault="004F1BC3" w:rsidP="00072504">
            <w:r w:rsidRPr="00512FAC">
              <w:t>1.38 (1.05-1.83)</w:t>
            </w:r>
          </w:p>
        </w:tc>
        <w:tc>
          <w:tcPr>
            <w:tcW w:w="0" w:type="auto"/>
            <w:vAlign w:val="center"/>
          </w:tcPr>
          <w:p w14:paraId="71741FE6" w14:textId="77777777" w:rsidR="004F1BC3" w:rsidRPr="00512FAC" w:rsidRDefault="004F1BC3" w:rsidP="00072504">
            <w:r w:rsidRPr="00512FAC">
              <w:t>0.023</w:t>
            </w:r>
          </w:p>
        </w:tc>
        <w:tc>
          <w:tcPr>
            <w:tcW w:w="0" w:type="auto"/>
            <w:vAlign w:val="center"/>
          </w:tcPr>
          <w:p w14:paraId="0EF8A9AD" w14:textId="77777777" w:rsidR="004F1BC3" w:rsidRPr="00512FAC" w:rsidRDefault="004F1BC3" w:rsidP="00072504"/>
        </w:tc>
      </w:tr>
      <w:tr w:rsidR="004F1BC3" w:rsidRPr="00512FAC" w14:paraId="092E651B" w14:textId="77777777" w:rsidTr="00072504">
        <w:trPr>
          <w:trHeight w:val="320"/>
        </w:trPr>
        <w:tc>
          <w:tcPr>
            <w:tcW w:w="0" w:type="auto"/>
            <w:vAlign w:val="center"/>
          </w:tcPr>
          <w:p w14:paraId="230AF9FF" w14:textId="77777777" w:rsidR="004F1BC3" w:rsidRPr="00512FAC" w:rsidRDefault="004F1BC3" w:rsidP="00072504">
            <w:r w:rsidRPr="00512FAC">
              <w:t>Marital status</w:t>
            </w:r>
          </w:p>
        </w:tc>
        <w:tc>
          <w:tcPr>
            <w:tcW w:w="0" w:type="auto"/>
            <w:vAlign w:val="center"/>
          </w:tcPr>
          <w:p w14:paraId="77256D32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71DB14E4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7CBD673C" w14:textId="77777777" w:rsidR="004F1BC3" w:rsidRPr="00512FAC" w:rsidRDefault="004F1BC3" w:rsidP="00072504">
            <w:r w:rsidRPr="00512FAC">
              <w:t>0.148</w:t>
            </w:r>
          </w:p>
        </w:tc>
      </w:tr>
      <w:tr w:rsidR="004F1BC3" w:rsidRPr="00512FAC" w14:paraId="224A6A3E" w14:textId="77777777" w:rsidTr="00072504">
        <w:trPr>
          <w:trHeight w:val="320"/>
        </w:trPr>
        <w:tc>
          <w:tcPr>
            <w:tcW w:w="0" w:type="auto"/>
            <w:vAlign w:val="center"/>
          </w:tcPr>
          <w:p w14:paraId="53E97D79" w14:textId="77777777" w:rsidR="004F1BC3" w:rsidRPr="00512FAC" w:rsidRDefault="004F1BC3" w:rsidP="00072504">
            <w:r w:rsidRPr="00512FAC">
              <w:t xml:space="preserve">   Married</w:t>
            </w:r>
          </w:p>
        </w:tc>
        <w:tc>
          <w:tcPr>
            <w:tcW w:w="0" w:type="auto"/>
            <w:vAlign w:val="center"/>
          </w:tcPr>
          <w:p w14:paraId="3F7F5B6E" w14:textId="77777777" w:rsidR="004F1BC3" w:rsidRPr="00512FAC" w:rsidRDefault="004F1BC3" w:rsidP="00072504">
            <w:r w:rsidRPr="00512FAC">
              <w:t>1.70 (1.46-1.98)</w:t>
            </w:r>
          </w:p>
        </w:tc>
        <w:tc>
          <w:tcPr>
            <w:tcW w:w="0" w:type="auto"/>
            <w:vAlign w:val="center"/>
          </w:tcPr>
          <w:p w14:paraId="13E367F3" w14:textId="77777777" w:rsidR="004F1BC3" w:rsidRPr="00512FAC" w:rsidRDefault="004F1BC3" w:rsidP="00072504">
            <w:r w:rsidRPr="00512FAC">
              <w:t>&lt;0.001</w:t>
            </w:r>
          </w:p>
        </w:tc>
        <w:tc>
          <w:tcPr>
            <w:tcW w:w="0" w:type="auto"/>
            <w:vAlign w:val="center"/>
          </w:tcPr>
          <w:p w14:paraId="161798B7" w14:textId="77777777" w:rsidR="004F1BC3" w:rsidRPr="00512FAC" w:rsidRDefault="004F1BC3" w:rsidP="00072504"/>
        </w:tc>
      </w:tr>
      <w:tr w:rsidR="004F1BC3" w:rsidRPr="00512FAC" w14:paraId="33C513FE" w14:textId="77777777" w:rsidTr="00072504">
        <w:trPr>
          <w:trHeight w:val="320"/>
        </w:trPr>
        <w:tc>
          <w:tcPr>
            <w:tcW w:w="0" w:type="auto"/>
            <w:vAlign w:val="center"/>
          </w:tcPr>
          <w:p w14:paraId="1BDA841F" w14:textId="77777777" w:rsidR="004F1BC3" w:rsidRPr="00512FAC" w:rsidRDefault="004F1BC3" w:rsidP="00072504">
            <w:r w:rsidRPr="00512FAC">
              <w:t xml:space="preserve">   Other</w:t>
            </w:r>
          </w:p>
        </w:tc>
        <w:tc>
          <w:tcPr>
            <w:tcW w:w="0" w:type="auto"/>
            <w:vAlign w:val="center"/>
          </w:tcPr>
          <w:p w14:paraId="290B6A90" w14:textId="77777777" w:rsidR="004F1BC3" w:rsidRPr="00512FAC" w:rsidRDefault="004F1BC3" w:rsidP="00072504">
            <w:r w:rsidRPr="00512FAC">
              <w:t>1.47 (0.89-2.43)</w:t>
            </w:r>
          </w:p>
        </w:tc>
        <w:tc>
          <w:tcPr>
            <w:tcW w:w="0" w:type="auto"/>
            <w:vAlign w:val="center"/>
          </w:tcPr>
          <w:p w14:paraId="3603CCDC" w14:textId="77777777" w:rsidR="004F1BC3" w:rsidRPr="00512FAC" w:rsidRDefault="004F1BC3" w:rsidP="00072504">
            <w:r w:rsidRPr="00512FAC">
              <w:t>0.136</w:t>
            </w:r>
          </w:p>
        </w:tc>
        <w:tc>
          <w:tcPr>
            <w:tcW w:w="0" w:type="auto"/>
            <w:vAlign w:val="center"/>
          </w:tcPr>
          <w:p w14:paraId="4AD6F6C1" w14:textId="77777777" w:rsidR="004F1BC3" w:rsidRPr="00512FAC" w:rsidRDefault="004F1BC3" w:rsidP="00072504"/>
        </w:tc>
      </w:tr>
      <w:tr w:rsidR="004F1BC3" w:rsidRPr="00512FAC" w14:paraId="3807C2D3" w14:textId="77777777" w:rsidTr="00072504">
        <w:trPr>
          <w:trHeight w:val="320"/>
        </w:trPr>
        <w:tc>
          <w:tcPr>
            <w:tcW w:w="0" w:type="auto"/>
            <w:vAlign w:val="center"/>
          </w:tcPr>
          <w:p w14:paraId="2A9CD4DC" w14:textId="77777777" w:rsidR="004F1BC3" w:rsidRPr="00512FAC" w:rsidRDefault="004F1BC3" w:rsidP="00072504">
            <w:r w:rsidRPr="00512FAC">
              <w:t>Hypertension</w:t>
            </w:r>
          </w:p>
        </w:tc>
        <w:tc>
          <w:tcPr>
            <w:tcW w:w="0" w:type="auto"/>
            <w:vAlign w:val="center"/>
          </w:tcPr>
          <w:p w14:paraId="5D9ED0BD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30BAD42E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0A6AA34F" w14:textId="77777777" w:rsidR="004F1BC3" w:rsidRPr="00512FAC" w:rsidRDefault="004F1BC3" w:rsidP="00072504">
            <w:r w:rsidRPr="00512FAC">
              <w:t>0.151</w:t>
            </w:r>
          </w:p>
        </w:tc>
      </w:tr>
      <w:tr w:rsidR="004F1BC3" w:rsidRPr="00512FAC" w14:paraId="60C6979B" w14:textId="77777777" w:rsidTr="00072504">
        <w:trPr>
          <w:trHeight w:val="320"/>
        </w:trPr>
        <w:tc>
          <w:tcPr>
            <w:tcW w:w="0" w:type="auto"/>
            <w:vAlign w:val="center"/>
          </w:tcPr>
          <w:p w14:paraId="1CC9EA2D" w14:textId="77777777" w:rsidR="004F1BC3" w:rsidRPr="00512FAC" w:rsidRDefault="004F1BC3" w:rsidP="00072504">
            <w:r w:rsidRPr="00512FAC">
              <w:t xml:space="preserve">   No</w:t>
            </w:r>
          </w:p>
        </w:tc>
        <w:tc>
          <w:tcPr>
            <w:tcW w:w="0" w:type="auto"/>
            <w:vAlign w:val="center"/>
          </w:tcPr>
          <w:p w14:paraId="09298BCE" w14:textId="77777777" w:rsidR="004F1BC3" w:rsidRPr="00512FAC" w:rsidRDefault="004F1BC3" w:rsidP="00072504">
            <w:r w:rsidRPr="00512FAC">
              <w:t>1.96 (1.52-2.53)</w:t>
            </w:r>
          </w:p>
        </w:tc>
        <w:tc>
          <w:tcPr>
            <w:tcW w:w="0" w:type="auto"/>
            <w:vAlign w:val="center"/>
          </w:tcPr>
          <w:p w14:paraId="19E50DF1" w14:textId="77777777" w:rsidR="004F1BC3" w:rsidRPr="00512FAC" w:rsidRDefault="004F1BC3" w:rsidP="00072504">
            <w:r w:rsidRPr="00512FAC">
              <w:t>&lt;0.001</w:t>
            </w:r>
          </w:p>
        </w:tc>
        <w:tc>
          <w:tcPr>
            <w:tcW w:w="0" w:type="auto"/>
            <w:vAlign w:val="center"/>
          </w:tcPr>
          <w:p w14:paraId="0354A18F" w14:textId="77777777" w:rsidR="004F1BC3" w:rsidRPr="00512FAC" w:rsidRDefault="004F1BC3" w:rsidP="00072504"/>
        </w:tc>
      </w:tr>
      <w:tr w:rsidR="004F1BC3" w:rsidRPr="00512FAC" w14:paraId="64D511C0" w14:textId="77777777" w:rsidTr="00072504">
        <w:trPr>
          <w:trHeight w:val="320"/>
        </w:trPr>
        <w:tc>
          <w:tcPr>
            <w:tcW w:w="0" w:type="auto"/>
            <w:vAlign w:val="center"/>
          </w:tcPr>
          <w:p w14:paraId="3DB2F90A" w14:textId="77777777" w:rsidR="004F1BC3" w:rsidRPr="00512FAC" w:rsidRDefault="004F1BC3" w:rsidP="00072504">
            <w:r w:rsidRPr="00512FAC">
              <w:t xml:space="preserve">   Yes</w:t>
            </w:r>
          </w:p>
        </w:tc>
        <w:tc>
          <w:tcPr>
            <w:tcW w:w="0" w:type="auto"/>
            <w:vAlign w:val="center"/>
          </w:tcPr>
          <w:p w14:paraId="1608DC69" w14:textId="77777777" w:rsidR="004F1BC3" w:rsidRPr="00512FAC" w:rsidRDefault="004F1BC3" w:rsidP="00072504">
            <w:r w:rsidRPr="00512FAC">
              <w:t>1.52 (1.28-1.81)</w:t>
            </w:r>
          </w:p>
        </w:tc>
        <w:tc>
          <w:tcPr>
            <w:tcW w:w="0" w:type="auto"/>
            <w:vAlign w:val="center"/>
          </w:tcPr>
          <w:p w14:paraId="6CFC7192" w14:textId="77777777" w:rsidR="004F1BC3" w:rsidRPr="00512FAC" w:rsidRDefault="004F1BC3" w:rsidP="00072504">
            <w:r w:rsidRPr="00512FAC">
              <w:t>&lt;0.001</w:t>
            </w:r>
          </w:p>
        </w:tc>
        <w:tc>
          <w:tcPr>
            <w:tcW w:w="0" w:type="auto"/>
            <w:vAlign w:val="center"/>
          </w:tcPr>
          <w:p w14:paraId="2B9DEE8B" w14:textId="77777777" w:rsidR="004F1BC3" w:rsidRPr="00512FAC" w:rsidRDefault="004F1BC3" w:rsidP="00072504"/>
        </w:tc>
      </w:tr>
    </w:tbl>
    <w:p w14:paraId="5D16E8FC" w14:textId="77777777" w:rsidR="004F1BC3" w:rsidRPr="00512FAC" w:rsidRDefault="004F1BC3" w:rsidP="004F1BC3">
      <w:r w:rsidRPr="00512FAC">
        <w:t xml:space="preserve">Abbreviations: Model 1 included basic demographic characteristics (age and sex). Model 2 further adjusted for socio-demographic and lifestyle-related factors, including educational attainment, residential location, marital status, smoking status, and alcohol consumption. Model 3 additionally adjusted for clinical and physiological variables, including systolic blood pressure (SBP), diastolic blood pressure(DBP), hypertension, dyslipidaemia, sleep duration, estimated glomerular filtration </w:t>
      </w:r>
      <w:r w:rsidRPr="00512FAC">
        <w:lastRenderedPageBreak/>
        <w:t xml:space="preserve">rate(eGFR), and lipid-lowering medication use. CTI, </w:t>
      </w:r>
      <w:r w:rsidRPr="006448CD">
        <w:t>C-reactive protein–triglyceride–glucose index</w:t>
      </w:r>
      <w:r w:rsidRPr="00512FAC">
        <w:t>; cuCTI, cumulative CTI; CMM, cardiometabolic multimorbidity; OR, odds ratio; CI, confidence interval; IQR, interquartile range.</w:t>
      </w:r>
    </w:p>
    <w:p w14:paraId="52F4FD83" w14:textId="77777777" w:rsidR="004F1BC3" w:rsidRPr="00512FAC" w:rsidRDefault="004F1BC3" w:rsidP="004F1BC3">
      <w:r w:rsidRPr="00512FAC">
        <w:rPr>
          <w:b/>
        </w:rPr>
        <w:t xml:space="preserve">Table </w:t>
      </w:r>
      <w:r w:rsidRPr="00512FAC">
        <w:rPr>
          <w:rFonts w:hint="eastAsia"/>
          <w:b/>
        </w:rPr>
        <w:t>S4</w:t>
      </w:r>
      <w:r w:rsidRPr="00512FAC">
        <w:rPr>
          <w:b/>
        </w:rPr>
        <w:t>. Subgroup analysis of the association between CTI trajectory and incident cardiometabolic multimorbidity</w:t>
      </w:r>
    </w:p>
    <w:tbl>
      <w:tblPr>
        <w:tblW w:w="5000" w:type="pct"/>
        <w:tblInd w:w="80" w:type="dxa"/>
        <w:tblBorders>
          <w:top w:val="single" w:sz="12" w:space="0" w:color="000000"/>
          <w:bottom w:val="single" w:sz="12" w:space="0" w:color="000000"/>
        </w:tblBorders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1448"/>
        <w:gridCol w:w="1116"/>
        <w:gridCol w:w="1687"/>
        <w:gridCol w:w="1687"/>
        <w:gridCol w:w="1272"/>
        <w:gridCol w:w="1816"/>
      </w:tblGrid>
      <w:tr w:rsidR="004F1BC3" w:rsidRPr="00512FAC" w14:paraId="31080CC4" w14:textId="77777777" w:rsidTr="00072504">
        <w:trPr>
          <w:trHeight w:val="360"/>
          <w:tblHeader/>
        </w:trPr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14:paraId="1BAE6EFF" w14:textId="77777777" w:rsidR="004F1BC3" w:rsidRPr="00512FAC" w:rsidRDefault="004F1BC3" w:rsidP="00072504">
            <w:r w:rsidRPr="00512FAC">
              <w:rPr>
                <w:b/>
              </w:rPr>
              <w:t>Subgroup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14:paraId="0DE4EF67" w14:textId="77777777" w:rsidR="004F1BC3" w:rsidRPr="00512FAC" w:rsidRDefault="004F1BC3" w:rsidP="00072504">
            <w:r w:rsidRPr="00512FAC">
              <w:rPr>
                <w:b/>
              </w:rPr>
              <w:t>Low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14:paraId="22C0EFD4" w14:textId="77777777" w:rsidR="004F1BC3" w:rsidRPr="00512FAC" w:rsidRDefault="004F1BC3" w:rsidP="00072504">
            <w:r w:rsidRPr="00512FAC">
              <w:rPr>
                <w:b/>
              </w:rPr>
              <w:t>Middle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14:paraId="5EBD4E56" w14:textId="77777777" w:rsidR="004F1BC3" w:rsidRPr="00512FAC" w:rsidRDefault="004F1BC3" w:rsidP="00072504">
            <w:r w:rsidRPr="00512FAC">
              <w:rPr>
                <w:b/>
              </w:rPr>
              <w:t>High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14:paraId="1F732D89" w14:textId="77777777" w:rsidR="004F1BC3" w:rsidRPr="00512FAC" w:rsidRDefault="004F1BC3" w:rsidP="00072504">
            <w:r w:rsidRPr="00512FAC">
              <w:rPr>
                <w:b/>
              </w:rPr>
              <w:t>P for trend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14:paraId="20A690A7" w14:textId="77777777" w:rsidR="004F1BC3" w:rsidRPr="00512FAC" w:rsidRDefault="004F1BC3" w:rsidP="00072504">
            <w:r w:rsidRPr="00512FAC">
              <w:rPr>
                <w:b/>
              </w:rPr>
              <w:t>P for interaction</w:t>
            </w:r>
          </w:p>
        </w:tc>
      </w:tr>
      <w:tr w:rsidR="004F1BC3" w:rsidRPr="00512FAC" w14:paraId="1D5F11C1" w14:textId="77777777" w:rsidTr="00072504">
        <w:trPr>
          <w:trHeight w:val="320"/>
        </w:trPr>
        <w:tc>
          <w:tcPr>
            <w:tcW w:w="0" w:type="auto"/>
            <w:vAlign w:val="center"/>
          </w:tcPr>
          <w:p w14:paraId="1CDE9A97" w14:textId="77777777" w:rsidR="004F1BC3" w:rsidRPr="00512FAC" w:rsidRDefault="004F1BC3" w:rsidP="00072504">
            <w:r w:rsidRPr="00512FAC">
              <w:t>Age group</w:t>
            </w:r>
          </w:p>
        </w:tc>
        <w:tc>
          <w:tcPr>
            <w:tcW w:w="0" w:type="auto"/>
            <w:vAlign w:val="center"/>
          </w:tcPr>
          <w:p w14:paraId="22DD4F1A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1F304D6C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1B16EBD3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5961AAFC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12E95B45" w14:textId="77777777" w:rsidR="004F1BC3" w:rsidRPr="00512FAC" w:rsidRDefault="004F1BC3" w:rsidP="00072504">
            <w:r w:rsidRPr="00512FAC">
              <w:t>0.748</w:t>
            </w:r>
          </w:p>
        </w:tc>
      </w:tr>
      <w:tr w:rsidR="004F1BC3" w:rsidRPr="00512FAC" w14:paraId="140754B3" w14:textId="77777777" w:rsidTr="00072504">
        <w:trPr>
          <w:trHeight w:val="320"/>
        </w:trPr>
        <w:tc>
          <w:tcPr>
            <w:tcW w:w="0" w:type="auto"/>
            <w:vAlign w:val="center"/>
          </w:tcPr>
          <w:p w14:paraId="6338C89E" w14:textId="77777777" w:rsidR="004F1BC3" w:rsidRPr="00512FAC" w:rsidRDefault="004F1BC3" w:rsidP="00072504">
            <w:r w:rsidRPr="00512FAC">
              <w:t xml:space="preserve">   &lt;60</w:t>
            </w:r>
          </w:p>
        </w:tc>
        <w:tc>
          <w:tcPr>
            <w:tcW w:w="0" w:type="auto"/>
            <w:vAlign w:val="center"/>
          </w:tcPr>
          <w:p w14:paraId="14753562" w14:textId="77777777" w:rsidR="004F1BC3" w:rsidRPr="00512FAC" w:rsidRDefault="004F1BC3" w:rsidP="00072504">
            <w:r w:rsidRPr="00512FAC">
              <w:t>Reference</w:t>
            </w:r>
          </w:p>
        </w:tc>
        <w:tc>
          <w:tcPr>
            <w:tcW w:w="0" w:type="auto"/>
            <w:vAlign w:val="center"/>
          </w:tcPr>
          <w:p w14:paraId="6F8DBE3A" w14:textId="77777777" w:rsidR="004F1BC3" w:rsidRPr="00512FAC" w:rsidRDefault="004F1BC3" w:rsidP="00072504">
            <w:r w:rsidRPr="00512FAC">
              <w:t>2.57 (1.61-4.08)</w:t>
            </w:r>
          </w:p>
        </w:tc>
        <w:tc>
          <w:tcPr>
            <w:tcW w:w="0" w:type="auto"/>
            <w:vAlign w:val="center"/>
          </w:tcPr>
          <w:p w14:paraId="2BC797CE" w14:textId="77777777" w:rsidR="004F1BC3" w:rsidRPr="00512FAC" w:rsidRDefault="004F1BC3" w:rsidP="00072504">
            <w:r w:rsidRPr="00512FAC">
              <w:t>3.43 (2.08-5.65)</w:t>
            </w:r>
          </w:p>
        </w:tc>
        <w:tc>
          <w:tcPr>
            <w:tcW w:w="0" w:type="auto"/>
            <w:vAlign w:val="center"/>
          </w:tcPr>
          <w:p w14:paraId="2317807F" w14:textId="77777777" w:rsidR="004F1BC3" w:rsidRPr="00512FAC" w:rsidRDefault="004F1BC3" w:rsidP="00072504">
            <w:r w:rsidRPr="00512FAC">
              <w:t>&lt;0.001</w:t>
            </w:r>
          </w:p>
        </w:tc>
        <w:tc>
          <w:tcPr>
            <w:tcW w:w="0" w:type="auto"/>
            <w:vAlign w:val="center"/>
          </w:tcPr>
          <w:p w14:paraId="57A946A0" w14:textId="77777777" w:rsidR="004F1BC3" w:rsidRPr="00512FAC" w:rsidRDefault="004F1BC3" w:rsidP="00072504"/>
        </w:tc>
      </w:tr>
      <w:tr w:rsidR="004F1BC3" w:rsidRPr="00512FAC" w14:paraId="1A5385D1" w14:textId="77777777" w:rsidTr="00072504">
        <w:trPr>
          <w:trHeight w:val="320"/>
        </w:trPr>
        <w:tc>
          <w:tcPr>
            <w:tcW w:w="0" w:type="auto"/>
            <w:vAlign w:val="center"/>
          </w:tcPr>
          <w:p w14:paraId="78491211" w14:textId="77777777" w:rsidR="004F1BC3" w:rsidRPr="00512FAC" w:rsidRDefault="004F1BC3" w:rsidP="00072504">
            <w:r w:rsidRPr="00512FAC">
              <w:t xml:space="preserve">   &gt;=60</w:t>
            </w:r>
          </w:p>
        </w:tc>
        <w:tc>
          <w:tcPr>
            <w:tcW w:w="0" w:type="auto"/>
            <w:vAlign w:val="center"/>
          </w:tcPr>
          <w:p w14:paraId="26471B7A" w14:textId="77777777" w:rsidR="004F1BC3" w:rsidRPr="00512FAC" w:rsidRDefault="004F1BC3" w:rsidP="00072504">
            <w:r w:rsidRPr="00512FAC">
              <w:t>Reference</w:t>
            </w:r>
          </w:p>
        </w:tc>
        <w:tc>
          <w:tcPr>
            <w:tcW w:w="0" w:type="auto"/>
            <w:vAlign w:val="center"/>
          </w:tcPr>
          <w:p w14:paraId="10F5D032" w14:textId="77777777" w:rsidR="004F1BC3" w:rsidRPr="00512FAC" w:rsidRDefault="004F1BC3" w:rsidP="00072504">
            <w:r w:rsidRPr="00512FAC">
              <w:t>1.98 (1.26-3.12)</w:t>
            </w:r>
          </w:p>
        </w:tc>
        <w:tc>
          <w:tcPr>
            <w:tcW w:w="0" w:type="auto"/>
            <w:vAlign w:val="center"/>
          </w:tcPr>
          <w:p w14:paraId="4140BC78" w14:textId="77777777" w:rsidR="004F1BC3" w:rsidRPr="00512FAC" w:rsidRDefault="004F1BC3" w:rsidP="00072504">
            <w:r w:rsidRPr="00512FAC">
              <w:t>2.79 (1.69-4.59)</w:t>
            </w:r>
          </w:p>
        </w:tc>
        <w:tc>
          <w:tcPr>
            <w:tcW w:w="0" w:type="auto"/>
            <w:vAlign w:val="center"/>
          </w:tcPr>
          <w:p w14:paraId="6B8B2B2C" w14:textId="77777777" w:rsidR="004F1BC3" w:rsidRPr="00512FAC" w:rsidRDefault="004F1BC3" w:rsidP="00072504">
            <w:r w:rsidRPr="00512FAC">
              <w:t>&lt;0.001</w:t>
            </w:r>
          </w:p>
        </w:tc>
        <w:tc>
          <w:tcPr>
            <w:tcW w:w="0" w:type="auto"/>
            <w:vAlign w:val="center"/>
          </w:tcPr>
          <w:p w14:paraId="5504202F" w14:textId="77777777" w:rsidR="004F1BC3" w:rsidRPr="00512FAC" w:rsidRDefault="004F1BC3" w:rsidP="00072504"/>
        </w:tc>
      </w:tr>
      <w:tr w:rsidR="004F1BC3" w:rsidRPr="00512FAC" w14:paraId="3C8A65AE" w14:textId="77777777" w:rsidTr="00072504">
        <w:trPr>
          <w:trHeight w:val="320"/>
        </w:trPr>
        <w:tc>
          <w:tcPr>
            <w:tcW w:w="0" w:type="auto"/>
            <w:vAlign w:val="center"/>
          </w:tcPr>
          <w:p w14:paraId="11415522" w14:textId="77777777" w:rsidR="004F1BC3" w:rsidRPr="00512FAC" w:rsidRDefault="004F1BC3" w:rsidP="00072504">
            <w:r w:rsidRPr="00512FAC">
              <w:t>Sex</w:t>
            </w:r>
          </w:p>
        </w:tc>
        <w:tc>
          <w:tcPr>
            <w:tcW w:w="0" w:type="auto"/>
            <w:vAlign w:val="center"/>
          </w:tcPr>
          <w:p w14:paraId="126BA14B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4617669B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0AC8102B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3820FC84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648424F3" w14:textId="77777777" w:rsidR="004F1BC3" w:rsidRPr="00512FAC" w:rsidRDefault="004F1BC3" w:rsidP="00072504">
            <w:r w:rsidRPr="00512FAC">
              <w:t>0.348</w:t>
            </w:r>
          </w:p>
        </w:tc>
      </w:tr>
      <w:tr w:rsidR="004F1BC3" w:rsidRPr="00512FAC" w14:paraId="718FECF2" w14:textId="77777777" w:rsidTr="00072504">
        <w:trPr>
          <w:trHeight w:val="320"/>
        </w:trPr>
        <w:tc>
          <w:tcPr>
            <w:tcW w:w="0" w:type="auto"/>
            <w:vAlign w:val="center"/>
          </w:tcPr>
          <w:p w14:paraId="246B912A" w14:textId="77777777" w:rsidR="004F1BC3" w:rsidRPr="00512FAC" w:rsidRDefault="004F1BC3" w:rsidP="00072504">
            <w:r w:rsidRPr="00512FAC">
              <w:t xml:space="preserve">   Female</w:t>
            </w:r>
          </w:p>
        </w:tc>
        <w:tc>
          <w:tcPr>
            <w:tcW w:w="0" w:type="auto"/>
            <w:vAlign w:val="center"/>
          </w:tcPr>
          <w:p w14:paraId="4DACC0A3" w14:textId="77777777" w:rsidR="004F1BC3" w:rsidRPr="00512FAC" w:rsidRDefault="004F1BC3" w:rsidP="00072504">
            <w:r w:rsidRPr="00512FAC">
              <w:t>Reference</w:t>
            </w:r>
          </w:p>
        </w:tc>
        <w:tc>
          <w:tcPr>
            <w:tcW w:w="0" w:type="auto"/>
            <w:vAlign w:val="center"/>
          </w:tcPr>
          <w:p w14:paraId="776718E2" w14:textId="77777777" w:rsidR="004F1BC3" w:rsidRPr="00512FAC" w:rsidRDefault="004F1BC3" w:rsidP="00072504">
            <w:r w:rsidRPr="00512FAC">
              <w:t>2.54 (1.64-3.92)</w:t>
            </w:r>
          </w:p>
        </w:tc>
        <w:tc>
          <w:tcPr>
            <w:tcW w:w="0" w:type="auto"/>
            <w:vAlign w:val="center"/>
          </w:tcPr>
          <w:p w14:paraId="493296FA" w14:textId="77777777" w:rsidR="004F1BC3" w:rsidRPr="00512FAC" w:rsidRDefault="004F1BC3" w:rsidP="00072504">
            <w:r w:rsidRPr="00512FAC">
              <w:t>3.85 (2.43-6.08)</w:t>
            </w:r>
          </w:p>
        </w:tc>
        <w:tc>
          <w:tcPr>
            <w:tcW w:w="0" w:type="auto"/>
            <w:vAlign w:val="center"/>
          </w:tcPr>
          <w:p w14:paraId="34D6DED8" w14:textId="77777777" w:rsidR="004F1BC3" w:rsidRPr="00512FAC" w:rsidRDefault="004F1BC3" w:rsidP="00072504">
            <w:r w:rsidRPr="00512FAC">
              <w:t>&lt;0.001</w:t>
            </w:r>
          </w:p>
        </w:tc>
        <w:tc>
          <w:tcPr>
            <w:tcW w:w="0" w:type="auto"/>
            <w:vAlign w:val="center"/>
          </w:tcPr>
          <w:p w14:paraId="322FDF22" w14:textId="77777777" w:rsidR="004F1BC3" w:rsidRPr="00512FAC" w:rsidRDefault="004F1BC3" w:rsidP="00072504"/>
        </w:tc>
      </w:tr>
      <w:tr w:rsidR="004F1BC3" w:rsidRPr="00512FAC" w14:paraId="367385C7" w14:textId="77777777" w:rsidTr="00072504">
        <w:trPr>
          <w:trHeight w:val="320"/>
        </w:trPr>
        <w:tc>
          <w:tcPr>
            <w:tcW w:w="0" w:type="auto"/>
            <w:vAlign w:val="center"/>
          </w:tcPr>
          <w:p w14:paraId="3981F8B3" w14:textId="77777777" w:rsidR="004F1BC3" w:rsidRPr="00512FAC" w:rsidRDefault="004F1BC3" w:rsidP="00072504">
            <w:r w:rsidRPr="00512FAC">
              <w:t xml:space="preserve">   Male</w:t>
            </w:r>
          </w:p>
        </w:tc>
        <w:tc>
          <w:tcPr>
            <w:tcW w:w="0" w:type="auto"/>
            <w:vAlign w:val="center"/>
          </w:tcPr>
          <w:p w14:paraId="4A2EBD60" w14:textId="77777777" w:rsidR="004F1BC3" w:rsidRPr="00512FAC" w:rsidRDefault="004F1BC3" w:rsidP="00072504">
            <w:r w:rsidRPr="00512FAC">
              <w:t>Reference</w:t>
            </w:r>
          </w:p>
        </w:tc>
        <w:tc>
          <w:tcPr>
            <w:tcW w:w="0" w:type="auto"/>
            <w:vAlign w:val="center"/>
          </w:tcPr>
          <w:p w14:paraId="7E23D740" w14:textId="77777777" w:rsidR="004F1BC3" w:rsidRPr="00512FAC" w:rsidRDefault="004F1BC3" w:rsidP="00072504">
            <w:r w:rsidRPr="00512FAC">
              <w:t>2.01 (1.23-3.28)</w:t>
            </w:r>
          </w:p>
        </w:tc>
        <w:tc>
          <w:tcPr>
            <w:tcW w:w="0" w:type="auto"/>
            <w:vAlign w:val="center"/>
          </w:tcPr>
          <w:p w14:paraId="4005A81D" w14:textId="77777777" w:rsidR="004F1BC3" w:rsidRPr="00512FAC" w:rsidRDefault="004F1BC3" w:rsidP="00072504">
            <w:r w:rsidRPr="00512FAC">
              <w:t>2.13 (1.21-3.77)</w:t>
            </w:r>
          </w:p>
        </w:tc>
        <w:tc>
          <w:tcPr>
            <w:tcW w:w="0" w:type="auto"/>
            <w:vAlign w:val="center"/>
          </w:tcPr>
          <w:p w14:paraId="340F2FBC" w14:textId="77777777" w:rsidR="004F1BC3" w:rsidRPr="00512FAC" w:rsidRDefault="004F1BC3" w:rsidP="00072504">
            <w:r w:rsidRPr="00512FAC">
              <w:t>0.007</w:t>
            </w:r>
          </w:p>
        </w:tc>
        <w:tc>
          <w:tcPr>
            <w:tcW w:w="0" w:type="auto"/>
            <w:vAlign w:val="center"/>
          </w:tcPr>
          <w:p w14:paraId="45A718E9" w14:textId="77777777" w:rsidR="004F1BC3" w:rsidRPr="00512FAC" w:rsidRDefault="004F1BC3" w:rsidP="00072504"/>
        </w:tc>
      </w:tr>
      <w:tr w:rsidR="004F1BC3" w:rsidRPr="00512FAC" w14:paraId="6A6B6A0A" w14:textId="77777777" w:rsidTr="00072504">
        <w:trPr>
          <w:trHeight w:val="320"/>
        </w:trPr>
        <w:tc>
          <w:tcPr>
            <w:tcW w:w="0" w:type="auto"/>
            <w:vAlign w:val="center"/>
          </w:tcPr>
          <w:p w14:paraId="08DFE2B0" w14:textId="77777777" w:rsidR="004F1BC3" w:rsidRPr="00512FAC" w:rsidRDefault="004F1BC3" w:rsidP="00072504">
            <w:r w:rsidRPr="00512FAC">
              <w:t>Smoking</w:t>
            </w:r>
          </w:p>
        </w:tc>
        <w:tc>
          <w:tcPr>
            <w:tcW w:w="0" w:type="auto"/>
            <w:vAlign w:val="center"/>
          </w:tcPr>
          <w:p w14:paraId="100820AE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22DA632B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2F1B25B0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3F81AC33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6CB80381" w14:textId="77777777" w:rsidR="004F1BC3" w:rsidRPr="00512FAC" w:rsidRDefault="004F1BC3" w:rsidP="00072504">
            <w:r w:rsidRPr="00512FAC">
              <w:t>0.771</w:t>
            </w:r>
          </w:p>
        </w:tc>
      </w:tr>
      <w:tr w:rsidR="004F1BC3" w:rsidRPr="00512FAC" w14:paraId="11F20CE1" w14:textId="77777777" w:rsidTr="00072504">
        <w:trPr>
          <w:trHeight w:val="320"/>
        </w:trPr>
        <w:tc>
          <w:tcPr>
            <w:tcW w:w="0" w:type="auto"/>
            <w:vAlign w:val="center"/>
          </w:tcPr>
          <w:p w14:paraId="35CFFD57" w14:textId="77777777" w:rsidR="004F1BC3" w:rsidRPr="00512FAC" w:rsidRDefault="004F1BC3" w:rsidP="00072504">
            <w:r w:rsidRPr="00512FAC">
              <w:t xml:space="preserve">   No</w:t>
            </w:r>
          </w:p>
        </w:tc>
        <w:tc>
          <w:tcPr>
            <w:tcW w:w="0" w:type="auto"/>
            <w:vAlign w:val="center"/>
          </w:tcPr>
          <w:p w14:paraId="0736C82D" w14:textId="77777777" w:rsidR="004F1BC3" w:rsidRPr="00512FAC" w:rsidRDefault="004F1BC3" w:rsidP="00072504">
            <w:r w:rsidRPr="00512FAC">
              <w:t>Reference</w:t>
            </w:r>
          </w:p>
        </w:tc>
        <w:tc>
          <w:tcPr>
            <w:tcW w:w="0" w:type="auto"/>
            <w:vAlign w:val="center"/>
          </w:tcPr>
          <w:p w14:paraId="5BAA2A75" w14:textId="77777777" w:rsidR="004F1BC3" w:rsidRPr="00512FAC" w:rsidRDefault="004F1BC3" w:rsidP="00072504">
            <w:r w:rsidRPr="00512FAC">
              <w:t>2.26 (1.55-3.31)</w:t>
            </w:r>
          </w:p>
        </w:tc>
        <w:tc>
          <w:tcPr>
            <w:tcW w:w="0" w:type="auto"/>
            <w:vAlign w:val="center"/>
          </w:tcPr>
          <w:p w14:paraId="2A2BA89E" w14:textId="77777777" w:rsidR="004F1BC3" w:rsidRPr="00512FAC" w:rsidRDefault="004F1BC3" w:rsidP="00072504">
            <w:r w:rsidRPr="00512FAC">
              <w:t>3.33 (2.22-5.00)</w:t>
            </w:r>
          </w:p>
        </w:tc>
        <w:tc>
          <w:tcPr>
            <w:tcW w:w="0" w:type="auto"/>
            <w:vAlign w:val="center"/>
          </w:tcPr>
          <w:p w14:paraId="67F06E44" w14:textId="77777777" w:rsidR="004F1BC3" w:rsidRPr="00512FAC" w:rsidRDefault="004F1BC3" w:rsidP="00072504">
            <w:r w:rsidRPr="00512FAC">
              <w:t>&lt;0.001</w:t>
            </w:r>
          </w:p>
        </w:tc>
        <w:tc>
          <w:tcPr>
            <w:tcW w:w="0" w:type="auto"/>
            <w:vAlign w:val="center"/>
          </w:tcPr>
          <w:p w14:paraId="0DC321BD" w14:textId="77777777" w:rsidR="004F1BC3" w:rsidRPr="00512FAC" w:rsidRDefault="004F1BC3" w:rsidP="00072504"/>
        </w:tc>
      </w:tr>
      <w:tr w:rsidR="004F1BC3" w:rsidRPr="00512FAC" w14:paraId="4C380C5B" w14:textId="77777777" w:rsidTr="00072504">
        <w:trPr>
          <w:trHeight w:val="320"/>
        </w:trPr>
        <w:tc>
          <w:tcPr>
            <w:tcW w:w="0" w:type="auto"/>
            <w:vAlign w:val="center"/>
          </w:tcPr>
          <w:p w14:paraId="0DE4D694" w14:textId="77777777" w:rsidR="004F1BC3" w:rsidRPr="00512FAC" w:rsidRDefault="004F1BC3" w:rsidP="00072504">
            <w:r w:rsidRPr="00512FAC">
              <w:t xml:space="preserve">   Yes</w:t>
            </w:r>
          </w:p>
        </w:tc>
        <w:tc>
          <w:tcPr>
            <w:tcW w:w="0" w:type="auto"/>
            <w:vAlign w:val="center"/>
          </w:tcPr>
          <w:p w14:paraId="1F08A025" w14:textId="77777777" w:rsidR="004F1BC3" w:rsidRPr="00512FAC" w:rsidRDefault="004F1BC3" w:rsidP="00072504">
            <w:r w:rsidRPr="00512FAC">
              <w:t>Reference</w:t>
            </w:r>
          </w:p>
        </w:tc>
        <w:tc>
          <w:tcPr>
            <w:tcW w:w="0" w:type="auto"/>
            <w:vAlign w:val="center"/>
          </w:tcPr>
          <w:p w14:paraId="28F45DA5" w14:textId="77777777" w:rsidR="004F1BC3" w:rsidRPr="00512FAC" w:rsidRDefault="004F1BC3" w:rsidP="00072504">
            <w:r w:rsidRPr="00512FAC">
              <w:t>2.35 (1.27-4.36)</w:t>
            </w:r>
          </w:p>
        </w:tc>
        <w:tc>
          <w:tcPr>
            <w:tcW w:w="0" w:type="auto"/>
            <w:vAlign w:val="center"/>
          </w:tcPr>
          <w:p w14:paraId="41B9513E" w14:textId="77777777" w:rsidR="004F1BC3" w:rsidRPr="00512FAC" w:rsidRDefault="004F1BC3" w:rsidP="00072504">
            <w:r w:rsidRPr="00512FAC">
              <w:t>2.59 (1.28-5.27)</w:t>
            </w:r>
          </w:p>
        </w:tc>
        <w:tc>
          <w:tcPr>
            <w:tcW w:w="0" w:type="auto"/>
            <w:vAlign w:val="center"/>
          </w:tcPr>
          <w:p w14:paraId="7D6E8A3E" w14:textId="77777777" w:rsidR="004F1BC3" w:rsidRPr="00512FAC" w:rsidRDefault="004F1BC3" w:rsidP="00072504">
            <w:r w:rsidRPr="00512FAC">
              <w:t>0.007</w:t>
            </w:r>
          </w:p>
        </w:tc>
        <w:tc>
          <w:tcPr>
            <w:tcW w:w="0" w:type="auto"/>
            <w:vAlign w:val="center"/>
          </w:tcPr>
          <w:p w14:paraId="14BA5ABF" w14:textId="77777777" w:rsidR="004F1BC3" w:rsidRPr="00512FAC" w:rsidRDefault="004F1BC3" w:rsidP="00072504"/>
        </w:tc>
      </w:tr>
      <w:tr w:rsidR="004F1BC3" w:rsidRPr="00512FAC" w14:paraId="09A852D9" w14:textId="77777777" w:rsidTr="00072504">
        <w:trPr>
          <w:trHeight w:val="320"/>
        </w:trPr>
        <w:tc>
          <w:tcPr>
            <w:tcW w:w="0" w:type="auto"/>
            <w:vAlign w:val="center"/>
          </w:tcPr>
          <w:p w14:paraId="1D3ED707" w14:textId="77777777" w:rsidR="004F1BC3" w:rsidRPr="00512FAC" w:rsidRDefault="004F1BC3" w:rsidP="00072504">
            <w:r w:rsidRPr="00512FAC">
              <w:t>Drinking</w:t>
            </w:r>
          </w:p>
        </w:tc>
        <w:tc>
          <w:tcPr>
            <w:tcW w:w="0" w:type="auto"/>
            <w:vAlign w:val="center"/>
          </w:tcPr>
          <w:p w14:paraId="0ECBE477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3F085032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3CF95306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43F2E43F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582B2146" w14:textId="77777777" w:rsidR="004F1BC3" w:rsidRPr="00512FAC" w:rsidRDefault="004F1BC3" w:rsidP="00072504">
            <w:r w:rsidRPr="00512FAC">
              <w:t>0.368</w:t>
            </w:r>
          </w:p>
        </w:tc>
      </w:tr>
      <w:tr w:rsidR="004F1BC3" w:rsidRPr="00512FAC" w14:paraId="34168C87" w14:textId="77777777" w:rsidTr="00072504">
        <w:trPr>
          <w:trHeight w:val="320"/>
        </w:trPr>
        <w:tc>
          <w:tcPr>
            <w:tcW w:w="0" w:type="auto"/>
            <w:vAlign w:val="center"/>
          </w:tcPr>
          <w:p w14:paraId="197F0F33" w14:textId="77777777" w:rsidR="004F1BC3" w:rsidRPr="00512FAC" w:rsidRDefault="004F1BC3" w:rsidP="00072504">
            <w:r w:rsidRPr="00512FAC">
              <w:t xml:space="preserve">   No</w:t>
            </w:r>
          </w:p>
        </w:tc>
        <w:tc>
          <w:tcPr>
            <w:tcW w:w="0" w:type="auto"/>
            <w:vAlign w:val="center"/>
          </w:tcPr>
          <w:p w14:paraId="3A76CC21" w14:textId="77777777" w:rsidR="004F1BC3" w:rsidRPr="00512FAC" w:rsidRDefault="004F1BC3" w:rsidP="00072504">
            <w:r w:rsidRPr="00512FAC">
              <w:t>Reference</w:t>
            </w:r>
          </w:p>
        </w:tc>
        <w:tc>
          <w:tcPr>
            <w:tcW w:w="0" w:type="auto"/>
            <w:vAlign w:val="center"/>
          </w:tcPr>
          <w:p w14:paraId="7A81D518" w14:textId="77777777" w:rsidR="004F1BC3" w:rsidRPr="00512FAC" w:rsidRDefault="004F1BC3" w:rsidP="00072504">
            <w:r w:rsidRPr="00512FAC">
              <w:t>2.38 (1.61-3.52)</w:t>
            </w:r>
          </w:p>
        </w:tc>
        <w:tc>
          <w:tcPr>
            <w:tcW w:w="0" w:type="auto"/>
            <w:vAlign w:val="center"/>
          </w:tcPr>
          <w:p w14:paraId="61D8E204" w14:textId="77777777" w:rsidR="004F1BC3" w:rsidRPr="00512FAC" w:rsidRDefault="004F1BC3" w:rsidP="00072504">
            <w:r w:rsidRPr="00512FAC">
              <w:t>3.65 (2.40-5.54)</w:t>
            </w:r>
          </w:p>
        </w:tc>
        <w:tc>
          <w:tcPr>
            <w:tcW w:w="0" w:type="auto"/>
            <w:vAlign w:val="center"/>
          </w:tcPr>
          <w:p w14:paraId="5863ADA9" w14:textId="77777777" w:rsidR="004F1BC3" w:rsidRPr="00512FAC" w:rsidRDefault="004F1BC3" w:rsidP="00072504">
            <w:r w:rsidRPr="00512FAC">
              <w:t>&lt;0.001</w:t>
            </w:r>
          </w:p>
        </w:tc>
        <w:tc>
          <w:tcPr>
            <w:tcW w:w="0" w:type="auto"/>
            <w:vAlign w:val="center"/>
          </w:tcPr>
          <w:p w14:paraId="030A100E" w14:textId="77777777" w:rsidR="004F1BC3" w:rsidRPr="00512FAC" w:rsidRDefault="004F1BC3" w:rsidP="00072504"/>
        </w:tc>
      </w:tr>
      <w:tr w:rsidR="004F1BC3" w:rsidRPr="00512FAC" w14:paraId="05A323F5" w14:textId="77777777" w:rsidTr="00072504">
        <w:trPr>
          <w:trHeight w:val="320"/>
        </w:trPr>
        <w:tc>
          <w:tcPr>
            <w:tcW w:w="0" w:type="auto"/>
            <w:vAlign w:val="center"/>
          </w:tcPr>
          <w:p w14:paraId="6019EDA9" w14:textId="77777777" w:rsidR="004F1BC3" w:rsidRPr="00512FAC" w:rsidRDefault="004F1BC3" w:rsidP="00072504">
            <w:r w:rsidRPr="00512FAC">
              <w:t xml:space="preserve">   Yes</w:t>
            </w:r>
          </w:p>
        </w:tc>
        <w:tc>
          <w:tcPr>
            <w:tcW w:w="0" w:type="auto"/>
            <w:vAlign w:val="center"/>
          </w:tcPr>
          <w:p w14:paraId="5DBF5C56" w14:textId="77777777" w:rsidR="004F1BC3" w:rsidRPr="00512FAC" w:rsidRDefault="004F1BC3" w:rsidP="00072504">
            <w:r w:rsidRPr="00512FAC">
              <w:t>Reference</w:t>
            </w:r>
          </w:p>
        </w:tc>
        <w:tc>
          <w:tcPr>
            <w:tcW w:w="0" w:type="auto"/>
            <w:vAlign w:val="center"/>
          </w:tcPr>
          <w:p w14:paraId="11463752" w14:textId="77777777" w:rsidR="004F1BC3" w:rsidRPr="00512FAC" w:rsidRDefault="004F1BC3" w:rsidP="00072504">
            <w:r w:rsidRPr="00512FAC">
              <w:t>2.06 (1.15-3.67)</w:t>
            </w:r>
          </w:p>
        </w:tc>
        <w:tc>
          <w:tcPr>
            <w:tcW w:w="0" w:type="auto"/>
            <w:vAlign w:val="center"/>
          </w:tcPr>
          <w:p w14:paraId="4DC503BA" w14:textId="77777777" w:rsidR="004F1BC3" w:rsidRPr="00512FAC" w:rsidRDefault="004F1BC3" w:rsidP="00072504">
            <w:r w:rsidRPr="00512FAC">
              <w:t>2.00 (1.03-3.91)</w:t>
            </w:r>
          </w:p>
        </w:tc>
        <w:tc>
          <w:tcPr>
            <w:tcW w:w="0" w:type="auto"/>
            <w:vAlign w:val="center"/>
          </w:tcPr>
          <w:p w14:paraId="1A2CE697" w14:textId="77777777" w:rsidR="004F1BC3" w:rsidRPr="00512FAC" w:rsidRDefault="004F1BC3" w:rsidP="00072504">
            <w:r w:rsidRPr="00512FAC">
              <w:t>0.035</w:t>
            </w:r>
          </w:p>
        </w:tc>
        <w:tc>
          <w:tcPr>
            <w:tcW w:w="0" w:type="auto"/>
            <w:vAlign w:val="center"/>
          </w:tcPr>
          <w:p w14:paraId="4796F789" w14:textId="77777777" w:rsidR="004F1BC3" w:rsidRPr="00512FAC" w:rsidRDefault="004F1BC3" w:rsidP="00072504"/>
        </w:tc>
      </w:tr>
      <w:tr w:rsidR="004F1BC3" w:rsidRPr="00512FAC" w14:paraId="2C25DCAB" w14:textId="77777777" w:rsidTr="00072504">
        <w:trPr>
          <w:trHeight w:val="320"/>
        </w:trPr>
        <w:tc>
          <w:tcPr>
            <w:tcW w:w="0" w:type="auto"/>
            <w:vAlign w:val="center"/>
          </w:tcPr>
          <w:p w14:paraId="5EA711AB" w14:textId="77777777" w:rsidR="004F1BC3" w:rsidRPr="00512FAC" w:rsidRDefault="004F1BC3" w:rsidP="00072504">
            <w:r w:rsidRPr="00512FAC">
              <w:t>Marital status</w:t>
            </w:r>
          </w:p>
        </w:tc>
        <w:tc>
          <w:tcPr>
            <w:tcW w:w="0" w:type="auto"/>
            <w:vAlign w:val="center"/>
          </w:tcPr>
          <w:p w14:paraId="4A5DB8A5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08815E86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6613E037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238D9E42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0AFD229F" w14:textId="77777777" w:rsidR="004F1BC3" w:rsidRPr="00512FAC" w:rsidRDefault="004F1BC3" w:rsidP="00072504">
            <w:r w:rsidRPr="00512FAC">
              <w:t>0.709</w:t>
            </w:r>
          </w:p>
        </w:tc>
      </w:tr>
      <w:tr w:rsidR="004F1BC3" w:rsidRPr="00512FAC" w14:paraId="31100E9A" w14:textId="77777777" w:rsidTr="00072504">
        <w:trPr>
          <w:trHeight w:val="320"/>
        </w:trPr>
        <w:tc>
          <w:tcPr>
            <w:tcW w:w="0" w:type="auto"/>
            <w:vAlign w:val="center"/>
          </w:tcPr>
          <w:p w14:paraId="438F5AB9" w14:textId="77777777" w:rsidR="004F1BC3" w:rsidRPr="00512FAC" w:rsidRDefault="004F1BC3" w:rsidP="00072504">
            <w:r w:rsidRPr="00512FAC">
              <w:t xml:space="preserve">   Married</w:t>
            </w:r>
          </w:p>
        </w:tc>
        <w:tc>
          <w:tcPr>
            <w:tcW w:w="0" w:type="auto"/>
            <w:vAlign w:val="center"/>
          </w:tcPr>
          <w:p w14:paraId="6D98336F" w14:textId="77777777" w:rsidR="004F1BC3" w:rsidRPr="00512FAC" w:rsidRDefault="004F1BC3" w:rsidP="00072504">
            <w:r w:rsidRPr="00512FAC">
              <w:t>Reference</w:t>
            </w:r>
          </w:p>
        </w:tc>
        <w:tc>
          <w:tcPr>
            <w:tcW w:w="0" w:type="auto"/>
            <w:vAlign w:val="center"/>
          </w:tcPr>
          <w:p w14:paraId="02FA2D6D" w14:textId="77777777" w:rsidR="004F1BC3" w:rsidRPr="00512FAC" w:rsidRDefault="004F1BC3" w:rsidP="00072504">
            <w:r w:rsidRPr="00512FAC">
              <w:t>2.30 (1.63-3.25)</w:t>
            </w:r>
          </w:p>
        </w:tc>
        <w:tc>
          <w:tcPr>
            <w:tcW w:w="0" w:type="auto"/>
            <w:vAlign w:val="center"/>
          </w:tcPr>
          <w:p w14:paraId="52AD6B10" w14:textId="77777777" w:rsidR="004F1BC3" w:rsidRPr="00512FAC" w:rsidRDefault="004F1BC3" w:rsidP="00072504">
            <w:r w:rsidRPr="00512FAC">
              <w:t>3.20 (2.21-4.64)</w:t>
            </w:r>
          </w:p>
        </w:tc>
        <w:tc>
          <w:tcPr>
            <w:tcW w:w="0" w:type="auto"/>
            <w:vAlign w:val="center"/>
          </w:tcPr>
          <w:p w14:paraId="61F1350E" w14:textId="77777777" w:rsidR="004F1BC3" w:rsidRPr="00512FAC" w:rsidRDefault="004F1BC3" w:rsidP="00072504">
            <w:r w:rsidRPr="00512FAC">
              <w:t>&lt;0.001</w:t>
            </w:r>
          </w:p>
        </w:tc>
        <w:tc>
          <w:tcPr>
            <w:tcW w:w="0" w:type="auto"/>
            <w:vAlign w:val="center"/>
          </w:tcPr>
          <w:p w14:paraId="7D8D4EAC" w14:textId="77777777" w:rsidR="004F1BC3" w:rsidRPr="00512FAC" w:rsidRDefault="004F1BC3" w:rsidP="00072504"/>
        </w:tc>
      </w:tr>
      <w:tr w:rsidR="004F1BC3" w:rsidRPr="00512FAC" w14:paraId="3CAE9A74" w14:textId="77777777" w:rsidTr="00072504">
        <w:trPr>
          <w:trHeight w:val="320"/>
        </w:trPr>
        <w:tc>
          <w:tcPr>
            <w:tcW w:w="0" w:type="auto"/>
            <w:vAlign w:val="center"/>
          </w:tcPr>
          <w:p w14:paraId="500CF5FF" w14:textId="77777777" w:rsidR="004F1BC3" w:rsidRPr="00512FAC" w:rsidRDefault="004F1BC3" w:rsidP="00072504">
            <w:r w:rsidRPr="00512FAC">
              <w:t xml:space="preserve">   Other</w:t>
            </w:r>
          </w:p>
        </w:tc>
        <w:tc>
          <w:tcPr>
            <w:tcW w:w="0" w:type="auto"/>
            <w:vAlign w:val="center"/>
          </w:tcPr>
          <w:p w14:paraId="1C461F7D" w14:textId="77777777" w:rsidR="004F1BC3" w:rsidRPr="00512FAC" w:rsidRDefault="004F1BC3" w:rsidP="00072504">
            <w:r w:rsidRPr="00512FAC">
              <w:t>Reference</w:t>
            </w:r>
          </w:p>
        </w:tc>
        <w:tc>
          <w:tcPr>
            <w:tcW w:w="0" w:type="auto"/>
            <w:vAlign w:val="center"/>
          </w:tcPr>
          <w:p w14:paraId="4932CECF" w14:textId="77777777" w:rsidR="004F1BC3" w:rsidRPr="00512FAC" w:rsidRDefault="004F1BC3" w:rsidP="00072504">
            <w:r w:rsidRPr="00512FAC">
              <w:t>2.13 (0.84-5.40)</w:t>
            </w:r>
          </w:p>
        </w:tc>
        <w:tc>
          <w:tcPr>
            <w:tcW w:w="0" w:type="auto"/>
            <w:vAlign w:val="center"/>
          </w:tcPr>
          <w:p w14:paraId="3D34B138" w14:textId="77777777" w:rsidR="004F1BC3" w:rsidRPr="00512FAC" w:rsidRDefault="004F1BC3" w:rsidP="00072504">
            <w:r w:rsidRPr="00512FAC">
              <w:t>3.06 (1.04-8.96)</w:t>
            </w:r>
          </w:p>
        </w:tc>
        <w:tc>
          <w:tcPr>
            <w:tcW w:w="0" w:type="auto"/>
            <w:vAlign w:val="center"/>
          </w:tcPr>
          <w:p w14:paraId="297F78E7" w14:textId="77777777" w:rsidR="004F1BC3" w:rsidRPr="00512FAC" w:rsidRDefault="004F1BC3" w:rsidP="00072504">
            <w:r w:rsidRPr="00512FAC">
              <w:t>0.039</w:t>
            </w:r>
          </w:p>
        </w:tc>
        <w:tc>
          <w:tcPr>
            <w:tcW w:w="0" w:type="auto"/>
            <w:vAlign w:val="center"/>
          </w:tcPr>
          <w:p w14:paraId="1A4DFB4E" w14:textId="77777777" w:rsidR="004F1BC3" w:rsidRPr="00512FAC" w:rsidRDefault="004F1BC3" w:rsidP="00072504"/>
        </w:tc>
      </w:tr>
      <w:tr w:rsidR="004F1BC3" w:rsidRPr="00512FAC" w14:paraId="4215B884" w14:textId="77777777" w:rsidTr="00072504">
        <w:trPr>
          <w:trHeight w:val="320"/>
        </w:trPr>
        <w:tc>
          <w:tcPr>
            <w:tcW w:w="0" w:type="auto"/>
            <w:vAlign w:val="center"/>
          </w:tcPr>
          <w:p w14:paraId="11683A0C" w14:textId="77777777" w:rsidR="004F1BC3" w:rsidRPr="00512FAC" w:rsidRDefault="004F1BC3" w:rsidP="00072504">
            <w:r w:rsidRPr="00512FAC">
              <w:t>Hypertension</w:t>
            </w:r>
          </w:p>
        </w:tc>
        <w:tc>
          <w:tcPr>
            <w:tcW w:w="0" w:type="auto"/>
            <w:vAlign w:val="center"/>
          </w:tcPr>
          <w:p w14:paraId="66879308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7A208E57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4E01AA26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30E9481A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007FCE30" w14:textId="77777777" w:rsidR="004F1BC3" w:rsidRPr="00512FAC" w:rsidRDefault="004F1BC3" w:rsidP="00072504">
            <w:r w:rsidRPr="00512FAC">
              <w:t>0.084</w:t>
            </w:r>
          </w:p>
        </w:tc>
      </w:tr>
      <w:tr w:rsidR="004F1BC3" w:rsidRPr="00512FAC" w14:paraId="0B00142F" w14:textId="77777777" w:rsidTr="00072504">
        <w:trPr>
          <w:trHeight w:val="320"/>
        </w:trPr>
        <w:tc>
          <w:tcPr>
            <w:tcW w:w="0" w:type="auto"/>
            <w:vAlign w:val="center"/>
          </w:tcPr>
          <w:p w14:paraId="565478D1" w14:textId="77777777" w:rsidR="004F1BC3" w:rsidRPr="00512FAC" w:rsidRDefault="004F1BC3" w:rsidP="00072504">
            <w:r w:rsidRPr="00512FAC">
              <w:t xml:space="preserve">   No</w:t>
            </w:r>
          </w:p>
        </w:tc>
        <w:tc>
          <w:tcPr>
            <w:tcW w:w="0" w:type="auto"/>
            <w:vAlign w:val="center"/>
          </w:tcPr>
          <w:p w14:paraId="01ABDF91" w14:textId="77777777" w:rsidR="004F1BC3" w:rsidRPr="00512FAC" w:rsidRDefault="004F1BC3" w:rsidP="00072504">
            <w:r w:rsidRPr="00512FAC">
              <w:t>Reference</w:t>
            </w:r>
          </w:p>
        </w:tc>
        <w:tc>
          <w:tcPr>
            <w:tcW w:w="0" w:type="auto"/>
            <w:vAlign w:val="center"/>
          </w:tcPr>
          <w:p w14:paraId="39AC77E5" w14:textId="77777777" w:rsidR="004F1BC3" w:rsidRPr="00512FAC" w:rsidRDefault="004F1BC3" w:rsidP="00072504">
            <w:r w:rsidRPr="00512FAC">
              <w:t>3.56 (2.08-6.11)</w:t>
            </w:r>
          </w:p>
        </w:tc>
        <w:tc>
          <w:tcPr>
            <w:tcW w:w="0" w:type="auto"/>
            <w:vAlign w:val="center"/>
          </w:tcPr>
          <w:p w14:paraId="28806B34" w14:textId="77777777" w:rsidR="004F1BC3" w:rsidRPr="00512FAC" w:rsidRDefault="004F1BC3" w:rsidP="00072504">
            <w:r w:rsidRPr="00512FAC">
              <w:t>4.83 (2.61-8.92)</w:t>
            </w:r>
          </w:p>
        </w:tc>
        <w:tc>
          <w:tcPr>
            <w:tcW w:w="0" w:type="auto"/>
            <w:vAlign w:val="center"/>
          </w:tcPr>
          <w:p w14:paraId="619D80A8" w14:textId="77777777" w:rsidR="004F1BC3" w:rsidRPr="00512FAC" w:rsidRDefault="004F1BC3" w:rsidP="00072504">
            <w:r w:rsidRPr="00512FAC">
              <w:t>&lt;0.001</w:t>
            </w:r>
          </w:p>
        </w:tc>
        <w:tc>
          <w:tcPr>
            <w:tcW w:w="0" w:type="auto"/>
            <w:vAlign w:val="center"/>
          </w:tcPr>
          <w:p w14:paraId="725D93E8" w14:textId="77777777" w:rsidR="004F1BC3" w:rsidRPr="00512FAC" w:rsidRDefault="004F1BC3" w:rsidP="00072504"/>
        </w:tc>
      </w:tr>
      <w:tr w:rsidR="004F1BC3" w:rsidRPr="00512FAC" w14:paraId="3BA03FB2" w14:textId="77777777" w:rsidTr="00072504">
        <w:trPr>
          <w:trHeight w:val="320"/>
        </w:trPr>
        <w:tc>
          <w:tcPr>
            <w:tcW w:w="0" w:type="auto"/>
            <w:vAlign w:val="center"/>
          </w:tcPr>
          <w:p w14:paraId="1D130DF1" w14:textId="77777777" w:rsidR="004F1BC3" w:rsidRPr="00512FAC" w:rsidRDefault="004F1BC3" w:rsidP="00072504">
            <w:r w:rsidRPr="00512FAC">
              <w:t xml:space="preserve">   Yes</w:t>
            </w:r>
          </w:p>
        </w:tc>
        <w:tc>
          <w:tcPr>
            <w:tcW w:w="0" w:type="auto"/>
            <w:vAlign w:val="center"/>
          </w:tcPr>
          <w:p w14:paraId="7F0A993C" w14:textId="77777777" w:rsidR="004F1BC3" w:rsidRPr="00512FAC" w:rsidRDefault="004F1BC3" w:rsidP="00072504">
            <w:r w:rsidRPr="00512FAC">
              <w:t>Reference</w:t>
            </w:r>
          </w:p>
        </w:tc>
        <w:tc>
          <w:tcPr>
            <w:tcW w:w="0" w:type="auto"/>
            <w:vAlign w:val="center"/>
          </w:tcPr>
          <w:p w14:paraId="54A585F6" w14:textId="77777777" w:rsidR="004F1BC3" w:rsidRPr="00512FAC" w:rsidRDefault="004F1BC3" w:rsidP="00072504">
            <w:r w:rsidRPr="00512FAC">
              <w:t>1.66 (1.11-2.48)</w:t>
            </w:r>
          </w:p>
        </w:tc>
        <w:tc>
          <w:tcPr>
            <w:tcW w:w="0" w:type="auto"/>
            <w:vAlign w:val="center"/>
          </w:tcPr>
          <w:p w14:paraId="6D110F3F" w14:textId="77777777" w:rsidR="004F1BC3" w:rsidRPr="00512FAC" w:rsidRDefault="004F1BC3" w:rsidP="00072504">
            <w:r w:rsidRPr="00512FAC">
              <w:t>2.32 (1.52-3.55)</w:t>
            </w:r>
          </w:p>
        </w:tc>
        <w:tc>
          <w:tcPr>
            <w:tcW w:w="0" w:type="auto"/>
            <w:vAlign w:val="center"/>
          </w:tcPr>
          <w:p w14:paraId="4282DEC5" w14:textId="77777777" w:rsidR="004F1BC3" w:rsidRPr="00512FAC" w:rsidRDefault="004F1BC3" w:rsidP="00072504">
            <w:r w:rsidRPr="00512FAC">
              <w:t>&lt;0.001</w:t>
            </w:r>
          </w:p>
        </w:tc>
        <w:tc>
          <w:tcPr>
            <w:tcW w:w="0" w:type="auto"/>
            <w:vAlign w:val="center"/>
          </w:tcPr>
          <w:p w14:paraId="31A90136" w14:textId="77777777" w:rsidR="004F1BC3" w:rsidRPr="00512FAC" w:rsidRDefault="004F1BC3" w:rsidP="00072504"/>
        </w:tc>
      </w:tr>
    </w:tbl>
    <w:p w14:paraId="0DB869A8" w14:textId="77777777" w:rsidR="004F1BC3" w:rsidRPr="00512FAC" w:rsidRDefault="004F1BC3" w:rsidP="004F1BC3">
      <w:r w:rsidRPr="00512FAC">
        <w:lastRenderedPageBreak/>
        <w:t xml:space="preserve">Abbreviations: Model 1 included basic demographic characteristics (age and sex). Model 2 further adjusted for socio-demographic and lifestyle-related factors, including educational attainment, residential location, marital status, smoking status, and alcohol consumption. Model 3 additionally adjusted for clinical and physiological variables, including systolic blood pressure (SBP), diastolic blood pressure(DBP), hypertension, dyslipidaemia, sleep duration, estimated glomerular filtration rate(eGFR), and lipid-lowering medication use. CTI, </w:t>
      </w:r>
      <w:r w:rsidRPr="006448CD">
        <w:t>C-reactive protein–triglyceride–glucose index</w:t>
      </w:r>
      <w:r w:rsidRPr="00512FAC">
        <w:t>; cuCTI, cumulative CTI; CMM, cardiometabolic multimorbidity; OR, odds ratio; CI, confidence interval; IQR, interquartile range.</w:t>
      </w:r>
    </w:p>
    <w:p w14:paraId="76BA0B46" w14:textId="77777777" w:rsidR="004F1BC3" w:rsidRPr="00512FAC" w:rsidRDefault="004F1BC3" w:rsidP="004F1BC3">
      <w:r w:rsidRPr="00512FAC">
        <w:rPr>
          <w:b/>
        </w:rPr>
        <w:t xml:space="preserve">Table </w:t>
      </w:r>
      <w:r w:rsidRPr="00512FAC">
        <w:rPr>
          <w:rFonts w:hint="eastAsia"/>
          <w:b/>
        </w:rPr>
        <w:t>S5</w:t>
      </w:r>
      <w:r w:rsidRPr="00512FAC">
        <w:rPr>
          <w:b/>
        </w:rPr>
        <w:t>. Sensitivity analysis : complete case analysis</w:t>
      </w:r>
    </w:p>
    <w:tbl>
      <w:tblPr>
        <w:tblW w:w="5000" w:type="pct"/>
        <w:tblInd w:w="80" w:type="dxa"/>
        <w:tblBorders>
          <w:top w:val="single" w:sz="12" w:space="0" w:color="000000"/>
          <w:bottom w:val="single" w:sz="12" w:space="0" w:color="000000"/>
        </w:tblBorders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2800"/>
        <w:gridCol w:w="2179"/>
        <w:gridCol w:w="934"/>
        <w:gridCol w:w="2179"/>
        <w:gridCol w:w="934"/>
      </w:tblGrid>
      <w:tr w:rsidR="004F1BC3" w:rsidRPr="00512FAC" w14:paraId="74514D22" w14:textId="77777777" w:rsidTr="00072504">
        <w:trPr>
          <w:trHeight w:val="480"/>
          <w:tblHeader/>
        </w:trPr>
        <w:tc>
          <w:tcPr>
            <w:tcW w:w="2800" w:type="dxa"/>
            <w:tcBorders>
              <w:bottom w:val="single" w:sz="6" w:space="0" w:color="000000"/>
            </w:tcBorders>
            <w:vAlign w:val="center"/>
          </w:tcPr>
          <w:p w14:paraId="5A4F73F0" w14:textId="77777777" w:rsidR="004F1BC3" w:rsidRPr="00512FAC" w:rsidRDefault="004F1BC3" w:rsidP="00072504">
            <w:r w:rsidRPr="00512FAC">
              <w:rPr>
                <w:b/>
              </w:rPr>
              <w:t>Exposure</w:t>
            </w:r>
          </w:p>
        </w:tc>
        <w:tc>
          <w:tcPr>
            <w:tcW w:w="3360" w:type="dxa"/>
            <w:gridSpan w:val="2"/>
            <w:tcBorders>
              <w:bottom w:val="single" w:sz="6" w:space="0" w:color="000000"/>
            </w:tcBorders>
            <w:vAlign w:val="center"/>
          </w:tcPr>
          <w:p w14:paraId="351FB39A" w14:textId="77777777" w:rsidR="004F1BC3" w:rsidRPr="00512FAC" w:rsidRDefault="004F1BC3" w:rsidP="00072504">
            <w:r w:rsidRPr="00512FAC">
              <w:rPr>
                <w:b/>
              </w:rPr>
              <w:t>Model 1</w:t>
            </w:r>
          </w:p>
        </w:tc>
        <w:tc>
          <w:tcPr>
            <w:tcW w:w="3360" w:type="dxa"/>
            <w:gridSpan w:val="2"/>
            <w:tcBorders>
              <w:bottom w:val="single" w:sz="6" w:space="0" w:color="000000"/>
            </w:tcBorders>
            <w:vAlign w:val="center"/>
          </w:tcPr>
          <w:p w14:paraId="1C39E6A0" w14:textId="77777777" w:rsidR="004F1BC3" w:rsidRPr="00512FAC" w:rsidRDefault="004F1BC3" w:rsidP="00072504">
            <w:r w:rsidRPr="00512FAC">
              <w:rPr>
                <w:b/>
              </w:rPr>
              <w:t>Model 3</w:t>
            </w:r>
          </w:p>
        </w:tc>
      </w:tr>
      <w:tr w:rsidR="004F1BC3" w:rsidRPr="00512FAC" w14:paraId="3B7AAE5F" w14:textId="77777777" w:rsidTr="00072504">
        <w:trPr>
          <w:trHeight w:val="320"/>
        </w:trPr>
        <w:tc>
          <w:tcPr>
            <w:tcW w:w="0" w:type="auto"/>
            <w:vAlign w:val="center"/>
          </w:tcPr>
          <w:p w14:paraId="6E08F65A" w14:textId="77777777" w:rsidR="004F1BC3" w:rsidRPr="00512FAC" w:rsidRDefault="004F1BC3" w:rsidP="00072504">
            <w:r w:rsidRPr="00512FAC">
              <w:t>Continuous (per IQR)</w:t>
            </w:r>
          </w:p>
        </w:tc>
        <w:tc>
          <w:tcPr>
            <w:tcW w:w="0" w:type="auto"/>
            <w:vAlign w:val="center"/>
          </w:tcPr>
          <w:p w14:paraId="68DFD533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6E030521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04E8A9A5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6CC0CCB8" w14:textId="77777777" w:rsidR="004F1BC3" w:rsidRPr="00512FAC" w:rsidRDefault="004F1BC3" w:rsidP="00072504"/>
        </w:tc>
      </w:tr>
      <w:tr w:rsidR="004F1BC3" w:rsidRPr="00512FAC" w14:paraId="6DF404FC" w14:textId="77777777" w:rsidTr="00072504">
        <w:trPr>
          <w:trHeight w:val="320"/>
        </w:trPr>
        <w:tc>
          <w:tcPr>
            <w:tcW w:w="0" w:type="auto"/>
            <w:vAlign w:val="center"/>
          </w:tcPr>
          <w:p w14:paraId="6C805258" w14:textId="77777777" w:rsidR="004F1BC3" w:rsidRPr="00512FAC" w:rsidRDefault="004F1BC3" w:rsidP="00072504">
            <w:r w:rsidRPr="00512FAC">
              <w:t>Cumulative CTI (per IQR)</w:t>
            </w:r>
          </w:p>
        </w:tc>
        <w:tc>
          <w:tcPr>
            <w:tcW w:w="0" w:type="auto"/>
            <w:vAlign w:val="center"/>
          </w:tcPr>
          <w:p w14:paraId="11E3E006" w14:textId="77777777" w:rsidR="004F1BC3" w:rsidRPr="00512FAC" w:rsidRDefault="004F1BC3" w:rsidP="00072504">
            <w:r w:rsidRPr="00512FAC">
              <w:t>1.982 (1.733, 2.267)</w:t>
            </w:r>
          </w:p>
        </w:tc>
        <w:tc>
          <w:tcPr>
            <w:tcW w:w="0" w:type="auto"/>
            <w:vAlign w:val="center"/>
          </w:tcPr>
          <w:p w14:paraId="6E1608F0" w14:textId="77777777" w:rsidR="004F1BC3" w:rsidRPr="00512FAC" w:rsidRDefault="004F1BC3" w:rsidP="00072504">
            <w:r w:rsidRPr="00512FAC">
              <w:t>&lt;0.001</w:t>
            </w:r>
          </w:p>
        </w:tc>
        <w:tc>
          <w:tcPr>
            <w:tcW w:w="0" w:type="auto"/>
            <w:vAlign w:val="center"/>
          </w:tcPr>
          <w:p w14:paraId="5E61D952" w14:textId="77777777" w:rsidR="004F1BC3" w:rsidRPr="00512FAC" w:rsidRDefault="004F1BC3" w:rsidP="00072504">
            <w:r w:rsidRPr="00512FAC">
              <w:t>1.624 (1.386, 1.903)</w:t>
            </w:r>
          </w:p>
        </w:tc>
        <w:tc>
          <w:tcPr>
            <w:tcW w:w="0" w:type="auto"/>
            <w:vAlign w:val="center"/>
          </w:tcPr>
          <w:p w14:paraId="6ADAFB9F" w14:textId="77777777" w:rsidR="004F1BC3" w:rsidRPr="00512FAC" w:rsidRDefault="004F1BC3" w:rsidP="00072504">
            <w:r w:rsidRPr="00512FAC">
              <w:t>&lt;0.001</w:t>
            </w:r>
          </w:p>
        </w:tc>
      </w:tr>
      <w:tr w:rsidR="004F1BC3" w:rsidRPr="00512FAC" w14:paraId="788D777F" w14:textId="77777777" w:rsidTr="00072504">
        <w:trPr>
          <w:trHeight w:val="320"/>
        </w:trPr>
        <w:tc>
          <w:tcPr>
            <w:tcW w:w="0" w:type="auto"/>
            <w:vAlign w:val="center"/>
          </w:tcPr>
          <w:p w14:paraId="45702C0F" w14:textId="77777777" w:rsidR="004F1BC3" w:rsidRPr="00512FAC" w:rsidRDefault="004F1BC3" w:rsidP="00072504">
            <w:r w:rsidRPr="00512FAC">
              <w:t>Cumulative CTI (Q1-Q4)</w:t>
            </w:r>
          </w:p>
        </w:tc>
        <w:tc>
          <w:tcPr>
            <w:tcW w:w="0" w:type="auto"/>
            <w:vAlign w:val="center"/>
          </w:tcPr>
          <w:p w14:paraId="7B5726AB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59736B8D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3BF1DCC2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48AEE4D4" w14:textId="77777777" w:rsidR="004F1BC3" w:rsidRPr="00512FAC" w:rsidRDefault="004F1BC3" w:rsidP="00072504"/>
        </w:tc>
      </w:tr>
      <w:tr w:rsidR="004F1BC3" w:rsidRPr="00512FAC" w14:paraId="5DC59914" w14:textId="77777777" w:rsidTr="00072504">
        <w:trPr>
          <w:trHeight w:val="320"/>
        </w:trPr>
        <w:tc>
          <w:tcPr>
            <w:tcW w:w="0" w:type="auto"/>
            <w:vAlign w:val="center"/>
          </w:tcPr>
          <w:p w14:paraId="662E4536" w14:textId="77777777" w:rsidR="004F1BC3" w:rsidRPr="00512FAC" w:rsidRDefault="004F1BC3" w:rsidP="00072504">
            <w:r w:rsidRPr="00512FAC">
              <w:t xml:space="preserve">  Q1</w:t>
            </w:r>
          </w:p>
        </w:tc>
        <w:tc>
          <w:tcPr>
            <w:tcW w:w="0" w:type="auto"/>
            <w:vAlign w:val="center"/>
          </w:tcPr>
          <w:p w14:paraId="18220F0C" w14:textId="77777777" w:rsidR="004F1BC3" w:rsidRPr="00512FAC" w:rsidRDefault="004F1BC3" w:rsidP="00072504">
            <w:r w:rsidRPr="00512FAC">
              <w:t>Ref</w:t>
            </w:r>
          </w:p>
        </w:tc>
        <w:tc>
          <w:tcPr>
            <w:tcW w:w="0" w:type="auto"/>
            <w:vAlign w:val="center"/>
          </w:tcPr>
          <w:p w14:paraId="6DA7FE72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60D9595E" w14:textId="77777777" w:rsidR="004F1BC3" w:rsidRPr="00512FAC" w:rsidRDefault="004F1BC3" w:rsidP="00072504">
            <w:r w:rsidRPr="00512FAC">
              <w:t>Ref</w:t>
            </w:r>
          </w:p>
        </w:tc>
        <w:tc>
          <w:tcPr>
            <w:tcW w:w="0" w:type="auto"/>
            <w:vAlign w:val="center"/>
          </w:tcPr>
          <w:p w14:paraId="0D465207" w14:textId="77777777" w:rsidR="004F1BC3" w:rsidRPr="00512FAC" w:rsidRDefault="004F1BC3" w:rsidP="00072504"/>
        </w:tc>
      </w:tr>
      <w:tr w:rsidR="004F1BC3" w:rsidRPr="00512FAC" w14:paraId="6CC78ED5" w14:textId="77777777" w:rsidTr="00072504">
        <w:trPr>
          <w:trHeight w:val="320"/>
        </w:trPr>
        <w:tc>
          <w:tcPr>
            <w:tcW w:w="0" w:type="auto"/>
            <w:vAlign w:val="center"/>
          </w:tcPr>
          <w:p w14:paraId="008E797F" w14:textId="77777777" w:rsidR="004F1BC3" w:rsidRPr="00512FAC" w:rsidRDefault="004F1BC3" w:rsidP="00072504">
            <w:r w:rsidRPr="00512FAC">
              <w:t xml:space="preserve">  Q2</w:t>
            </w:r>
          </w:p>
        </w:tc>
        <w:tc>
          <w:tcPr>
            <w:tcW w:w="0" w:type="auto"/>
            <w:vAlign w:val="center"/>
          </w:tcPr>
          <w:p w14:paraId="74D7BFD2" w14:textId="77777777" w:rsidR="004F1BC3" w:rsidRPr="00512FAC" w:rsidRDefault="004F1BC3" w:rsidP="00072504">
            <w:r w:rsidRPr="00512FAC">
              <w:t>1.687 (1.076, 2.645)</w:t>
            </w:r>
          </w:p>
        </w:tc>
        <w:tc>
          <w:tcPr>
            <w:tcW w:w="0" w:type="auto"/>
            <w:vAlign w:val="center"/>
          </w:tcPr>
          <w:p w14:paraId="13E6CE75" w14:textId="77777777" w:rsidR="004F1BC3" w:rsidRPr="00512FAC" w:rsidRDefault="004F1BC3" w:rsidP="00072504">
            <w:r w:rsidRPr="00512FAC">
              <w:t>0.023</w:t>
            </w:r>
          </w:p>
        </w:tc>
        <w:tc>
          <w:tcPr>
            <w:tcW w:w="0" w:type="auto"/>
            <w:vAlign w:val="center"/>
          </w:tcPr>
          <w:p w14:paraId="188B2491" w14:textId="77777777" w:rsidR="004F1BC3" w:rsidRPr="00512FAC" w:rsidRDefault="004F1BC3" w:rsidP="00072504">
            <w:r w:rsidRPr="00512FAC">
              <w:t>1.411 (0.868, 2.294)</w:t>
            </w:r>
          </w:p>
        </w:tc>
        <w:tc>
          <w:tcPr>
            <w:tcW w:w="0" w:type="auto"/>
            <w:vAlign w:val="center"/>
          </w:tcPr>
          <w:p w14:paraId="2D067BC9" w14:textId="77777777" w:rsidR="004F1BC3" w:rsidRPr="00512FAC" w:rsidRDefault="004F1BC3" w:rsidP="00072504">
            <w:r w:rsidRPr="00512FAC">
              <w:t>0.165</w:t>
            </w:r>
          </w:p>
        </w:tc>
      </w:tr>
      <w:tr w:rsidR="004F1BC3" w:rsidRPr="00512FAC" w14:paraId="73EE7923" w14:textId="77777777" w:rsidTr="00072504">
        <w:trPr>
          <w:trHeight w:val="320"/>
        </w:trPr>
        <w:tc>
          <w:tcPr>
            <w:tcW w:w="0" w:type="auto"/>
            <w:vAlign w:val="center"/>
          </w:tcPr>
          <w:p w14:paraId="3EBF5FCA" w14:textId="77777777" w:rsidR="004F1BC3" w:rsidRPr="00512FAC" w:rsidRDefault="004F1BC3" w:rsidP="00072504">
            <w:r w:rsidRPr="00512FAC">
              <w:t xml:space="preserve">  Q3</w:t>
            </w:r>
          </w:p>
        </w:tc>
        <w:tc>
          <w:tcPr>
            <w:tcW w:w="0" w:type="auto"/>
            <w:vAlign w:val="center"/>
          </w:tcPr>
          <w:p w14:paraId="4ECA9D20" w14:textId="77777777" w:rsidR="004F1BC3" w:rsidRPr="00512FAC" w:rsidRDefault="004F1BC3" w:rsidP="00072504">
            <w:r w:rsidRPr="00512FAC">
              <w:t>3.319 (2.203, 4.998)</w:t>
            </w:r>
          </w:p>
        </w:tc>
        <w:tc>
          <w:tcPr>
            <w:tcW w:w="0" w:type="auto"/>
            <w:vAlign w:val="center"/>
          </w:tcPr>
          <w:p w14:paraId="4DFABF2C" w14:textId="77777777" w:rsidR="004F1BC3" w:rsidRPr="00512FAC" w:rsidRDefault="004F1BC3" w:rsidP="00072504">
            <w:r w:rsidRPr="00512FAC">
              <w:t>&lt;0.001</w:t>
            </w:r>
          </w:p>
        </w:tc>
        <w:tc>
          <w:tcPr>
            <w:tcW w:w="0" w:type="auto"/>
            <w:vAlign w:val="center"/>
          </w:tcPr>
          <w:p w14:paraId="2784E011" w14:textId="77777777" w:rsidR="004F1BC3" w:rsidRPr="00512FAC" w:rsidRDefault="004F1BC3" w:rsidP="00072504">
            <w:r w:rsidRPr="00512FAC">
              <w:t>2.504 (1.609, 3.899)</w:t>
            </w:r>
          </w:p>
        </w:tc>
        <w:tc>
          <w:tcPr>
            <w:tcW w:w="0" w:type="auto"/>
            <w:vAlign w:val="center"/>
          </w:tcPr>
          <w:p w14:paraId="2F94A0ED" w14:textId="77777777" w:rsidR="004F1BC3" w:rsidRPr="00512FAC" w:rsidRDefault="004F1BC3" w:rsidP="00072504">
            <w:r w:rsidRPr="00512FAC">
              <w:t>&lt;0.001</w:t>
            </w:r>
          </w:p>
        </w:tc>
      </w:tr>
      <w:tr w:rsidR="004F1BC3" w:rsidRPr="00512FAC" w14:paraId="3A31F989" w14:textId="77777777" w:rsidTr="00072504">
        <w:trPr>
          <w:trHeight w:val="320"/>
        </w:trPr>
        <w:tc>
          <w:tcPr>
            <w:tcW w:w="0" w:type="auto"/>
            <w:vAlign w:val="center"/>
          </w:tcPr>
          <w:p w14:paraId="1EAA3A23" w14:textId="77777777" w:rsidR="004F1BC3" w:rsidRPr="00512FAC" w:rsidRDefault="004F1BC3" w:rsidP="00072504">
            <w:r w:rsidRPr="00512FAC">
              <w:t xml:space="preserve">  Q4</w:t>
            </w:r>
          </w:p>
        </w:tc>
        <w:tc>
          <w:tcPr>
            <w:tcW w:w="0" w:type="auto"/>
            <w:vAlign w:val="center"/>
          </w:tcPr>
          <w:p w14:paraId="03852576" w14:textId="77777777" w:rsidR="004F1BC3" w:rsidRPr="00512FAC" w:rsidRDefault="004F1BC3" w:rsidP="00072504">
            <w:r w:rsidRPr="00512FAC">
              <w:t>4.897 (3.296, 7.276)</w:t>
            </w:r>
          </w:p>
        </w:tc>
        <w:tc>
          <w:tcPr>
            <w:tcW w:w="0" w:type="auto"/>
            <w:vAlign w:val="center"/>
          </w:tcPr>
          <w:p w14:paraId="25FAE40E" w14:textId="77777777" w:rsidR="004F1BC3" w:rsidRPr="00512FAC" w:rsidRDefault="004F1BC3" w:rsidP="00072504">
            <w:r w:rsidRPr="00512FAC">
              <w:t>&lt;0.001</w:t>
            </w:r>
          </w:p>
        </w:tc>
        <w:tc>
          <w:tcPr>
            <w:tcW w:w="0" w:type="auto"/>
            <w:vAlign w:val="center"/>
          </w:tcPr>
          <w:p w14:paraId="250BABCE" w14:textId="77777777" w:rsidR="004F1BC3" w:rsidRPr="00512FAC" w:rsidRDefault="004F1BC3" w:rsidP="00072504">
            <w:r w:rsidRPr="00512FAC">
              <w:t>2.835 (1.828, 4.396)</w:t>
            </w:r>
          </w:p>
        </w:tc>
        <w:tc>
          <w:tcPr>
            <w:tcW w:w="0" w:type="auto"/>
            <w:vAlign w:val="center"/>
          </w:tcPr>
          <w:p w14:paraId="4BCAB296" w14:textId="77777777" w:rsidR="004F1BC3" w:rsidRPr="00512FAC" w:rsidRDefault="004F1BC3" w:rsidP="00072504">
            <w:r w:rsidRPr="00512FAC">
              <w:t>&lt;0.001</w:t>
            </w:r>
          </w:p>
        </w:tc>
      </w:tr>
      <w:tr w:rsidR="004F1BC3" w:rsidRPr="00512FAC" w14:paraId="1252E4AA" w14:textId="77777777" w:rsidTr="00072504">
        <w:trPr>
          <w:trHeight w:val="320"/>
        </w:trPr>
        <w:tc>
          <w:tcPr>
            <w:tcW w:w="0" w:type="auto"/>
            <w:vAlign w:val="center"/>
          </w:tcPr>
          <w:p w14:paraId="2A3EDCD4" w14:textId="77777777" w:rsidR="004F1BC3" w:rsidRPr="00512FAC" w:rsidRDefault="004F1BC3" w:rsidP="00072504">
            <w:r w:rsidRPr="00512FAC">
              <w:t xml:space="preserve">  P for trend</w:t>
            </w:r>
          </w:p>
        </w:tc>
        <w:tc>
          <w:tcPr>
            <w:tcW w:w="0" w:type="auto"/>
            <w:vAlign w:val="center"/>
          </w:tcPr>
          <w:p w14:paraId="48AA859C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50D48E48" w14:textId="77777777" w:rsidR="004F1BC3" w:rsidRPr="00512FAC" w:rsidRDefault="004F1BC3" w:rsidP="00072504">
            <w:r w:rsidRPr="00512FAC">
              <w:t>&lt;0.001</w:t>
            </w:r>
          </w:p>
        </w:tc>
        <w:tc>
          <w:tcPr>
            <w:tcW w:w="0" w:type="auto"/>
            <w:vAlign w:val="center"/>
          </w:tcPr>
          <w:p w14:paraId="05634D7B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4DA01BAF" w14:textId="77777777" w:rsidR="004F1BC3" w:rsidRPr="00512FAC" w:rsidRDefault="004F1BC3" w:rsidP="00072504">
            <w:r w:rsidRPr="00512FAC">
              <w:t>&lt;0.001</w:t>
            </w:r>
          </w:p>
        </w:tc>
      </w:tr>
      <w:tr w:rsidR="004F1BC3" w:rsidRPr="00512FAC" w14:paraId="5364A91A" w14:textId="77777777" w:rsidTr="00072504">
        <w:trPr>
          <w:trHeight w:val="320"/>
        </w:trPr>
        <w:tc>
          <w:tcPr>
            <w:tcW w:w="0" w:type="auto"/>
            <w:vAlign w:val="center"/>
          </w:tcPr>
          <w:p w14:paraId="111B0A4E" w14:textId="77777777" w:rsidR="004F1BC3" w:rsidRPr="00512FAC" w:rsidRDefault="004F1BC3" w:rsidP="00072504">
            <w:r w:rsidRPr="00512FAC">
              <w:t>CTI trajectory (3 classes)</w:t>
            </w:r>
          </w:p>
        </w:tc>
        <w:tc>
          <w:tcPr>
            <w:tcW w:w="0" w:type="auto"/>
            <w:vAlign w:val="center"/>
          </w:tcPr>
          <w:p w14:paraId="5566FCD2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6AFDDDC0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28310A4F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7C654067" w14:textId="77777777" w:rsidR="004F1BC3" w:rsidRPr="00512FAC" w:rsidRDefault="004F1BC3" w:rsidP="00072504"/>
        </w:tc>
      </w:tr>
      <w:tr w:rsidR="004F1BC3" w:rsidRPr="00512FAC" w14:paraId="3CE71156" w14:textId="77777777" w:rsidTr="00072504">
        <w:trPr>
          <w:trHeight w:val="320"/>
        </w:trPr>
        <w:tc>
          <w:tcPr>
            <w:tcW w:w="0" w:type="auto"/>
            <w:vAlign w:val="center"/>
          </w:tcPr>
          <w:p w14:paraId="57B823AF" w14:textId="77777777" w:rsidR="004F1BC3" w:rsidRPr="00512FAC" w:rsidRDefault="004F1BC3" w:rsidP="00072504">
            <w:r w:rsidRPr="00512FAC">
              <w:t xml:space="preserve">  Low</w:t>
            </w:r>
          </w:p>
        </w:tc>
        <w:tc>
          <w:tcPr>
            <w:tcW w:w="0" w:type="auto"/>
            <w:vAlign w:val="center"/>
          </w:tcPr>
          <w:p w14:paraId="4E3DD73A" w14:textId="77777777" w:rsidR="004F1BC3" w:rsidRPr="00512FAC" w:rsidRDefault="004F1BC3" w:rsidP="00072504">
            <w:r w:rsidRPr="00512FAC">
              <w:t>Ref</w:t>
            </w:r>
          </w:p>
        </w:tc>
        <w:tc>
          <w:tcPr>
            <w:tcW w:w="0" w:type="auto"/>
            <w:vAlign w:val="center"/>
          </w:tcPr>
          <w:p w14:paraId="3576A011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22E77768" w14:textId="77777777" w:rsidR="004F1BC3" w:rsidRPr="00512FAC" w:rsidRDefault="004F1BC3" w:rsidP="00072504">
            <w:r w:rsidRPr="00512FAC">
              <w:t>Ref</w:t>
            </w:r>
          </w:p>
        </w:tc>
        <w:tc>
          <w:tcPr>
            <w:tcW w:w="0" w:type="auto"/>
            <w:vAlign w:val="center"/>
          </w:tcPr>
          <w:p w14:paraId="24DC9258" w14:textId="77777777" w:rsidR="004F1BC3" w:rsidRPr="00512FAC" w:rsidRDefault="004F1BC3" w:rsidP="00072504"/>
        </w:tc>
      </w:tr>
      <w:tr w:rsidR="004F1BC3" w:rsidRPr="00512FAC" w14:paraId="3F5A625D" w14:textId="77777777" w:rsidTr="00072504">
        <w:trPr>
          <w:trHeight w:val="320"/>
        </w:trPr>
        <w:tc>
          <w:tcPr>
            <w:tcW w:w="0" w:type="auto"/>
            <w:vAlign w:val="center"/>
          </w:tcPr>
          <w:p w14:paraId="0790E225" w14:textId="77777777" w:rsidR="004F1BC3" w:rsidRPr="00512FAC" w:rsidRDefault="004F1BC3" w:rsidP="00072504">
            <w:r w:rsidRPr="00512FAC">
              <w:t xml:space="preserve">  Middle</w:t>
            </w:r>
          </w:p>
        </w:tc>
        <w:tc>
          <w:tcPr>
            <w:tcW w:w="0" w:type="auto"/>
            <w:vAlign w:val="center"/>
          </w:tcPr>
          <w:p w14:paraId="5C404702" w14:textId="77777777" w:rsidR="004F1BC3" w:rsidRPr="00512FAC" w:rsidRDefault="004F1BC3" w:rsidP="00072504">
            <w:r w:rsidRPr="00512FAC">
              <w:t>2.804 (2.045, 3.845)</w:t>
            </w:r>
          </w:p>
        </w:tc>
        <w:tc>
          <w:tcPr>
            <w:tcW w:w="0" w:type="auto"/>
            <w:vAlign w:val="center"/>
          </w:tcPr>
          <w:p w14:paraId="28F0FFF4" w14:textId="77777777" w:rsidR="004F1BC3" w:rsidRPr="00512FAC" w:rsidRDefault="004F1BC3" w:rsidP="00072504">
            <w:r w:rsidRPr="00512FAC">
              <w:t>&lt;0.001</w:t>
            </w:r>
          </w:p>
        </w:tc>
        <w:tc>
          <w:tcPr>
            <w:tcW w:w="0" w:type="auto"/>
            <w:vAlign w:val="center"/>
          </w:tcPr>
          <w:p w14:paraId="40980084" w14:textId="77777777" w:rsidR="004F1BC3" w:rsidRPr="00512FAC" w:rsidRDefault="004F1BC3" w:rsidP="00072504">
            <w:r w:rsidRPr="00512FAC">
              <w:t>2.222 (1.569, 3.147)</w:t>
            </w:r>
          </w:p>
        </w:tc>
        <w:tc>
          <w:tcPr>
            <w:tcW w:w="0" w:type="auto"/>
            <w:vAlign w:val="center"/>
          </w:tcPr>
          <w:p w14:paraId="2258AFBB" w14:textId="77777777" w:rsidR="004F1BC3" w:rsidRPr="00512FAC" w:rsidRDefault="004F1BC3" w:rsidP="00072504">
            <w:r w:rsidRPr="00512FAC">
              <w:t>&lt;0.001</w:t>
            </w:r>
          </w:p>
        </w:tc>
      </w:tr>
      <w:tr w:rsidR="004F1BC3" w:rsidRPr="00512FAC" w14:paraId="7706BBC1" w14:textId="77777777" w:rsidTr="00072504">
        <w:trPr>
          <w:trHeight w:val="320"/>
        </w:trPr>
        <w:tc>
          <w:tcPr>
            <w:tcW w:w="0" w:type="auto"/>
            <w:vAlign w:val="center"/>
          </w:tcPr>
          <w:p w14:paraId="097C63ED" w14:textId="77777777" w:rsidR="004F1BC3" w:rsidRPr="00512FAC" w:rsidRDefault="004F1BC3" w:rsidP="00072504">
            <w:r w:rsidRPr="00512FAC">
              <w:t xml:space="preserve">  High</w:t>
            </w:r>
          </w:p>
        </w:tc>
        <w:tc>
          <w:tcPr>
            <w:tcW w:w="0" w:type="auto"/>
            <w:vAlign w:val="center"/>
          </w:tcPr>
          <w:p w14:paraId="04124249" w14:textId="77777777" w:rsidR="004F1BC3" w:rsidRPr="00512FAC" w:rsidRDefault="004F1BC3" w:rsidP="00072504">
            <w:r w:rsidRPr="00512FAC">
              <w:t>4.550 (3.254, 6.361)</w:t>
            </w:r>
          </w:p>
        </w:tc>
        <w:tc>
          <w:tcPr>
            <w:tcW w:w="0" w:type="auto"/>
            <w:vAlign w:val="center"/>
          </w:tcPr>
          <w:p w14:paraId="4B858D10" w14:textId="77777777" w:rsidR="004F1BC3" w:rsidRPr="00512FAC" w:rsidRDefault="004F1BC3" w:rsidP="00072504">
            <w:r w:rsidRPr="00512FAC">
              <w:t>&lt;0.001</w:t>
            </w:r>
          </w:p>
        </w:tc>
        <w:tc>
          <w:tcPr>
            <w:tcW w:w="0" w:type="auto"/>
            <w:vAlign w:val="center"/>
          </w:tcPr>
          <w:p w14:paraId="5D816E89" w14:textId="77777777" w:rsidR="004F1BC3" w:rsidRPr="00512FAC" w:rsidRDefault="004F1BC3" w:rsidP="00072504">
            <w:r w:rsidRPr="00512FAC">
              <w:t>2.832 (1.934, 4.147)</w:t>
            </w:r>
          </w:p>
        </w:tc>
        <w:tc>
          <w:tcPr>
            <w:tcW w:w="0" w:type="auto"/>
            <w:vAlign w:val="center"/>
          </w:tcPr>
          <w:p w14:paraId="497A61CC" w14:textId="77777777" w:rsidR="004F1BC3" w:rsidRPr="00512FAC" w:rsidRDefault="004F1BC3" w:rsidP="00072504">
            <w:r w:rsidRPr="00512FAC">
              <w:t>&lt;0.001</w:t>
            </w:r>
          </w:p>
        </w:tc>
      </w:tr>
      <w:tr w:rsidR="004F1BC3" w:rsidRPr="00512FAC" w14:paraId="52F7361D" w14:textId="77777777" w:rsidTr="00072504">
        <w:trPr>
          <w:trHeight w:val="320"/>
        </w:trPr>
        <w:tc>
          <w:tcPr>
            <w:tcW w:w="0" w:type="auto"/>
            <w:vAlign w:val="center"/>
          </w:tcPr>
          <w:p w14:paraId="585DC37D" w14:textId="77777777" w:rsidR="004F1BC3" w:rsidRPr="00512FAC" w:rsidRDefault="004F1BC3" w:rsidP="00072504">
            <w:r w:rsidRPr="00512FAC">
              <w:t xml:space="preserve">  P for trend</w:t>
            </w:r>
          </w:p>
        </w:tc>
        <w:tc>
          <w:tcPr>
            <w:tcW w:w="0" w:type="auto"/>
            <w:vAlign w:val="center"/>
          </w:tcPr>
          <w:p w14:paraId="20216D4D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3D6AE31D" w14:textId="77777777" w:rsidR="004F1BC3" w:rsidRPr="00512FAC" w:rsidRDefault="004F1BC3" w:rsidP="00072504">
            <w:r w:rsidRPr="00512FAC">
              <w:t>&lt;0.001</w:t>
            </w:r>
          </w:p>
        </w:tc>
        <w:tc>
          <w:tcPr>
            <w:tcW w:w="0" w:type="auto"/>
            <w:vAlign w:val="center"/>
          </w:tcPr>
          <w:p w14:paraId="48979598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7A52BBB0" w14:textId="77777777" w:rsidR="004F1BC3" w:rsidRPr="00512FAC" w:rsidRDefault="004F1BC3" w:rsidP="00072504">
            <w:r w:rsidRPr="00512FAC">
              <w:t>&lt;0.001</w:t>
            </w:r>
          </w:p>
        </w:tc>
      </w:tr>
    </w:tbl>
    <w:p w14:paraId="70E3D504" w14:textId="77777777" w:rsidR="004F1BC3" w:rsidRPr="00512FAC" w:rsidRDefault="004F1BC3" w:rsidP="004F1BC3">
      <w:r w:rsidRPr="00512FAC">
        <w:t xml:space="preserve">Abbreviations: Model 1 included basic demographic characteristics (age and sex). Model 2 further adjusted for socio-demographic and lifestyle-related factors, including educational attainment, residential location, marital status, smoking status, and alcohol consumption. Model 3 additionally adjusted for clinical and physiological variables, including systolic blood pressure (SBP), diastolic blood pressure(DBP), hypertension, dyslipidaemia, sleep duration, estimated glomerular filtration rate(eGFR), and lipid-lowering medication use. CTI, </w:t>
      </w:r>
      <w:r w:rsidRPr="006448CD">
        <w:t>C-reactive protein–triglyceride–glucose index</w:t>
      </w:r>
      <w:r w:rsidRPr="00512FAC">
        <w:t>; cuCTI, cumulative CTI; CMM, cardiometabolic multimorbidity; OR, odds ratio; CI, confidence interval; IQR, interquartile range.</w:t>
      </w:r>
    </w:p>
    <w:p w14:paraId="6F6FFC87" w14:textId="77777777" w:rsidR="004F1BC3" w:rsidRPr="00512FAC" w:rsidRDefault="004F1BC3" w:rsidP="004F1BC3">
      <w:r w:rsidRPr="00512FAC">
        <w:rPr>
          <w:b/>
        </w:rPr>
        <w:lastRenderedPageBreak/>
        <w:t xml:space="preserve">Table </w:t>
      </w:r>
      <w:r w:rsidRPr="00512FAC">
        <w:rPr>
          <w:rFonts w:hint="eastAsia"/>
          <w:b/>
        </w:rPr>
        <w:t>S6</w:t>
      </w:r>
      <w:r w:rsidRPr="00512FAC">
        <w:rPr>
          <w:b/>
        </w:rPr>
        <w:t xml:space="preserve">. Sensitivity analysis : </w:t>
      </w:r>
      <w:r w:rsidRPr="00512FAC">
        <w:rPr>
          <w:b/>
          <w:bCs/>
        </w:rPr>
        <w:t>excluding participants with baseline diabetes, heart disease, or stroke</w:t>
      </w:r>
    </w:p>
    <w:tbl>
      <w:tblPr>
        <w:tblW w:w="5000" w:type="pct"/>
        <w:tblInd w:w="80" w:type="dxa"/>
        <w:tblBorders>
          <w:top w:val="single" w:sz="12" w:space="0" w:color="000000"/>
          <w:bottom w:val="single" w:sz="12" w:space="0" w:color="000000"/>
        </w:tblBorders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2800"/>
        <w:gridCol w:w="2184"/>
        <w:gridCol w:w="936"/>
        <w:gridCol w:w="2140"/>
        <w:gridCol w:w="966"/>
      </w:tblGrid>
      <w:tr w:rsidR="004F1BC3" w:rsidRPr="00512FAC" w14:paraId="2594FBF9" w14:textId="77777777" w:rsidTr="00072504">
        <w:trPr>
          <w:trHeight w:val="480"/>
          <w:tblHeader/>
        </w:trPr>
        <w:tc>
          <w:tcPr>
            <w:tcW w:w="2800" w:type="dxa"/>
            <w:tcBorders>
              <w:bottom w:val="single" w:sz="6" w:space="0" w:color="000000"/>
            </w:tcBorders>
            <w:vAlign w:val="center"/>
          </w:tcPr>
          <w:p w14:paraId="3637AD79" w14:textId="77777777" w:rsidR="004F1BC3" w:rsidRPr="00512FAC" w:rsidRDefault="004F1BC3" w:rsidP="00072504">
            <w:r w:rsidRPr="00512FAC">
              <w:rPr>
                <w:b/>
              </w:rPr>
              <w:t>Exposure</w:t>
            </w:r>
          </w:p>
        </w:tc>
        <w:tc>
          <w:tcPr>
            <w:tcW w:w="3600" w:type="dxa"/>
            <w:gridSpan w:val="2"/>
            <w:tcBorders>
              <w:bottom w:val="single" w:sz="6" w:space="0" w:color="000000"/>
            </w:tcBorders>
            <w:vAlign w:val="center"/>
          </w:tcPr>
          <w:p w14:paraId="1106BA20" w14:textId="77777777" w:rsidR="004F1BC3" w:rsidRPr="00512FAC" w:rsidRDefault="004F1BC3" w:rsidP="00072504">
            <w:r w:rsidRPr="00512FAC">
              <w:rPr>
                <w:b/>
              </w:rPr>
              <w:t>Model 1</w:t>
            </w:r>
          </w:p>
        </w:tc>
        <w:tc>
          <w:tcPr>
            <w:tcW w:w="3600" w:type="dxa"/>
            <w:gridSpan w:val="2"/>
            <w:tcBorders>
              <w:bottom w:val="single" w:sz="6" w:space="0" w:color="000000"/>
            </w:tcBorders>
            <w:vAlign w:val="center"/>
          </w:tcPr>
          <w:p w14:paraId="4A1F15D2" w14:textId="77777777" w:rsidR="004F1BC3" w:rsidRPr="00512FAC" w:rsidRDefault="004F1BC3" w:rsidP="00072504">
            <w:r w:rsidRPr="00512FAC">
              <w:rPr>
                <w:b/>
              </w:rPr>
              <w:t>Model 3</w:t>
            </w:r>
          </w:p>
        </w:tc>
      </w:tr>
      <w:tr w:rsidR="004F1BC3" w:rsidRPr="00512FAC" w14:paraId="349F28B2" w14:textId="77777777" w:rsidTr="00072504">
        <w:trPr>
          <w:trHeight w:val="320"/>
        </w:trPr>
        <w:tc>
          <w:tcPr>
            <w:tcW w:w="0" w:type="auto"/>
            <w:vAlign w:val="center"/>
          </w:tcPr>
          <w:p w14:paraId="5F933B66" w14:textId="77777777" w:rsidR="004F1BC3" w:rsidRPr="00512FAC" w:rsidRDefault="004F1BC3" w:rsidP="00072504">
            <w:r w:rsidRPr="00512FAC">
              <w:t>Continuous (per IQR)</w:t>
            </w:r>
          </w:p>
        </w:tc>
        <w:tc>
          <w:tcPr>
            <w:tcW w:w="0" w:type="auto"/>
            <w:vAlign w:val="center"/>
          </w:tcPr>
          <w:p w14:paraId="2E5A9DE2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6567BB2B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5784592E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0B5E1D85" w14:textId="77777777" w:rsidR="004F1BC3" w:rsidRPr="00512FAC" w:rsidRDefault="004F1BC3" w:rsidP="00072504"/>
        </w:tc>
      </w:tr>
      <w:tr w:rsidR="004F1BC3" w:rsidRPr="00512FAC" w14:paraId="2B5521BF" w14:textId="77777777" w:rsidTr="00072504">
        <w:trPr>
          <w:trHeight w:val="320"/>
        </w:trPr>
        <w:tc>
          <w:tcPr>
            <w:tcW w:w="0" w:type="auto"/>
            <w:vAlign w:val="center"/>
          </w:tcPr>
          <w:p w14:paraId="58E9030A" w14:textId="77777777" w:rsidR="004F1BC3" w:rsidRPr="00512FAC" w:rsidRDefault="004F1BC3" w:rsidP="00072504">
            <w:r w:rsidRPr="00512FAC">
              <w:t>Cumulative CTI (per IQR)</w:t>
            </w:r>
          </w:p>
        </w:tc>
        <w:tc>
          <w:tcPr>
            <w:tcW w:w="0" w:type="auto"/>
            <w:vAlign w:val="center"/>
          </w:tcPr>
          <w:p w14:paraId="7E267052" w14:textId="77777777" w:rsidR="004F1BC3" w:rsidRPr="00512FAC" w:rsidRDefault="004F1BC3" w:rsidP="00072504">
            <w:r w:rsidRPr="00512FAC">
              <w:t>2.029 (1.615, 2.548)</w:t>
            </w:r>
          </w:p>
        </w:tc>
        <w:tc>
          <w:tcPr>
            <w:tcW w:w="0" w:type="auto"/>
            <w:vAlign w:val="center"/>
          </w:tcPr>
          <w:p w14:paraId="23AFE3E4" w14:textId="77777777" w:rsidR="004F1BC3" w:rsidRPr="00512FAC" w:rsidRDefault="004F1BC3" w:rsidP="00072504">
            <w:r w:rsidRPr="00512FAC">
              <w:t>&lt;0.001</w:t>
            </w:r>
          </w:p>
        </w:tc>
        <w:tc>
          <w:tcPr>
            <w:tcW w:w="0" w:type="auto"/>
            <w:vAlign w:val="center"/>
          </w:tcPr>
          <w:p w14:paraId="2DC65D19" w14:textId="77777777" w:rsidR="004F1BC3" w:rsidRPr="00512FAC" w:rsidRDefault="004F1BC3" w:rsidP="00072504">
            <w:r w:rsidRPr="00512FAC">
              <w:t>1.802 (1.416, 2.292)</w:t>
            </w:r>
          </w:p>
        </w:tc>
        <w:tc>
          <w:tcPr>
            <w:tcW w:w="0" w:type="auto"/>
            <w:vAlign w:val="center"/>
          </w:tcPr>
          <w:p w14:paraId="2DEE558F" w14:textId="77777777" w:rsidR="004F1BC3" w:rsidRPr="00512FAC" w:rsidRDefault="004F1BC3" w:rsidP="00072504">
            <w:r w:rsidRPr="00512FAC">
              <w:t>&lt;0.001</w:t>
            </w:r>
          </w:p>
        </w:tc>
      </w:tr>
      <w:tr w:rsidR="004F1BC3" w:rsidRPr="00512FAC" w14:paraId="12E7E5A9" w14:textId="77777777" w:rsidTr="00072504">
        <w:trPr>
          <w:trHeight w:val="320"/>
        </w:trPr>
        <w:tc>
          <w:tcPr>
            <w:tcW w:w="0" w:type="auto"/>
            <w:vAlign w:val="center"/>
          </w:tcPr>
          <w:p w14:paraId="7BFC6B35" w14:textId="77777777" w:rsidR="004F1BC3" w:rsidRPr="00512FAC" w:rsidRDefault="004F1BC3" w:rsidP="00072504">
            <w:r w:rsidRPr="00512FAC">
              <w:t>Cumulative CTI (Q1-Q4)</w:t>
            </w:r>
          </w:p>
        </w:tc>
        <w:tc>
          <w:tcPr>
            <w:tcW w:w="0" w:type="auto"/>
            <w:vAlign w:val="center"/>
          </w:tcPr>
          <w:p w14:paraId="1DA9D3C1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172D6490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4377ACCC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612CE8B2" w14:textId="77777777" w:rsidR="004F1BC3" w:rsidRPr="00512FAC" w:rsidRDefault="004F1BC3" w:rsidP="00072504"/>
        </w:tc>
      </w:tr>
      <w:tr w:rsidR="004F1BC3" w:rsidRPr="00512FAC" w14:paraId="014FF2A6" w14:textId="77777777" w:rsidTr="00072504">
        <w:trPr>
          <w:trHeight w:val="320"/>
        </w:trPr>
        <w:tc>
          <w:tcPr>
            <w:tcW w:w="0" w:type="auto"/>
            <w:vAlign w:val="center"/>
          </w:tcPr>
          <w:p w14:paraId="65623492" w14:textId="77777777" w:rsidR="004F1BC3" w:rsidRPr="00512FAC" w:rsidRDefault="004F1BC3" w:rsidP="00072504">
            <w:r w:rsidRPr="00512FAC">
              <w:t xml:space="preserve">  Q1</w:t>
            </w:r>
          </w:p>
        </w:tc>
        <w:tc>
          <w:tcPr>
            <w:tcW w:w="0" w:type="auto"/>
            <w:vAlign w:val="center"/>
          </w:tcPr>
          <w:p w14:paraId="0387BD61" w14:textId="77777777" w:rsidR="004F1BC3" w:rsidRPr="00512FAC" w:rsidRDefault="004F1BC3" w:rsidP="00072504">
            <w:r w:rsidRPr="00512FAC">
              <w:t>Ref</w:t>
            </w:r>
          </w:p>
        </w:tc>
        <w:tc>
          <w:tcPr>
            <w:tcW w:w="0" w:type="auto"/>
            <w:vAlign w:val="center"/>
          </w:tcPr>
          <w:p w14:paraId="0978DAC7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7C6DC208" w14:textId="77777777" w:rsidR="004F1BC3" w:rsidRPr="00512FAC" w:rsidRDefault="004F1BC3" w:rsidP="00072504">
            <w:r w:rsidRPr="00512FAC">
              <w:t>Ref</w:t>
            </w:r>
          </w:p>
        </w:tc>
        <w:tc>
          <w:tcPr>
            <w:tcW w:w="0" w:type="auto"/>
            <w:vAlign w:val="center"/>
          </w:tcPr>
          <w:p w14:paraId="19B9A086" w14:textId="77777777" w:rsidR="004F1BC3" w:rsidRPr="00512FAC" w:rsidRDefault="004F1BC3" w:rsidP="00072504"/>
        </w:tc>
      </w:tr>
      <w:tr w:rsidR="004F1BC3" w:rsidRPr="00512FAC" w14:paraId="0496D935" w14:textId="77777777" w:rsidTr="00072504">
        <w:trPr>
          <w:trHeight w:val="320"/>
        </w:trPr>
        <w:tc>
          <w:tcPr>
            <w:tcW w:w="0" w:type="auto"/>
            <w:vAlign w:val="center"/>
          </w:tcPr>
          <w:p w14:paraId="731C8618" w14:textId="77777777" w:rsidR="004F1BC3" w:rsidRPr="00512FAC" w:rsidRDefault="004F1BC3" w:rsidP="00072504">
            <w:r w:rsidRPr="00512FAC">
              <w:t xml:space="preserve">  Q2</w:t>
            </w:r>
          </w:p>
        </w:tc>
        <w:tc>
          <w:tcPr>
            <w:tcW w:w="0" w:type="auto"/>
            <w:vAlign w:val="center"/>
          </w:tcPr>
          <w:p w14:paraId="285144FA" w14:textId="77777777" w:rsidR="004F1BC3" w:rsidRPr="00512FAC" w:rsidRDefault="004F1BC3" w:rsidP="00072504">
            <w:r w:rsidRPr="00512FAC">
              <w:t>2.572 (1.234, 5.362)</w:t>
            </w:r>
          </w:p>
        </w:tc>
        <w:tc>
          <w:tcPr>
            <w:tcW w:w="0" w:type="auto"/>
            <w:vAlign w:val="center"/>
          </w:tcPr>
          <w:p w14:paraId="50CFEC62" w14:textId="77777777" w:rsidR="004F1BC3" w:rsidRPr="00512FAC" w:rsidRDefault="004F1BC3" w:rsidP="00072504">
            <w:r w:rsidRPr="00512FAC">
              <w:t>0.012</w:t>
            </w:r>
          </w:p>
        </w:tc>
        <w:tc>
          <w:tcPr>
            <w:tcW w:w="0" w:type="auto"/>
            <w:vAlign w:val="center"/>
          </w:tcPr>
          <w:p w14:paraId="53AC42F8" w14:textId="77777777" w:rsidR="004F1BC3" w:rsidRPr="00512FAC" w:rsidRDefault="004F1BC3" w:rsidP="00072504">
            <w:r w:rsidRPr="00512FAC">
              <w:t>2.375 (1.136, 4.967)</w:t>
            </w:r>
          </w:p>
        </w:tc>
        <w:tc>
          <w:tcPr>
            <w:tcW w:w="0" w:type="auto"/>
            <w:vAlign w:val="center"/>
          </w:tcPr>
          <w:p w14:paraId="1291F5FE" w14:textId="77777777" w:rsidR="004F1BC3" w:rsidRPr="00512FAC" w:rsidRDefault="004F1BC3" w:rsidP="00072504">
            <w:r w:rsidRPr="00512FAC">
              <w:t>0.022</w:t>
            </w:r>
          </w:p>
        </w:tc>
      </w:tr>
      <w:tr w:rsidR="004F1BC3" w:rsidRPr="00512FAC" w14:paraId="1749292A" w14:textId="77777777" w:rsidTr="00072504">
        <w:trPr>
          <w:trHeight w:val="320"/>
        </w:trPr>
        <w:tc>
          <w:tcPr>
            <w:tcW w:w="0" w:type="auto"/>
            <w:vAlign w:val="center"/>
          </w:tcPr>
          <w:p w14:paraId="2A17881E" w14:textId="77777777" w:rsidR="004F1BC3" w:rsidRPr="00512FAC" w:rsidRDefault="004F1BC3" w:rsidP="00072504">
            <w:r w:rsidRPr="00512FAC">
              <w:t xml:space="preserve">  Q3</w:t>
            </w:r>
          </w:p>
        </w:tc>
        <w:tc>
          <w:tcPr>
            <w:tcW w:w="0" w:type="auto"/>
            <w:vAlign w:val="center"/>
          </w:tcPr>
          <w:p w14:paraId="63CDB3C6" w14:textId="77777777" w:rsidR="004F1BC3" w:rsidRPr="00512FAC" w:rsidRDefault="004F1BC3" w:rsidP="00072504">
            <w:r w:rsidRPr="00512FAC">
              <w:t>4.740 (2.383, 9.429)</w:t>
            </w:r>
          </w:p>
        </w:tc>
        <w:tc>
          <w:tcPr>
            <w:tcW w:w="0" w:type="auto"/>
            <w:vAlign w:val="center"/>
          </w:tcPr>
          <w:p w14:paraId="65769AB4" w14:textId="77777777" w:rsidR="004F1BC3" w:rsidRPr="00512FAC" w:rsidRDefault="004F1BC3" w:rsidP="00072504">
            <w:r w:rsidRPr="00512FAC">
              <w:t>&lt;0.001</w:t>
            </w:r>
          </w:p>
        </w:tc>
        <w:tc>
          <w:tcPr>
            <w:tcW w:w="0" w:type="auto"/>
            <w:vAlign w:val="center"/>
          </w:tcPr>
          <w:p w14:paraId="1219DB30" w14:textId="77777777" w:rsidR="004F1BC3" w:rsidRPr="00512FAC" w:rsidRDefault="004F1BC3" w:rsidP="00072504">
            <w:r w:rsidRPr="00512FAC">
              <w:t>3.938 (1.965, 7.891)</w:t>
            </w:r>
          </w:p>
        </w:tc>
        <w:tc>
          <w:tcPr>
            <w:tcW w:w="0" w:type="auto"/>
            <w:vAlign w:val="center"/>
          </w:tcPr>
          <w:p w14:paraId="04FA7438" w14:textId="77777777" w:rsidR="004F1BC3" w:rsidRPr="00512FAC" w:rsidRDefault="004F1BC3" w:rsidP="00072504">
            <w:r w:rsidRPr="00512FAC">
              <w:t>&lt;0.001</w:t>
            </w:r>
          </w:p>
        </w:tc>
      </w:tr>
      <w:tr w:rsidR="004F1BC3" w:rsidRPr="00512FAC" w14:paraId="27855909" w14:textId="77777777" w:rsidTr="00072504">
        <w:trPr>
          <w:trHeight w:val="320"/>
        </w:trPr>
        <w:tc>
          <w:tcPr>
            <w:tcW w:w="0" w:type="auto"/>
            <w:vAlign w:val="center"/>
          </w:tcPr>
          <w:p w14:paraId="6CBCF929" w14:textId="77777777" w:rsidR="004F1BC3" w:rsidRPr="00512FAC" w:rsidRDefault="004F1BC3" w:rsidP="00072504">
            <w:r w:rsidRPr="00512FAC">
              <w:t xml:space="preserve">  Q4</w:t>
            </w:r>
          </w:p>
        </w:tc>
        <w:tc>
          <w:tcPr>
            <w:tcW w:w="0" w:type="auto"/>
            <w:vAlign w:val="center"/>
          </w:tcPr>
          <w:p w14:paraId="28AF8FFC" w14:textId="77777777" w:rsidR="004F1BC3" w:rsidRPr="00512FAC" w:rsidRDefault="004F1BC3" w:rsidP="00072504">
            <w:r w:rsidRPr="00512FAC">
              <w:t>5.955 (3.027, 11.718)</w:t>
            </w:r>
          </w:p>
        </w:tc>
        <w:tc>
          <w:tcPr>
            <w:tcW w:w="0" w:type="auto"/>
            <w:vAlign w:val="center"/>
          </w:tcPr>
          <w:p w14:paraId="72337436" w14:textId="77777777" w:rsidR="004F1BC3" w:rsidRPr="00512FAC" w:rsidRDefault="004F1BC3" w:rsidP="00072504">
            <w:r w:rsidRPr="00512FAC">
              <w:t>&lt;0.001</w:t>
            </w:r>
          </w:p>
        </w:tc>
        <w:tc>
          <w:tcPr>
            <w:tcW w:w="0" w:type="auto"/>
            <w:vAlign w:val="center"/>
          </w:tcPr>
          <w:p w14:paraId="3AFE2844" w14:textId="77777777" w:rsidR="004F1BC3" w:rsidRPr="00512FAC" w:rsidRDefault="004F1BC3" w:rsidP="00072504">
            <w:r w:rsidRPr="00512FAC">
              <w:t>4.661 (2.339, 9.287)</w:t>
            </w:r>
          </w:p>
        </w:tc>
        <w:tc>
          <w:tcPr>
            <w:tcW w:w="0" w:type="auto"/>
            <w:vAlign w:val="center"/>
          </w:tcPr>
          <w:p w14:paraId="435B7ADD" w14:textId="77777777" w:rsidR="004F1BC3" w:rsidRPr="00512FAC" w:rsidRDefault="004F1BC3" w:rsidP="00072504">
            <w:r w:rsidRPr="00512FAC">
              <w:t>&lt;0.001</w:t>
            </w:r>
          </w:p>
        </w:tc>
      </w:tr>
      <w:tr w:rsidR="004F1BC3" w:rsidRPr="00512FAC" w14:paraId="72190DFF" w14:textId="77777777" w:rsidTr="00072504">
        <w:trPr>
          <w:trHeight w:val="320"/>
        </w:trPr>
        <w:tc>
          <w:tcPr>
            <w:tcW w:w="0" w:type="auto"/>
            <w:vAlign w:val="center"/>
          </w:tcPr>
          <w:p w14:paraId="41B58590" w14:textId="77777777" w:rsidR="004F1BC3" w:rsidRPr="00512FAC" w:rsidRDefault="004F1BC3" w:rsidP="00072504">
            <w:r w:rsidRPr="00512FAC">
              <w:t xml:space="preserve">  P for trend</w:t>
            </w:r>
          </w:p>
        </w:tc>
        <w:tc>
          <w:tcPr>
            <w:tcW w:w="0" w:type="auto"/>
            <w:vAlign w:val="center"/>
          </w:tcPr>
          <w:p w14:paraId="6BD1B03D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66630693" w14:textId="77777777" w:rsidR="004F1BC3" w:rsidRPr="00512FAC" w:rsidRDefault="004F1BC3" w:rsidP="00072504">
            <w:r w:rsidRPr="00512FAC">
              <w:t>&lt;0.001</w:t>
            </w:r>
          </w:p>
        </w:tc>
        <w:tc>
          <w:tcPr>
            <w:tcW w:w="0" w:type="auto"/>
            <w:vAlign w:val="center"/>
          </w:tcPr>
          <w:p w14:paraId="00001D55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1F71F6E2" w14:textId="77777777" w:rsidR="004F1BC3" w:rsidRPr="00512FAC" w:rsidRDefault="004F1BC3" w:rsidP="00072504">
            <w:r w:rsidRPr="00512FAC">
              <w:t>&lt;0.001</w:t>
            </w:r>
          </w:p>
        </w:tc>
      </w:tr>
      <w:tr w:rsidR="004F1BC3" w:rsidRPr="00512FAC" w14:paraId="373A6311" w14:textId="77777777" w:rsidTr="00072504">
        <w:trPr>
          <w:trHeight w:val="320"/>
        </w:trPr>
        <w:tc>
          <w:tcPr>
            <w:tcW w:w="0" w:type="auto"/>
            <w:vAlign w:val="center"/>
          </w:tcPr>
          <w:p w14:paraId="463AEBB8" w14:textId="77777777" w:rsidR="004F1BC3" w:rsidRPr="00512FAC" w:rsidRDefault="004F1BC3" w:rsidP="00072504">
            <w:r w:rsidRPr="00512FAC">
              <w:t>CTI trajectory (3 classes)</w:t>
            </w:r>
          </w:p>
        </w:tc>
        <w:tc>
          <w:tcPr>
            <w:tcW w:w="0" w:type="auto"/>
            <w:vAlign w:val="center"/>
          </w:tcPr>
          <w:p w14:paraId="5D71C3E4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7074D7B1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4D83A7A6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4EC35901" w14:textId="77777777" w:rsidR="004F1BC3" w:rsidRPr="00512FAC" w:rsidRDefault="004F1BC3" w:rsidP="00072504"/>
        </w:tc>
      </w:tr>
      <w:tr w:rsidR="004F1BC3" w:rsidRPr="00512FAC" w14:paraId="1BC276E7" w14:textId="77777777" w:rsidTr="00072504">
        <w:trPr>
          <w:trHeight w:val="320"/>
        </w:trPr>
        <w:tc>
          <w:tcPr>
            <w:tcW w:w="0" w:type="auto"/>
            <w:vAlign w:val="center"/>
          </w:tcPr>
          <w:p w14:paraId="55F745A3" w14:textId="77777777" w:rsidR="004F1BC3" w:rsidRPr="00512FAC" w:rsidRDefault="004F1BC3" w:rsidP="00072504">
            <w:r w:rsidRPr="00512FAC">
              <w:t xml:space="preserve">  Low</w:t>
            </w:r>
          </w:p>
        </w:tc>
        <w:tc>
          <w:tcPr>
            <w:tcW w:w="0" w:type="auto"/>
            <w:vAlign w:val="center"/>
          </w:tcPr>
          <w:p w14:paraId="0A375C7A" w14:textId="77777777" w:rsidR="004F1BC3" w:rsidRPr="00512FAC" w:rsidRDefault="004F1BC3" w:rsidP="00072504">
            <w:r w:rsidRPr="00512FAC">
              <w:t>Ref</w:t>
            </w:r>
          </w:p>
        </w:tc>
        <w:tc>
          <w:tcPr>
            <w:tcW w:w="0" w:type="auto"/>
            <w:vAlign w:val="center"/>
          </w:tcPr>
          <w:p w14:paraId="08E37B22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19F76D6B" w14:textId="77777777" w:rsidR="004F1BC3" w:rsidRPr="00512FAC" w:rsidRDefault="004F1BC3" w:rsidP="00072504">
            <w:r w:rsidRPr="00512FAC">
              <w:t>Ref</w:t>
            </w:r>
          </w:p>
        </w:tc>
        <w:tc>
          <w:tcPr>
            <w:tcW w:w="0" w:type="auto"/>
            <w:vAlign w:val="center"/>
          </w:tcPr>
          <w:p w14:paraId="442D5FD6" w14:textId="77777777" w:rsidR="004F1BC3" w:rsidRPr="00512FAC" w:rsidRDefault="004F1BC3" w:rsidP="00072504"/>
        </w:tc>
      </w:tr>
      <w:tr w:rsidR="004F1BC3" w:rsidRPr="00512FAC" w14:paraId="69113604" w14:textId="77777777" w:rsidTr="00072504">
        <w:trPr>
          <w:trHeight w:val="320"/>
        </w:trPr>
        <w:tc>
          <w:tcPr>
            <w:tcW w:w="0" w:type="auto"/>
            <w:vAlign w:val="center"/>
          </w:tcPr>
          <w:p w14:paraId="0E582D73" w14:textId="77777777" w:rsidR="004F1BC3" w:rsidRPr="00512FAC" w:rsidRDefault="004F1BC3" w:rsidP="00072504">
            <w:r w:rsidRPr="00512FAC">
              <w:t xml:space="preserve">  Middle</w:t>
            </w:r>
          </w:p>
        </w:tc>
        <w:tc>
          <w:tcPr>
            <w:tcW w:w="0" w:type="auto"/>
            <w:vAlign w:val="center"/>
          </w:tcPr>
          <w:p w14:paraId="67D44AB9" w14:textId="77777777" w:rsidR="004F1BC3" w:rsidRPr="00512FAC" w:rsidRDefault="004F1BC3" w:rsidP="00072504">
            <w:r w:rsidRPr="00512FAC">
              <w:t>3.844 (2.394, 6.171)</w:t>
            </w:r>
          </w:p>
        </w:tc>
        <w:tc>
          <w:tcPr>
            <w:tcW w:w="0" w:type="auto"/>
            <w:vAlign w:val="center"/>
          </w:tcPr>
          <w:p w14:paraId="56439304" w14:textId="77777777" w:rsidR="004F1BC3" w:rsidRPr="00512FAC" w:rsidRDefault="004F1BC3" w:rsidP="00072504">
            <w:r w:rsidRPr="00512FAC">
              <w:t>&lt;0.001</w:t>
            </w:r>
          </w:p>
        </w:tc>
        <w:tc>
          <w:tcPr>
            <w:tcW w:w="0" w:type="auto"/>
            <w:vAlign w:val="center"/>
          </w:tcPr>
          <w:p w14:paraId="796BEB4C" w14:textId="77777777" w:rsidR="004F1BC3" w:rsidRPr="00512FAC" w:rsidRDefault="004F1BC3" w:rsidP="00072504">
            <w:r w:rsidRPr="00512FAC">
              <w:t>3.306 (2.045, 5.345)</w:t>
            </w:r>
          </w:p>
        </w:tc>
        <w:tc>
          <w:tcPr>
            <w:tcW w:w="0" w:type="auto"/>
            <w:vAlign w:val="center"/>
          </w:tcPr>
          <w:p w14:paraId="3C2EC390" w14:textId="77777777" w:rsidR="004F1BC3" w:rsidRPr="00512FAC" w:rsidRDefault="004F1BC3" w:rsidP="00072504">
            <w:r w:rsidRPr="00512FAC">
              <w:t>&lt;0.001</w:t>
            </w:r>
          </w:p>
        </w:tc>
      </w:tr>
      <w:tr w:rsidR="004F1BC3" w:rsidRPr="00512FAC" w14:paraId="3622ADC9" w14:textId="77777777" w:rsidTr="00072504">
        <w:trPr>
          <w:trHeight w:val="320"/>
        </w:trPr>
        <w:tc>
          <w:tcPr>
            <w:tcW w:w="0" w:type="auto"/>
            <w:vAlign w:val="center"/>
          </w:tcPr>
          <w:p w14:paraId="545214F6" w14:textId="77777777" w:rsidR="004F1BC3" w:rsidRPr="00512FAC" w:rsidRDefault="004F1BC3" w:rsidP="00072504">
            <w:r w:rsidRPr="00512FAC">
              <w:t xml:space="preserve">  High</w:t>
            </w:r>
          </w:p>
        </w:tc>
        <w:tc>
          <w:tcPr>
            <w:tcW w:w="0" w:type="auto"/>
            <w:vAlign w:val="center"/>
          </w:tcPr>
          <w:p w14:paraId="6BFB1594" w14:textId="77777777" w:rsidR="004F1BC3" w:rsidRPr="00512FAC" w:rsidRDefault="004F1BC3" w:rsidP="00072504">
            <w:r w:rsidRPr="00512FAC">
              <w:t>4.661 (2.710, 8.016)</w:t>
            </w:r>
          </w:p>
        </w:tc>
        <w:tc>
          <w:tcPr>
            <w:tcW w:w="0" w:type="auto"/>
            <w:vAlign w:val="center"/>
          </w:tcPr>
          <w:p w14:paraId="1A77C468" w14:textId="77777777" w:rsidR="004F1BC3" w:rsidRPr="00512FAC" w:rsidRDefault="004F1BC3" w:rsidP="00072504">
            <w:r w:rsidRPr="00512FAC">
              <w:t>&lt;0.001</w:t>
            </w:r>
          </w:p>
        </w:tc>
        <w:tc>
          <w:tcPr>
            <w:tcW w:w="0" w:type="auto"/>
            <w:vAlign w:val="center"/>
          </w:tcPr>
          <w:p w14:paraId="7FB68426" w14:textId="77777777" w:rsidR="004F1BC3" w:rsidRPr="00512FAC" w:rsidRDefault="004F1BC3" w:rsidP="00072504">
            <w:r w:rsidRPr="00512FAC">
              <w:t>3.653 (2.093, 6.374)</w:t>
            </w:r>
          </w:p>
        </w:tc>
        <w:tc>
          <w:tcPr>
            <w:tcW w:w="0" w:type="auto"/>
            <w:vAlign w:val="center"/>
          </w:tcPr>
          <w:p w14:paraId="17F892C1" w14:textId="77777777" w:rsidR="004F1BC3" w:rsidRPr="00512FAC" w:rsidRDefault="004F1BC3" w:rsidP="00072504">
            <w:r w:rsidRPr="00512FAC">
              <w:t>&lt;0.001</w:t>
            </w:r>
          </w:p>
        </w:tc>
      </w:tr>
      <w:tr w:rsidR="004F1BC3" w:rsidRPr="00512FAC" w14:paraId="7E49A0D7" w14:textId="77777777" w:rsidTr="00072504">
        <w:trPr>
          <w:trHeight w:val="320"/>
        </w:trPr>
        <w:tc>
          <w:tcPr>
            <w:tcW w:w="0" w:type="auto"/>
            <w:vAlign w:val="center"/>
          </w:tcPr>
          <w:p w14:paraId="6B71D048" w14:textId="77777777" w:rsidR="004F1BC3" w:rsidRPr="00512FAC" w:rsidRDefault="004F1BC3" w:rsidP="00072504">
            <w:r w:rsidRPr="00512FAC">
              <w:t xml:space="preserve">  P for trend</w:t>
            </w:r>
          </w:p>
        </w:tc>
        <w:tc>
          <w:tcPr>
            <w:tcW w:w="0" w:type="auto"/>
            <w:vAlign w:val="center"/>
          </w:tcPr>
          <w:p w14:paraId="08505950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0D7F0EFC" w14:textId="77777777" w:rsidR="004F1BC3" w:rsidRPr="00512FAC" w:rsidRDefault="004F1BC3" w:rsidP="00072504">
            <w:r w:rsidRPr="00512FAC">
              <w:t>&lt;0.001</w:t>
            </w:r>
          </w:p>
        </w:tc>
        <w:tc>
          <w:tcPr>
            <w:tcW w:w="0" w:type="auto"/>
            <w:vAlign w:val="center"/>
          </w:tcPr>
          <w:p w14:paraId="5E6E8082" w14:textId="77777777" w:rsidR="004F1BC3" w:rsidRPr="00512FAC" w:rsidRDefault="004F1BC3" w:rsidP="00072504"/>
        </w:tc>
        <w:tc>
          <w:tcPr>
            <w:tcW w:w="0" w:type="auto"/>
            <w:vAlign w:val="center"/>
          </w:tcPr>
          <w:p w14:paraId="5044E673" w14:textId="77777777" w:rsidR="004F1BC3" w:rsidRPr="00512FAC" w:rsidRDefault="004F1BC3" w:rsidP="00072504">
            <w:r w:rsidRPr="00512FAC">
              <w:t>&lt;0.001</w:t>
            </w:r>
          </w:p>
        </w:tc>
      </w:tr>
    </w:tbl>
    <w:p w14:paraId="69AC5ADA" w14:textId="77777777" w:rsidR="004F1BC3" w:rsidRPr="00512FAC" w:rsidRDefault="004F1BC3" w:rsidP="004F1BC3">
      <w:r w:rsidRPr="00512FAC">
        <w:t xml:space="preserve">Abbreviations: Model 1 included basic demographic characteristics (age and sex). Model 2 further adjusted for socio-demographic and lifestyle-related factors, including educational attainment, residential location, marital status, smoking status, and alcohol consumption. Model 3 additionally adjusted for clinical and physiological variables, including systolic blood pressure (SBP), diastolic blood pressure(DBP), hypertension, dyslipidaemia, sleep duration, estimated glomerular filtration rate(eGFR), and lipid-lowering medication use. CTI, </w:t>
      </w:r>
      <w:r w:rsidRPr="006448CD">
        <w:t>C-reactive protein–triglyceride–glucose index</w:t>
      </w:r>
      <w:r w:rsidRPr="00512FAC">
        <w:t>; cuCTI, cumulative CTI; CMM, cardiometabolic multimorbidity; OR, odds ratio; CI, confidence interval; IQR, interquartile range.</w:t>
      </w:r>
    </w:p>
    <w:p w14:paraId="14265C0D" w14:textId="77777777" w:rsidR="004F1BC3" w:rsidRPr="00512FAC" w:rsidRDefault="004F1BC3" w:rsidP="004F1BC3"/>
    <w:p w14:paraId="1EA6260F" w14:textId="77777777" w:rsidR="004F1BC3" w:rsidRPr="00512FAC" w:rsidRDefault="004F1BC3" w:rsidP="004F1BC3"/>
    <w:p w14:paraId="369AA7F8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BC3"/>
    <w:rsid w:val="000C4033"/>
    <w:rsid w:val="00173ED8"/>
    <w:rsid w:val="004B42CB"/>
    <w:rsid w:val="004F1BC3"/>
    <w:rsid w:val="005F2B46"/>
    <w:rsid w:val="006E1731"/>
    <w:rsid w:val="00866D74"/>
    <w:rsid w:val="00882A73"/>
    <w:rsid w:val="0095305D"/>
    <w:rsid w:val="009832C9"/>
    <w:rsid w:val="00B260B7"/>
    <w:rsid w:val="00B85331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057C8"/>
  <w15:chartTrackingRefBased/>
  <w15:docId w15:val="{3203173F-F325-43AA-8C4A-63680EBA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BC3"/>
    <w:pPr>
      <w:spacing w:after="200" w:line="276" w:lineRule="auto"/>
    </w:pPr>
    <w:rPr>
      <w:rFonts w:ascii="Times New Roman" w:eastAsia="Times New Roman" w:hAnsi="Times New Roman"/>
      <w:color w:val="000000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1BC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BC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BC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BC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BC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BC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BC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BC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BC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B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B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B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B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B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B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B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BC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F1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BC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F1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BC3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F1B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BC3"/>
    <w:pPr>
      <w:spacing w:after="160" w:line="278" w:lineRule="auto"/>
      <w:ind w:left="720"/>
      <w:contextualSpacing/>
    </w:pPr>
    <w:rPr>
      <w:rFonts w:asciiTheme="minorHAnsi" w:eastAsiaTheme="minorHAnsi" w:hAnsiTheme="minorHAnsi"/>
      <w:color w:val="auto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F1B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B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B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1242</Words>
  <Characters>7084</Characters>
  <Application>Microsoft Office Word</Application>
  <DocSecurity>0</DocSecurity>
  <Lines>59</Lines>
  <Paragraphs>16</Paragraphs>
  <ScaleCrop>false</ScaleCrop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2026-05-08T23:40:00Z</dcterms:created>
  <dcterms:modified xsi:type="dcterms:W3CDTF">2026-05-08T23:41:00Z</dcterms:modified>
</cp:coreProperties>
</file>