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B0B8" w14:textId="789A00A4" w:rsidR="00AE424E" w:rsidRPr="001F6FAA" w:rsidRDefault="00AE424E" w:rsidP="001F6FA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OLE_LINK13"/>
      <w:r w:rsidRPr="001F6FAA">
        <w:rPr>
          <w:rFonts w:ascii="Times New Roman" w:hAnsi="Times New Roman" w:cs="Times New Roman"/>
          <w:b/>
          <w:bCs/>
          <w:sz w:val="24"/>
        </w:rPr>
        <w:t>Highlights</w:t>
      </w:r>
    </w:p>
    <w:p w14:paraId="5CE056DB" w14:textId="77777777" w:rsidR="00B22017" w:rsidRPr="00361EBE" w:rsidRDefault="00B22017" w:rsidP="00724873">
      <w:pPr>
        <w:widowControl/>
        <w:spacing w:after="0" w:line="360" w:lineRule="auto"/>
        <w:ind w:firstLineChars="200" w:firstLine="48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bookmarkStart w:id="1" w:name="OLE_LINK14"/>
      <w:bookmarkEnd w:id="0"/>
    </w:p>
    <w:bookmarkEnd w:id="1"/>
    <w:p w14:paraId="76107B2B" w14:textId="7751268B" w:rsidR="007046C1" w:rsidRPr="0050684F" w:rsidRDefault="007046C1" w:rsidP="007046C1">
      <w:pPr>
        <w:pStyle w:val="a9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>TD2 intercropping (52,500 plants ha</w:t>
      </w:r>
      <w:r w:rsidRPr="0050684F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–1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) enhances maize yield by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23.24%–45.34%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>, photosynthetic enzyme activity, and soil microbial biomass carbon.</w:t>
      </w:r>
    </w:p>
    <w:p w14:paraId="6104F90F" w14:textId="4B53C848" w:rsidR="007046C1" w:rsidRPr="0050684F" w:rsidRDefault="007046C1" w:rsidP="007046C1">
      <w:pPr>
        <w:pStyle w:val="a9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Soybean N fixation boosts soil N availability, benefiting maize growth and grain yield, with a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1.79%–26.79%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increase in maize protein content.</w:t>
      </w:r>
    </w:p>
    <w:p w14:paraId="4E5825C1" w14:textId="4427DD98" w:rsidR="007046C1" w:rsidRPr="0050684F" w:rsidRDefault="007046C1" w:rsidP="007046C1">
      <w:pPr>
        <w:pStyle w:val="a9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Moderate planting density optimizes LER, achieving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1.08 in 2022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and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1.11 in 2023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>, and reduces crop competition.</w:t>
      </w:r>
    </w:p>
    <w:p w14:paraId="1FD58ABD" w14:textId="1DC2539C" w:rsidR="00BD58FF" w:rsidRPr="0050684F" w:rsidRDefault="00BD58FF" w:rsidP="007046C1">
      <w:pPr>
        <w:pStyle w:val="a9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Photosynthetic enzyme activity in maize improves light interception and carbon assimilation, with </w:t>
      </w:r>
      <w:proofErr w:type="spellStart"/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>RuBisCO</w:t>
      </w:r>
      <w:proofErr w:type="spellEnd"/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activity increased by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44.36%.</w:t>
      </w:r>
    </w:p>
    <w:p w14:paraId="51297F34" w14:textId="0F710620" w:rsidR="00BD58FF" w:rsidRPr="0050684F" w:rsidRDefault="00C571C5" w:rsidP="007046C1">
      <w:pPr>
        <w:pStyle w:val="a9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Intercropping increases soil microbial activity, supporting carbon sequestration and sustainable productivity, with MBC reaching </w:t>
      </w:r>
      <w:r w:rsidRPr="007D69A3">
        <w:rPr>
          <w:rFonts w:ascii="Times New Roman" w:eastAsia="Times New Roman" w:hAnsi="Times New Roman" w:cs="Times New Roman"/>
          <w:kern w:val="0"/>
          <w:sz w:val="24"/>
          <w14:ligatures w14:val="none"/>
        </w:rPr>
        <w:t>138.13 mg kg</w:t>
      </w:r>
      <w:r w:rsidRPr="007D69A3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–1</w:t>
      </w:r>
      <w:r w:rsidRPr="0050684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in 2023 under TD2.</w:t>
      </w:r>
    </w:p>
    <w:p w14:paraId="22FFA419" w14:textId="52582B89" w:rsidR="00944D8C" w:rsidRPr="007046C1" w:rsidRDefault="00944D8C" w:rsidP="007046C1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sectPr w:rsidR="00944D8C" w:rsidRPr="0070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1E90" w14:textId="77777777" w:rsidR="00DC54B6" w:rsidRDefault="00DC54B6" w:rsidP="009645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EF5977" w14:textId="77777777" w:rsidR="00DC54B6" w:rsidRDefault="00DC54B6" w:rsidP="009645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88DD" w14:textId="77777777" w:rsidR="00DC54B6" w:rsidRDefault="00DC54B6" w:rsidP="009645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388ED4" w14:textId="77777777" w:rsidR="00DC54B6" w:rsidRDefault="00DC54B6" w:rsidP="009645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7C3"/>
    <w:multiLevelType w:val="multilevel"/>
    <w:tmpl w:val="A9AA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572B2"/>
    <w:multiLevelType w:val="multilevel"/>
    <w:tmpl w:val="E8F8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71548"/>
    <w:multiLevelType w:val="hybridMultilevel"/>
    <w:tmpl w:val="1E9A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28654">
    <w:abstractNumId w:val="0"/>
  </w:num>
  <w:num w:numId="2" w16cid:durableId="978606682">
    <w:abstractNumId w:val="1"/>
  </w:num>
  <w:num w:numId="3" w16cid:durableId="47476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4E"/>
    <w:rsid w:val="000863A1"/>
    <w:rsid w:val="000D46D9"/>
    <w:rsid w:val="001173A5"/>
    <w:rsid w:val="00120B22"/>
    <w:rsid w:val="0016757C"/>
    <w:rsid w:val="001959B4"/>
    <w:rsid w:val="001F6FAA"/>
    <w:rsid w:val="00253066"/>
    <w:rsid w:val="00292568"/>
    <w:rsid w:val="002936BD"/>
    <w:rsid w:val="002C65C8"/>
    <w:rsid w:val="00361EBE"/>
    <w:rsid w:val="003633F5"/>
    <w:rsid w:val="00375187"/>
    <w:rsid w:val="003D18BB"/>
    <w:rsid w:val="003E5886"/>
    <w:rsid w:val="004A35FF"/>
    <w:rsid w:val="0050684F"/>
    <w:rsid w:val="00515832"/>
    <w:rsid w:val="00516908"/>
    <w:rsid w:val="0056086D"/>
    <w:rsid w:val="005818E0"/>
    <w:rsid w:val="005F0456"/>
    <w:rsid w:val="00653F0A"/>
    <w:rsid w:val="006A0E6E"/>
    <w:rsid w:val="006A2139"/>
    <w:rsid w:val="007046C1"/>
    <w:rsid w:val="00724873"/>
    <w:rsid w:val="00780CF1"/>
    <w:rsid w:val="007D69A3"/>
    <w:rsid w:val="00857820"/>
    <w:rsid w:val="008A06A8"/>
    <w:rsid w:val="008B28D4"/>
    <w:rsid w:val="00944D8C"/>
    <w:rsid w:val="009645A1"/>
    <w:rsid w:val="00981AAD"/>
    <w:rsid w:val="009D04E4"/>
    <w:rsid w:val="00A857A4"/>
    <w:rsid w:val="00AC1304"/>
    <w:rsid w:val="00AE424E"/>
    <w:rsid w:val="00B01A97"/>
    <w:rsid w:val="00B1597F"/>
    <w:rsid w:val="00B22017"/>
    <w:rsid w:val="00B72CDA"/>
    <w:rsid w:val="00BD58FF"/>
    <w:rsid w:val="00C2445B"/>
    <w:rsid w:val="00C571C5"/>
    <w:rsid w:val="00C9085D"/>
    <w:rsid w:val="00D15173"/>
    <w:rsid w:val="00D35B8C"/>
    <w:rsid w:val="00D811E9"/>
    <w:rsid w:val="00D8415B"/>
    <w:rsid w:val="00DA2A91"/>
    <w:rsid w:val="00DC54B6"/>
    <w:rsid w:val="00DE268E"/>
    <w:rsid w:val="00DF11E1"/>
    <w:rsid w:val="00E7521E"/>
    <w:rsid w:val="00EC1F12"/>
    <w:rsid w:val="00ED3657"/>
    <w:rsid w:val="00ED50FC"/>
    <w:rsid w:val="00F05041"/>
    <w:rsid w:val="00F85C43"/>
    <w:rsid w:val="00FA35A9"/>
    <w:rsid w:val="00FB6B87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5C2B5"/>
  <w15:chartTrackingRefBased/>
  <w15:docId w15:val="{B4289DB7-C2D7-40AD-A851-6D013557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2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2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2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2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2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45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45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45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45A1"/>
    <w:rPr>
      <w:sz w:val="18"/>
      <w:szCs w:val="18"/>
    </w:rPr>
  </w:style>
  <w:style w:type="paragraph" w:styleId="af2">
    <w:name w:val="Revision"/>
    <w:hidden/>
    <w:uiPriority w:val="99"/>
    <w:semiHidden/>
    <w:rsid w:val="00361EBE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724873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724873"/>
  </w:style>
  <w:style w:type="character" w:customStyle="1" w:styleId="af5">
    <w:name w:val="批注文字 字符"/>
    <w:basedOn w:val="a0"/>
    <w:link w:val="af4"/>
    <w:uiPriority w:val="99"/>
    <w:rsid w:val="0072487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24873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724873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936BD"/>
    <w:pPr>
      <w:spacing w:after="0" w:line="240" w:lineRule="auto"/>
    </w:pPr>
    <w:rPr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293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612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鲁</dc:creator>
  <cp:keywords/>
  <dc:description/>
  <cp:lastModifiedBy>娇 鲁</cp:lastModifiedBy>
  <cp:revision>22</cp:revision>
  <dcterms:created xsi:type="dcterms:W3CDTF">2025-10-23T08:36:00Z</dcterms:created>
  <dcterms:modified xsi:type="dcterms:W3CDTF">2026-04-01T09:18:00Z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8b830d21-eba4-4c01-be79-dd333ce8a4cb</vt:lpwstr>
  </property>
</Properties>
</file>