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C99F" w14:textId="77777777" w:rsidR="00E3361E" w:rsidRPr="00FE70AE" w:rsidRDefault="00E3361E" w:rsidP="00E3361E">
      <w:p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Table 1.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Hospitalization characteristics of patients admitted to an Orthogeriatric co-management service overall, and according to the fracture type (native hip vs. periprosthetic hip fracture)</w:t>
      </w:r>
    </w:p>
    <w:tbl>
      <w:tblPr>
        <w:tblW w:w="10482" w:type="dxa"/>
        <w:tblInd w:w="-5" w:type="dxa"/>
        <w:tblLook w:val="04A0" w:firstRow="1" w:lastRow="0" w:firstColumn="1" w:lastColumn="0" w:noHBand="0" w:noVBand="1"/>
      </w:tblPr>
      <w:tblGrid>
        <w:gridCol w:w="2880"/>
        <w:gridCol w:w="2039"/>
        <w:gridCol w:w="2160"/>
        <w:gridCol w:w="2520"/>
        <w:gridCol w:w="883"/>
      </w:tblGrid>
      <w:tr w:rsidR="00E3361E" w:rsidRPr="00FE70AE" w14:paraId="2B83AB7C" w14:textId="77777777" w:rsidTr="009212F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CDF4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EC06B" w14:textId="77777777" w:rsidR="00E3361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  <w:p w14:paraId="1DC873E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4"/>
                <w:szCs w:val="24"/>
              </w:rPr>
              <w:t>(n=328)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629E" w14:textId="77777777" w:rsidR="00E3361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Native hip fracture </w:t>
            </w:r>
          </w:p>
          <w:p w14:paraId="125E261C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(n=289)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CA6D" w14:textId="77777777" w:rsidR="00E3361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21212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  <w:color w:val="212121"/>
                <w:sz w:val="24"/>
                <w:szCs w:val="24"/>
                <w:lang w:val="en-US"/>
              </w:rPr>
              <w:t xml:space="preserve">Periprosthetic hip fracture </w:t>
            </w:r>
          </w:p>
          <w:p w14:paraId="3DAA91A9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  <w:color w:val="212121"/>
                <w:sz w:val="24"/>
                <w:szCs w:val="24"/>
                <w:lang w:val="en-US"/>
              </w:rPr>
              <w:t>(n=39)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2E6F8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21212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  <w:color w:val="212121"/>
                <w:sz w:val="24"/>
                <w:szCs w:val="24"/>
                <w:lang w:val="en-US"/>
              </w:rPr>
              <w:t>P</w:t>
            </w:r>
          </w:p>
        </w:tc>
      </w:tr>
      <w:tr w:rsidR="00E3361E" w:rsidRPr="00FE70AE" w14:paraId="10A60DAA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8365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Age (median [IQR])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BA13F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85.00 [79.00, 90.00]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A28F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85.00 [79.00, 90.00]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3C64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84.00 [79.00, 88.00]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B8624" w14:textId="77777777" w:rsidR="00E3361E" w:rsidRPr="00D03B39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0.52</w:t>
            </w:r>
          </w:p>
        </w:tc>
      </w:tr>
      <w:tr w:rsidR="00E3361E" w:rsidRPr="00FE70AE" w14:paraId="12C0EAE9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EC87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Male  (%)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CD29C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103 (31.4)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5CCD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90 (31.1)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EBCE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13 (33.3)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F2024" w14:textId="77777777" w:rsidR="00E3361E" w:rsidRPr="00D03B39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0.93</w:t>
            </w:r>
          </w:p>
        </w:tc>
      </w:tr>
      <w:tr w:rsidR="00E3361E" w:rsidRPr="00FE70AE" w14:paraId="36D6D5E9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9A5B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Race (%)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E40E4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C4EA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17499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2B998" w14:textId="77777777" w:rsidR="00E3361E" w:rsidRPr="00D03B39" w:rsidRDefault="00E3361E" w:rsidP="009212FE">
            <w:pPr>
              <w:spacing w:line="240" w:lineRule="auto"/>
              <w:jc w:val="center"/>
              <w:rPr>
                <w:rStyle w:val="CommentReference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CommentReference"/>
                <w:rFonts w:asciiTheme="majorHAnsi" w:hAnsiTheme="majorHAnsi" w:cstheme="majorHAnsi"/>
                <w:sz w:val="24"/>
                <w:szCs w:val="24"/>
              </w:rPr>
              <w:t>0.39</w:t>
            </w:r>
          </w:p>
        </w:tc>
      </w:tr>
      <w:tr w:rsidR="00E3361E" w:rsidRPr="00FE70AE" w14:paraId="4BA7EFAE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0F61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White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FDDDF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270 (82.3)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F8190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236 (81.7)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4B13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34 (87.2)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F08F9" w14:textId="77777777" w:rsidR="00E3361E" w:rsidRPr="00D03B39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3361E" w:rsidRPr="00FE70AE" w14:paraId="6CB09E16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BB09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African American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DED0E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14 ( 4.3)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3968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14 ( 4.8)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266C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0 ( 0.0)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5B654" w14:textId="77777777" w:rsidR="00E3361E" w:rsidRPr="00D03B39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61E" w:rsidRPr="00FE70AE" w14:paraId="0994535A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AF92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5E5C" w14:textId="77777777" w:rsidR="00E3361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44 ( 13.4)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E5F6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39 ( 13.5)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CFA1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5 ( 12.9)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D3558" w14:textId="77777777" w:rsidR="00E3361E" w:rsidRPr="00D03B39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61E" w:rsidRPr="00FE70AE" w14:paraId="38DF1812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6A21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Frailty Index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 (median [IQR])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A43F0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0.32 [0.18, 0.46]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20C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0.34 [0.18, 0.46]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92C3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0.23 [0.14, 0.44]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105FA" w14:textId="77777777" w:rsidR="00E3361E" w:rsidRPr="00D03B39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0.09</w:t>
            </w:r>
          </w:p>
        </w:tc>
      </w:tr>
      <w:tr w:rsidR="00E3361E" w:rsidRPr="00FE70AE" w14:paraId="23638DFB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329E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History of falls or fractures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CD8F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D1F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E1970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2C66F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0.17</w:t>
            </w:r>
          </w:p>
        </w:tc>
      </w:tr>
      <w:tr w:rsidR="00E3361E" w:rsidRPr="00FE70AE" w14:paraId="0E07FCFA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AA130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68175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235 (71.6)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1493C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203 (70.2)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53A5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32 (82.1)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CBA68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3361E" w:rsidRPr="00FE70AE" w14:paraId="4880D732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CA73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Not obtained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3907E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35 (10.7)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0F2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34 (11.8)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71A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1 ( 2.6)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4050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361E" w:rsidRPr="00FE70AE" w14:paraId="00E1C2AF" w14:textId="77777777" w:rsidTr="009212FE">
        <w:trPr>
          <w:trHeight w:val="1043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C7F38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Delirium at admission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949F4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01D6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53AB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BAAA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0.52</w:t>
            </w:r>
          </w:p>
        </w:tc>
      </w:tr>
      <w:tr w:rsidR="00E3361E" w:rsidRPr="00FE70AE" w14:paraId="745A8BA3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6C84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Yes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E05F4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84 (25.6)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4CB7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74 (25.6)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D19D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10 (25.6)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4324C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3361E" w:rsidRPr="00FE70AE" w14:paraId="0B972DEB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DA22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Not obtained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362C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82 (25.0)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1E6E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75 (26.0)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6A41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7 (17.9)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4290A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3361E" w:rsidRPr="00FE70AE" w14:paraId="504D8FED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93636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Operative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1850A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9BF28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711F0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7E4B3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0.04</w:t>
            </w:r>
          </w:p>
        </w:tc>
      </w:tr>
      <w:tr w:rsidR="00E3361E" w:rsidRPr="00FE70AE" w14:paraId="7AB9DD0B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5C53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Yes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DC534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312 (95.1)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28B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278 (96.2)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EF1B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34 (87.2)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DD2B8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3361E" w:rsidRPr="00FE70AE" w14:paraId="61D678B1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E71B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BD73F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16 ( 4.9)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3699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11 ( 3.8)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5396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5 (12.8)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790AF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3361E" w:rsidRPr="00FE70AE" w14:paraId="42A9B511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10673" w14:textId="77777777" w:rsidR="00E3361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Poverty level </w:t>
            </w:r>
          </w:p>
          <w:p w14:paraId="02C1560E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(median [IQR])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E0EF655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7.6% [4.6%, 12.3%]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CEAE8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7.9% [4.8%, 12.3%]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9C9076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6.3% [3.9%, 9.0%]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ED1F7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0.02</w:t>
            </w:r>
          </w:p>
        </w:tc>
      </w:tr>
      <w:tr w:rsidR="00E3361E" w:rsidRPr="00FE70AE" w14:paraId="3C95042D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19D5" w14:textId="77777777" w:rsidR="00E3361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20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ACE2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5641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FAFE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6B405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3361E" w:rsidRPr="00FE70AE" w14:paraId="20D35AD5" w14:textId="77777777" w:rsidTr="009212FE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FC74" w14:textId="77777777" w:rsidR="00E3361E" w:rsidRPr="00FE70AE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Length of stay (LOS) (median [IQR])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ABA44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5.5 [4.0, 7.0]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B185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5.0 [4.0, 7.00]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2DF6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6.0 [4.5, 8.0]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2E68D" w14:textId="77777777" w:rsidR="00E3361E" w:rsidRPr="00FE70AE" w:rsidRDefault="00E3361E" w:rsidP="009212F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0.70</w:t>
            </w:r>
          </w:p>
        </w:tc>
      </w:tr>
    </w:tbl>
    <w:p w14:paraId="67506C47" w14:textId="77777777" w:rsidR="00E3361E" w:rsidRPr="00FE70AE" w:rsidRDefault="00E3361E" w:rsidP="00E3361E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1356C3E6" w14:textId="77777777" w:rsidR="00E3361E" w:rsidRPr="00FE70AE" w:rsidRDefault="00E3361E" w:rsidP="00E3361E">
      <w:pPr>
        <w:spacing w:after="160" w:line="256" w:lineRule="auto"/>
        <w:rPr>
          <w:rStyle w:val="Strong"/>
          <w:rFonts w:asciiTheme="majorHAnsi" w:hAnsiTheme="majorHAnsi" w:cstheme="majorHAnsi"/>
          <w:b w:val="0"/>
          <w:bCs w:val="0"/>
          <w:color w:val="001D35"/>
          <w:sz w:val="24"/>
          <w:szCs w:val="24"/>
          <w:shd w:val="clear" w:color="auto" w:fill="FFFFFF"/>
          <w:lang w:val="en-US"/>
        </w:rPr>
      </w:pPr>
      <w:r>
        <w:rPr>
          <w:rFonts w:asciiTheme="majorHAnsi" w:eastAsiaTheme="majorEastAsia" w:hAnsiTheme="majorHAnsi" w:cstheme="majorHAnsi"/>
          <w:color w:val="001D35"/>
          <w:sz w:val="24"/>
          <w:szCs w:val="24"/>
          <w:shd w:val="clear" w:color="auto" w:fill="FFFFFF"/>
          <w:lang w:val="en-US"/>
        </w:rPr>
        <w:t>1.</w:t>
      </w:r>
      <w:r>
        <w:rPr>
          <w:rFonts w:asciiTheme="majorHAnsi" w:hAnsiTheme="majorHAnsi" w:cstheme="majorHAnsi"/>
          <w:color w:val="001D35"/>
          <w:sz w:val="24"/>
          <w:szCs w:val="24"/>
          <w:shd w:val="clear" w:color="auto" w:fill="FFFFFF"/>
          <w:lang w:val="en-US"/>
        </w:rPr>
        <w:t xml:space="preserve"> The Comprehensive Geriatric Assessment Frailty Index (CGA-FI) ranges from 0-1 with higher scores indicating a greater number of identified deficits. </w:t>
      </w:r>
    </w:p>
    <w:p w14:paraId="02A61BCF" w14:textId="77777777" w:rsidR="00E3361E" w:rsidRDefault="00E3361E" w:rsidP="00E3361E">
      <w:pPr>
        <w:rPr>
          <w:rFonts w:asciiTheme="majorHAnsi" w:eastAsiaTheme="majorEastAsia" w:hAnsiTheme="majorHAnsi" w:cstheme="majorHAnsi"/>
          <w:color w:val="212121"/>
          <w:sz w:val="24"/>
          <w:szCs w:val="24"/>
          <w:highlight w:val="white"/>
          <w:lang w:val="en-US"/>
        </w:rPr>
      </w:pPr>
      <w:r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2. </w:t>
      </w:r>
      <w:r>
        <w:rPr>
          <w:rFonts w:asciiTheme="majorHAnsi" w:eastAsiaTheme="majorEastAsia" w:hAnsiTheme="majorHAnsi" w:cstheme="majorHAnsi"/>
          <w:color w:val="000000" w:themeColor="text1"/>
          <w:sz w:val="24"/>
          <w:szCs w:val="24"/>
          <w:highlight w:val="white"/>
        </w:rPr>
        <w:t xml:space="preserve">The 2022 American Community Survey 5-year-estimate </w:t>
      </w:r>
      <w:r>
        <w:rPr>
          <w:rFonts w:asciiTheme="majorHAnsi" w:eastAsiaTheme="majorEastAsia" w:hAnsiTheme="majorHAnsi" w:cstheme="majorHAnsi"/>
          <w:color w:val="212121"/>
          <w:sz w:val="24"/>
          <w:szCs w:val="24"/>
          <w:highlight w:val="white"/>
        </w:rPr>
        <w:t>of the population below the federal poverty level</w:t>
      </w:r>
      <w:r>
        <w:rPr>
          <w:rFonts w:asciiTheme="majorHAnsi" w:eastAsiaTheme="majorEastAsia" w:hAnsiTheme="majorHAnsi" w:cstheme="majorHAnsi"/>
          <w:color w:val="212121"/>
          <w:sz w:val="24"/>
          <w:szCs w:val="24"/>
          <w:highlight w:val="white"/>
          <w:lang w:val="en-US"/>
        </w:rPr>
        <w:t xml:space="preserve"> in the corresponding zipcode was used to approximate the poverty level of the patient.</w:t>
      </w:r>
    </w:p>
    <w:p w14:paraId="39859217" w14:textId="77777777" w:rsidR="00E3361E" w:rsidRDefault="00E3361E" w:rsidP="00E3361E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5442578B" w14:textId="77777777" w:rsidR="00E3361E" w:rsidRPr="00FE70AE" w:rsidRDefault="00E3361E" w:rsidP="00E3361E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10256284" w14:textId="77777777" w:rsidR="00E3361E" w:rsidRPr="00FE70AE" w:rsidRDefault="00E3361E" w:rsidP="00E3361E">
      <w:pPr>
        <w:spacing w:after="160" w:line="256" w:lineRule="auto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sz w:val="24"/>
          <w:szCs w:val="24"/>
        </w:rPr>
        <w:t>Table 2</w:t>
      </w:r>
      <w:r>
        <w:rPr>
          <w:rFonts w:asciiTheme="majorHAnsi" w:eastAsiaTheme="majorEastAsia" w:hAnsiTheme="majorHAnsi" w:cstheme="majorHAnsi"/>
          <w:sz w:val="24"/>
          <w:szCs w:val="24"/>
        </w:rPr>
        <w:t>. Adjusted associations between patient characteristics and length of stay on an orthogeriatrics co-management service  (n=328)</w:t>
      </w:r>
    </w:p>
    <w:p w14:paraId="05410E77" w14:textId="77777777" w:rsidR="00E3361E" w:rsidRPr="00FE70AE" w:rsidRDefault="00E3361E" w:rsidP="00E3361E">
      <w:pPr>
        <w:spacing w:after="160" w:line="256" w:lineRule="auto"/>
        <w:rPr>
          <w:rFonts w:asciiTheme="majorHAnsi" w:eastAsiaTheme="majorEastAsia" w:hAnsiTheme="majorHAnsi" w:cstheme="majorHAnsi"/>
          <w:sz w:val="24"/>
          <w:szCs w:val="24"/>
        </w:rPr>
      </w:pPr>
    </w:p>
    <w:tbl>
      <w:tblPr>
        <w:tblW w:w="8640" w:type="dxa"/>
        <w:tblInd w:w="-5" w:type="dxa"/>
        <w:tblLook w:val="04A0" w:firstRow="1" w:lastRow="0" w:firstColumn="1" w:lastColumn="0" w:noHBand="0" w:noVBand="1"/>
      </w:tblPr>
      <w:tblGrid>
        <w:gridCol w:w="4590"/>
        <w:gridCol w:w="2952"/>
        <w:gridCol w:w="1098"/>
      </w:tblGrid>
      <w:tr w:rsidR="00E3361E" w:rsidRPr="00596FF2" w14:paraId="6667D22F" w14:textId="77777777" w:rsidTr="009212FE">
        <w:trPr>
          <w:trHeight w:val="34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9AA9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Patient Characteristics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E1E6A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 HR (95% CI)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173E4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</w:tr>
      <w:tr w:rsidR="00E3361E" w:rsidRPr="00596FF2" w14:paraId="118C9369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458B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Age (per year)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B1A0" w14:textId="77777777" w:rsidR="00E3361E" w:rsidRPr="00596FF2" w:rsidRDefault="00E3361E" w:rsidP="009212FE">
            <w:pPr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1.00 [0.99 ,1.01]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20F94" w14:textId="77777777" w:rsidR="00E3361E" w:rsidRPr="00596FF2" w:rsidRDefault="00E3361E" w:rsidP="009212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0.99</w:t>
            </w:r>
          </w:p>
        </w:tc>
      </w:tr>
      <w:tr w:rsidR="00E3361E" w:rsidRPr="00596FF2" w14:paraId="3AC7DBC9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D352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n-US"/>
              </w:rPr>
              <w:t>Female (vs Male)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E91F" w14:textId="77777777" w:rsidR="00E3361E" w:rsidRPr="00596FF2" w:rsidRDefault="00E3361E" w:rsidP="009212FE">
            <w:pPr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1.27 [1.00 ,1.61]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E3F86" w14:textId="77777777" w:rsidR="00E3361E" w:rsidRPr="00596FF2" w:rsidRDefault="00E3361E" w:rsidP="009212F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0.048</w:t>
            </w:r>
          </w:p>
        </w:tc>
      </w:tr>
      <w:tr w:rsidR="00E3361E" w:rsidRPr="00596FF2" w14:paraId="79F620E7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7B46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Race 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EA51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26FA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361E" w:rsidRPr="00596FF2" w14:paraId="0115729D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472F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White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CD48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4310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361E" w:rsidRPr="00596FF2" w14:paraId="107611B4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B48C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  African American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2B97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1.28 [0.65 ,2.55]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DFED6" w14:textId="77777777" w:rsidR="00E3361E" w:rsidRPr="00596FF2" w:rsidRDefault="00E3361E" w:rsidP="009212FE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0.48</w:t>
            </w:r>
          </w:p>
        </w:tc>
      </w:tr>
      <w:tr w:rsidR="00E3361E" w:rsidRPr="00596FF2" w14:paraId="0F8FC4D7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D9D5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  Other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7B63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0.79 [0.41 ,1.53]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04D3C" w14:textId="77777777" w:rsidR="00E3361E" w:rsidRPr="00596FF2" w:rsidRDefault="00E3361E" w:rsidP="009212FE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0.49</w:t>
            </w:r>
          </w:p>
        </w:tc>
      </w:tr>
      <w:tr w:rsidR="00E3361E" w:rsidRPr="00596FF2" w14:paraId="4B9AB831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1342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212121"/>
                <w:sz w:val="24"/>
                <w:szCs w:val="24"/>
                <w:lang w:val="en-US"/>
              </w:rPr>
              <w:t xml:space="preserve">Periprosthetic hip fractures (vs native hip) 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28E13" w14:textId="77777777" w:rsidR="00E3361E" w:rsidRPr="00326456" w:rsidRDefault="00E3361E" w:rsidP="009212FE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0.86 [0.60 ,1.23]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4ED9" w14:textId="77777777" w:rsidR="00E3361E" w:rsidRPr="00596FF2" w:rsidRDefault="00E3361E" w:rsidP="009212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0.41</w:t>
            </w:r>
          </w:p>
        </w:tc>
      </w:tr>
      <w:tr w:rsidR="00E3361E" w:rsidRPr="00596FF2" w14:paraId="5B5A8D76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1615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Delirium at admission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D4C8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FDC7D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361E" w:rsidRPr="00596FF2" w14:paraId="1FA1B519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1D0D8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None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B44D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D2E6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361E" w:rsidRPr="00596FF2" w14:paraId="7802FF1F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3728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Delirium present on admission 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C06A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0.72 [0.53 ,0.99]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775E7" w14:textId="77777777" w:rsidR="00E3361E" w:rsidRPr="00596FF2" w:rsidRDefault="00E3361E" w:rsidP="009212FE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</w:tr>
      <w:tr w:rsidR="00E3361E" w:rsidRPr="00596FF2" w14:paraId="17C55F57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5128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  Delirium not assessed on admission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3FFA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0.80 [0.60 ,1.06]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3287F" w14:textId="77777777" w:rsidR="00E3361E" w:rsidRPr="00596FF2" w:rsidRDefault="00E3361E" w:rsidP="009212FE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0.12</w:t>
            </w:r>
          </w:p>
        </w:tc>
      </w:tr>
      <w:tr w:rsidR="00E3361E" w:rsidRPr="00596FF2" w14:paraId="752BF366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3FDC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History of falls or fractures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97B1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D20B1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361E" w:rsidRPr="00596FF2" w14:paraId="0CFFE35D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8CBD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No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EBBA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19D6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361E" w:rsidRPr="00596FF2" w14:paraId="79A8A16E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183D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 Yes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B180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1.06 [0.79 ,1.42]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E776F" w14:textId="77777777" w:rsidR="00E3361E" w:rsidRPr="00596FF2" w:rsidRDefault="00E3361E" w:rsidP="009212FE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0.68</w:t>
            </w:r>
          </w:p>
        </w:tc>
      </w:tr>
      <w:tr w:rsidR="00E3361E" w:rsidRPr="00596FF2" w14:paraId="3CCFC521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FD6F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  Not collected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86A8E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0.99 [0.67 ,1.48]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CC49E" w14:textId="77777777" w:rsidR="00E3361E" w:rsidRPr="00596FF2" w:rsidRDefault="00E3361E" w:rsidP="009212FE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0.98</w:t>
            </w:r>
          </w:p>
        </w:tc>
      </w:tr>
      <w:tr w:rsidR="00E3361E" w:rsidRPr="00596FF2" w14:paraId="0350C336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53C4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Operative Management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3256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E68F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361E" w:rsidRPr="00596FF2" w14:paraId="0138F367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9821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 Yes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1F598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9D44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361E" w:rsidRPr="00596FF2" w14:paraId="3BDA6C10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64A7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  No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10EA" w14:textId="77777777" w:rsidR="00E3361E" w:rsidRPr="00596FF2" w:rsidRDefault="00E3361E" w:rsidP="009212FE">
            <w:pPr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1.97 [0.89 ,4.37]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DD9D5" w14:textId="77777777" w:rsidR="00E3361E" w:rsidRPr="00596FF2" w:rsidRDefault="00E3361E" w:rsidP="009212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</w:tr>
      <w:tr w:rsidR="00E3361E" w:rsidRPr="00596FF2" w14:paraId="21D2831E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077AE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Frailty index (per 0.1 increment)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2E33" w14:textId="77777777" w:rsidR="00E3361E" w:rsidRPr="00596FF2" w:rsidDel="00393C00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0.96 [0.88, 1.04]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01CB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0.37</w:t>
            </w:r>
          </w:p>
        </w:tc>
      </w:tr>
      <w:tr w:rsidR="00E3361E" w:rsidRPr="00596FF2" w14:paraId="4A940E2E" w14:textId="77777777" w:rsidTr="009212FE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DC7C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  <w:lang w:val="en-US"/>
              </w:rPr>
              <w:t>Poverty level (per 1% increment)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3892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1.00 [0.98 ,1.02]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E035F" w14:textId="77777777" w:rsidR="00E3361E" w:rsidRPr="00596FF2" w:rsidRDefault="00E3361E" w:rsidP="009212FE">
            <w:pPr>
              <w:spacing w:line="240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0.99</w:t>
            </w:r>
          </w:p>
        </w:tc>
      </w:tr>
    </w:tbl>
    <w:p w14:paraId="2CF0DD2B" w14:textId="77777777" w:rsidR="00E3361E" w:rsidRPr="00FE70AE" w:rsidRDefault="00E3361E" w:rsidP="00E3361E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2F618806" w14:textId="77777777" w:rsidR="00E3361E" w:rsidRPr="00FE70AE" w:rsidRDefault="00E3361E" w:rsidP="00E3361E">
      <w:pPr>
        <w:spacing w:after="160" w:line="256" w:lineRule="auto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br w:type="page"/>
      </w:r>
    </w:p>
    <w:p w14:paraId="4A71E220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1E"/>
    <w:rsid w:val="000C4033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E3361E"/>
    <w:rsid w:val="00E5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D2F9"/>
  <w15:chartTrackingRefBased/>
  <w15:docId w15:val="{8026BA08-5787-472B-9B19-8341EB2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1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6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6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6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6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6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6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6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6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6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6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61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3361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E33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2026-05-27T23:17:00Z</dcterms:created>
  <dcterms:modified xsi:type="dcterms:W3CDTF">2026-05-27T23:17:00Z</dcterms:modified>
</cp:coreProperties>
</file>