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7C8028" w14:textId="664D6B66" w:rsidR="00DA3857" w:rsidRDefault="00DA3857"/>
    <w:p w14:paraId="5755CEA4" w14:textId="5CDECB9D" w:rsidR="00DA3857" w:rsidRPr="00DA3857" w:rsidRDefault="00DA3857" w:rsidP="00DA3857">
      <w:pPr>
        <w:pStyle w:val="Caption"/>
        <w:keepNext/>
      </w:pPr>
      <w:r>
        <w:t xml:space="preserve">Table </w:t>
      </w:r>
      <w:r>
        <w:rPr>
          <w:lang w:val="en-GB"/>
        </w:rPr>
        <w:t>S</w:t>
      </w:r>
      <w:fldSimple w:instr=" SEQ Table \* ARABIC ">
        <w:r>
          <w:rPr>
            <w:noProof/>
          </w:rPr>
          <w:t>1</w:t>
        </w:r>
      </w:fldSimple>
      <w:r>
        <w:rPr>
          <w:lang w:val="en-GB"/>
        </w:rPr>
        <w:t xml:space="preserve"> </w:t>
      </w:r>
      <w:r w:rsidRPr="00DA3857">
        <w:rPr>
          <w:lang w:val="en-GB"/>
        </w:rPr>
        <w:t>Overview of specifications for the different HEV immunoassays.</w:t>
      </w:r>
    </w:p>
    <w:tbl>
      <w:tblPr>
        <w:tblStyle w:val="TableGridLight"/>
        <w:tblW w:w="1076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2410"/>
        <w:gridCol w:w="2410"/>
        <w:gridCol w:w="2410"/>
      </w:tblGrid>
      <w:tr w:rsidR="00DA3857" w:rsidRPr="00994EAD" w14:paraId="1BB2B8D7" w14:textId="77777777" w:rsidTr="00434C79">
        <w:trPr>
          <w:trHeight w:val="20"/>
          <w:jc w:val="center"/>
        </w:trPr>
        <w:tc>
          <w:tcPr>
            <w:tcW w:w="3539" w:type="dxa"/>
            <w:tcBorders>
              <w:top w:val="single" w:sz="12" w:space="0" w:color="auto"/>
              <w:bottom w:val="single" w:sz="12" w:space="0" w:color="auto"/>
            </w:tcBorders>
          </w:tcPr>
          <w:p w14:paraId="768E028F" w14:textId="77777777" w:rsidR="00DA3857" w:rsidRPr="00994EAD" w:rsidRDefault="00DA3857" w:rsidP="00434C79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  <w:lang w:val="en-CN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  <w:lang w:val="en-CN"/>
              </w:rPr>
              <w:t xml:space="preserve">Anti-HEV ELISA </w:t>
            </w:r>
          </w:p>
          <w:p w14:paraId="41052AD9" w14:textId="77777777" w:rsidR="00DA3857" w:rsidRPr="00994EAD" w:rsidRDefault="00DA3857" w:rsidP="00434C79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</w:tcPr>
          <w:p w14:paraId="7E49AD41" w14:textId="77777777" w:rsidR="00DA3857" w:rsidRPr="00994EAD" w:rsidRDefault="00DA3857" w:rsidP="00434C79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  <w:lang w:val="en-CN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  <w:lang w:val="en-CN"/>
              </w:rPr>
              <w:t xml:space="preserve">Assay Type </w:t>
            </w:r>
          </w:p>
          <w:p w14:paraId="6B88A26D" w14:textId="77777777" w:rsidR="00DA3857" w:rsidRPr="00994EAD" w:rsidRDefault="00DA3857" w:rsidP="00434C79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</w:tcPr>
          <w:p w14:paraId="73CC2DB3" w14:textId="77777777" w:rsidR="00DA3857" w:rsidRPr="00994EAD" w:rsidRDefault="00DA3857" w:rsidP="00434C79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>Antigen/Origin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</w:tcPr>
          <w:p w14:paraId="7B0220D6" w14:textId="77777777" w:rsidR="00DA3857" w:rsidRPr="00994EAD" w:rsidRDefault="00DA3857" w:rsidP="00434C79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>Analysis and Serostatus Interpretation</w:t>
            </w:r>
          </w:p>
        </w:tc>
      </w:tr>
      <w:tr w:rsidR="00DA3857" w:rsidRPr="00994EAD" w14:paraId="743C3935" w14:textId="77777777" w:rsidTr="00434C79">
        <w:trPr>
          <w:trHeight w:val="20"/>
          <w:jc w:val="center"/>
        </w:trPr>
        <w:tc>
          <w:tcPr>
            <w:tcW w:w="3539" w:type="dxa"/>
            <w:tcBorders>
              <w:top w:val="single" w:sz="8" w:space="0" w:color="auto"/>
              <w:bottom w:val="single" w:sz="8" w:space="0" w:color="auto"/>
            </w:tcBorders>
          </w:tcPr>
          <w:p w14:paraId="3269D6C4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 xml:space="preserve">Wantai HEV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Ag</w:t>
            </w:r>
            <w:r w:rsidRPr="00994EAD">
              <w:rPr>
                <w:rFonts w:asciiTheme="majorBidi" w:hAnsiTheme="majorBidi" w:cstheme="majorBidi"/>
                <w:sz w:val="20"/>
                <w:szCs w:val="20"/>
              </w:rPr>
              <w:t xml:space="preserve"> ELISA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</w:tcPr>
          <w:p w14:paraId="2160DBB2" w14:textId="77777777" w:rsidR="00DA3857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Q</w:t>
            </w:r>
            <w:r w:rsidRPr="00994EAD">
              <w:rPr>
                <w:rFonts w:asciiTheme="majorBidi" w:hAnsiTheme="majorBidi" w:cstheme="majorBidi"/>
                <w:sz w:val="20"/>
                <w:szCs w:val="20"/>
              </w:rPr>
              <w:t>ualitative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,</w:t>
            </w:r>
            <w:r w:rsidRPr="00994EAD">
              <w:rPr>
                <w:rFonts w:asciiTheme="majorBidi" w:hAnsiTheme="majorBidi" w:cstheme="majorBidi"/>
                <w:sz w:val="20"/>
                <w:szCs w:val="20"/>
              </w:rPr>
              <w:t xml:space="preserve"> direct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</w:tcPr>
          <w:p w14:paraId="1BD901E0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814B43">
              <w:rPr>
                <w:rFonts w:asciiTheme="majorBidi" w:hAnsiTheme="majorBidi" w:cstheme="majorBidi"/>
                <w:sz w:val="20"/>
                <w:szCs w:val="20"/>
              </w:rPr>
              <w:t>HEV antigen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</w:tcPr>
          <w:p w14:paraId="6F29A96A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 xml:space="preserve">- negative: C.O. &lt;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  <w:p w14:paraId="2C554CCF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>- borderline: C.O. 0.9–1.1</w:t>
            </w:r>
          </w:p>
          <w:p w14:paraId="5F705A11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>- positive: C.O. ≥ 1</w:t>
            </w:r>
          </w:p>
        </w:tc>
      </w:tr>
      <w:tr w:rsidR="00DA3857" w:rsidRPr="00994EAD" w14:paraId="40D3A151" w14:textId="77777777" w:rsidTr="00434C79">
        <w:trPr>
          <w:trHeight w:val="20"/>
          <w:jc w:val="center"/>
        </w:trPr>
        <w:tc>
          <w:tcPr>
            <w:tcW w:w="3539" w:type="dxa"/>
            <w:tcBorders>
              <w:top w:val="single" w:sz="8" w:space="0" w:color="auto"/>
              <w:bottom w:val="single" w:sz="8" w:space="0" w:color="auto"/>
            </w:tcBorders>
          </w:tcPr>
          <w:p w14:paraId="456B89D5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>Wantai HEV IgM ELISA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</w:tcPr>
          <w:p w14:paraId="499399A7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Q</w:t>
            </w:r>
            <w:r w:rsidRPr="00994EAD">
              <w:rPr>
                <w:rFonts w:asciiTheme="majorBidi" w:hAnsiTheme="majorBidi" w:cstheme="majorBidi"/>
                <w:sz w:val="20"/>
                <w:szCs w:val="20"/>
              </w:rPr>
              <w:t>ualitative, μ-chain capture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</w:tcPr>
          <w:p w14:paraId="3E7A7D60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>Recombinant antigen ORF-2 C-terminal, genotype 4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</w:tcPr>
          <w:p w14:paraId="7C28A051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>- negative: C.O. &lt; 0.9</w:t>
            </w:r>
          </w:p>
          <w:p w14:paraId="3D9B3877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>- borderline: C.O. 0.9–1.1</w:t>
            </w:r>
          </w:p>
          <w:p w14:paraId="06D1FC95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>- positive: C.O. ≥ 1.1</w:t>
            </w:r>
          </w:p>
        </w:tc>
      </w:tr>
      <w:tr w:rsidR="00DA3857" w:rsidRPr="00994EAD" w14:paraId="41D90B40" w14:textId="77777777" w:rsidTr="00434C79">
        <w:trPr>
          <w:trHeight w:val="20"/>
          <w:jc w:val="center"/>
        </w:trPr>
        <w:tc>
          <w:tcPr>
            <w:tcW w:w="3539" w:type="dxa"/>
            <w:tcBorders>
              <w:top w:val="single" w:sz="8" w:space="0" w:color="auto"/>
              <w:bottom w:val="single" w:sz="8" w:space="0" w:color="auto"/>
            </w:tcBorders>
          </w:tcPr>
          <w:p w14:paraId="11E07B51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>Wantai HEV IgG ELISA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</w:tcPr>
          <w:p w14:paraId="6BE79290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Q</w:t>
            </w:r>
            <w:r w:rsidRPr="00994EAD">
              <w:rPr>
                <w:rFonts w:asciiTheme="majorBidi" w:hAnsiTheme="majorBidi" w:cstheme="majorBidi"/>
                <w:sz w:val="20"/>
                <w:szCs w:val="20"/>
              </w:rPr>
              <w:t>ualitative, indirect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</w:tcPr>
          <w:p w14:paraId="2DEE8ABC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>Recombinant antigen ORF-2 C-terminal, genotype 4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</w:tcPr>
          <w:p w14:paraId="334D21D8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>- negative: C.O. &lt; 0.9</w:t>
            </w:r>
          </w:p>
          <w:p w14:paraId="31182340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>- borderline: C.O. &lt; 0.9–1.1</w:t>
            </w:r>
          </w:p>
          <w:p w14:paraId="060D288B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>- positive: C.O. ≥ 1.1</w:t>
            </w:r>
          </w:p>
        </w:tc>
      </w:tr>
      <w:tr w:rsidR="00DA3857" w:rsidRPr="00994EAD" w14:paraId="249D15F5" w14:textId="77777777" w:rsidTr="00434C79">
        <w:trPr>
          <w:trHeight w:val="20"/>
          <w:jc w:val="center"/>
        </w:trPr>
        <w:tc>
          <w:tcPr>
            <w:tcW w:w="3539" w:type="dxa"/>
            <w:tcBorders>
              <w:top w:val="single" w:sz="8" w:space="0" w:color="auto"/>
            </w:tcBorders>
          </w:tcPr>
          <w:p w14:paraId="3E917D47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>HEV ELISA 4.0 (MP Biomedicals)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- IgG and IgM</w:t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6E7FDD43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Q</w:t>
            </w:r>
            <w:r w:rsidRPr="00994EAD">
              <w:rPr>
                <w:rFonts w:asciiTheme="majorBidi" w:hAnsiTheme="majorBidi" w:cstheme="majorBidi"/>
                <w:sz w:val="20"/>
                <w:szCs w:val="20"/>
              </w:rPr>
              <w:t>ualitative, direct</w:t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3A5856B1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>1 recombinant antigen, ORF-2 C-terminal</w:t>
            </w:r>
          </w:p>
          <w:p w14:paraId="6A0287CF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>(Chinese strain), genotype 1</w:t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7E210349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>- negative: C.O. &lt; 0.4 + NRC</w:t>
            </w:r>
          </w:p>
          <w:p w14:paraId="538807B9" w14:textId="77777777" w:rsidR="00DA3857" w:rsidRPr="00994EAD" w:rsidRDefault="00DA3857" w:rsidP="00434C7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994EAD">
              <w:rPr>
                <w:rFonts w:asciiTheme="majorBidi" w:hAnsiTheme="majorBidi" w:cstheme="majorBidi"/>
                <w:sz w:val="20"/>
                <w:szCs w:val="20"/>
              </w:rPr>
              <w:t>- positive: C.O. ≥ 0.4 + NRC</w:t>
            </w:r>
          </w:p>
        </w:tc>
      </w:tr>
    </w:tbl>
    <w:p w14:paraId="431E2569" w14:textId="77777777" w:rsidR="00DA3857" w:rsidRDefault="00DA3857"/>
    <w:sectPr w:rsidR="00DA3857" w:rsidSect="0033397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857"/>
    <w:rsid w:val="00015787"/>
    <w:rsid w:val="000375DB"/>
    <w:rsid w:val="00050B15"/>
    <w:rsid w:val="000E4E11"/>
    <w:rsid w:val="000F4738"/>
    <w:rsid w:val="000F56D6"/>
    <w:rsid w:val="00110ECD"/>
    <w:rsid w:val="00121CF1"/>
    <w:rsid w:val="001439E8"/>
    <w:rsid w:val="00163D44"/>
    <w:rsid w:val="001962F2"/>
    <w:rsid w:val="001E2F5C"/>
    <w:rsid w:val="002213A1"/>
    <w:rsid w:val="0028156F"/>
    <w:rsid w:val="002B4659"/>
    <w:rsid w:val="002D2B11"/>
    <w:rsid w:val="003037F8"/>
    <w:rsid w:val="00333977"/>
    <w:rsid w:val="00393D97"/>
    <w:rsid w:val="003B7682"/>
    <w:rsid w:val="003E12E3"/>
    <w:rsid w:val="003E6E8F"/>
    <w:rsid w:val="00433E4C"/>
    <w:rsid w:val="0043529C"/>
    <w:rsid w:val="00464E57"/>
    <w:rsid w:val="004A39E2"/>
    <w:rsid w:val="004C2D41"/>
    <w:rsid w:val="004C2EEC"/>
    <w:rsid w:val="00507877"/>
    <w:rsid w:val="005402A0"/>
    <w:rsid w:val="00540BD5"/>
    <w:rsid w:val="005433C2"/>
    <w:rsid w:val="00554AF0"/>
    <w:rsid w:val="0056703A"/>
    <w:rsid w:val="00571A52"/>
    <w:rsid w:val="005B0837"/>
    <w:rsid w:val="005B31A9"/>
    <w:rsid w:val="005C2E33"/>
    <w:rsid w:val="005D550B"/>
    <w:rsid w:val="005E5887"/>
    <w:rsid w:val="00600377"/>
    <w:rsid w:val="00602558"/>
    <w:rsid w:val="006418D3"/>
    <w:rsid w:val="00660783"/>
    <w:rsid w:val="006A6350"/>
    <w:rsid w:val="006B4406"/>
    <w:rsid w:val="006B547D"/>
    <w:rsid w:val="006D5C5E"/>
    <w:rsid w:val="006E39C0"/>
    <w:rsid w:val="006F5DF3"/>
    <w:rsid w:val="00706A6D"/>
    <w:rsid w:val="007135DA"/>
    <w:rsid w:val="007244F1"/>
    <w:rsid w:val="00736C59"/>
    <w:rsid w:val="00746B10"/>
    <w:rsid w:val="00774A72"/>
    <w:rsid w:val="007A5CFC"/>
    <w:rsid w:val="007C24A3"/>
    <w:rsid w:val="007E2AD4"/>
    <w:rsid w:val="008113A3"/>
    <w:rsid w:val="008128B7"/>
    <w:rsid w:val="00830B3F"/>
    <w:rsid w:val="00842050"/>
    <w:rsid w:val="008626DF"/>
    <w:rsid w:val="008843C9"/>
    <w:rsid w:val="008A0CEB"/>
    <w:rsid w:val="008C2956"/>
    <w:rsid w:val="008D17D6"/>
    <w:rsid w:val="008E087B"/>
    <w:rsid w:val="009048E5"/>
    <w:rsid w:val="00942A81"/>
    <w:rsid w:val="009774BB"/>
    <w:rsid w:val="0099737A"/>
    <w:rsid w:val="009A3ACD"/>
    <w:rsid w:val="009A4DFD"/>
    <w:rsid w:val="009B1846"/>
    <w:rsid w:val="009B2313"/>
    <w:rsid w:val="009C330A"/>
    <w:rsid w:val="009C6639"/>
    <w:rsid w:val="009F0B49"/>
    <w:rsid w:val="00A109D1"/>
    <w:rsid w:val="00A3384E"/>
    <w:rsid w:val="00A60D73"/>
    <w:rsid w:val="00A66EF5"/>
    <w:rsid w:val="00A71C00"/>
    <w:rsid w:val="00A7657E"/>
    <w:rsid w:val="00A773A4"/>
    <w:rsid w:val="00A8446F"/>
    <w:rsid w:val="00A96188"/>
    <w:rsid w:val="00A96F8C"/>
    <w:rsid w:val="00B01D93"/>
    <w:rsid w:val="00B134E0"/>
    <w:rsid w:val="00B22C75"/>
    <w:rsid w:val="00B30524"/>
    <w:rsid w:val="00B422C8"/>
    <w:rsid w:val="00B54A0B"/>
    <w:rsid w:val="00B7344E"/>
    <w:rsid w:val="00B74BB2"/>
    <w:rsid w:val="00B75902"/>
    <w:rsid w:val="00B87F4C"/>
    <w:rsid w:val="00BA0E79"/>
    <w:rsid w:val="00BA3D69"/>
    <w:rsid w:val="00BA6E46"/>
    <w:rsid w:val="00BC6A9A"/>
    <w:rsid w:val="00BD6EF1"/>
    <w:rsid w:val="00BF2281"/>
    <w:rsid w:val="00C62CE4"/>
    <w:rsid w:val="00D2739E"/>
    <w:rsid w:val="00D3031A"/>
    <w:rsid w:val="00D55CB5"/>
    <w:rsid w:val="00D84F1D"/>
    <w:rsid w:val="00D93653"/>
    <w:rsid w:val="00DA3857"/>
    <w:rsid w:val="00DD76D3"/>
    <w:rsid w:val="00DD7A14"/>
    <w:rsid w:val="00DE5065"/>
    <w:rsid w:val="00E10322"/>
    <w:rsid w:val="00E12CD6"/>
    <w:rsid w:val="00E137E8"/>
    <w:rsid w:val="00E55C2F"/>
    <w:rsid w:val="00E76FF7"/>
    <w:rsid w:val="00E91E26"/>
    <w:rsid w:val="00ED17DE"/>
    <w:rsid w:val="00EF619E"/>
    <w:rsid w:val="00F16CFC"/>
    <w:rsid w:val="00F23F7C"/>
    <w:rsid w:val="00F33D45"/>
    <w:rsid w:val="00F57086"/>
    <w:rsid w:val="00F71722"/>
    <w:rsid w:val="00F727C6"/>
    <w:rsid w:val="00F73A13"/>
    <w:rsid w:val="00F867FB"/>
    <w:rsid w:val="00F954F3"/>
    <w:rsid w:val="00FB714F"/>
    <w:rsid w:val="00FF39BE"/>
    <w:rsid w:val="00FF4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EB3CC0"/>
  <w15:chartTrackingRefBased/>
  <w15:docId w15:val="{A3844172-4390-D447-9789-2D1E66CC7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DA3857"/>
    <w:rPr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A3857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nadin younes</dc:creator>
  <cp:keywords/>
  <dc:description/>
  <cp:lastModifiedBy>nadin younes</cp:lastModifiedBy>
  <cp:revision>1</cp:revision>
  <dcterms:created xsi:type="dcterms:W3CDTF">2020-09-23T16:36:00Z</dcterms:created>
  <dcterms:modified xsi:type="dcterms:W3CDTF">2020-09-23T16:37:00Z</dcterms:modified>
</cp:coreProperties>
</file>