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E282" w14:textId="77777777" w:rsidR="00813EA3" w:rsidRPr="00802A72" w:rsidRDefault="00813EA3" w:rsidP="00813EA3">
      <w:pPr>
        <w:pBdr>
          <w:top w:val="nil"/>
          <w:left w:val="nil"/>
          <w:bottom w:val="nil"/>
          <w:right w:val="nil"/>
          <w:between w:val="nil"/>
        </w:pBdr>
        <w:spacing w:before="120"/>
        <w:jc w:val="both"/>
        <w:rPr>
          <w:rFonts w:ascii="Calibri" w:hAnsi="Calibri" w:cs="Calibri"/>
          <w:sz w:val="24"/>
          <w:szCs w:val="24"/>
        </w:rPr>
      </w:pPr>
    </w:p>
    <w:p w14:paraId="77FD428E" w14:textId="77777777" w:rsidR="00813EA3" w:rsidRPr="00AA1D19" w:rsidRDefault="00813EA3" w:rsidP="000502AE">
      <w:pPr>
        <w:pBdr>
          <w:top w:val="nil"/>
          <w:left w:val="nil"/>
          <w:bottom w:val="nil"/>
          <w:right w:val="nil"/>
          <w:between w:val="nil"/>
        </w:pBdr>
        <w:spacing w:before="120"/>
        <w:rPr>
          <w:rFonts w:ascii="Calibri" w:hAnsi="Calibri" w:cs="Calibri"/>
          <w:color w:val="000000"/>
        </w:rPr>
      </w:pPr>
      <w:r w:rsidRPr="00A06EDA">
        <w:rPr>
          <w:rFonts w:ascii="Calibri" w:hAnsi="Calibri" w:cs="Calibri"/>
          <w:b/>
          <w:bCs/>
          <w:color w:val="000000"/>
        </w:rPr>
        <w:t>Table 1:</w:t>
      </w:r>
      <w:r w:rsidRPr="00AA1D19">
        <w:rPr>
          <w:rFonts w:ascii="Calibri" w:hAnsi="Calibri" w:cs="Calibri"/>
          <w:color w:val="000000"/>
        </w:rPr>
        <w:t xml:space="preserve"> Municipal Solid Waste Data for Jordan.</w:t>
      </w:r>
    </w:p>
    <w:tbl>
      <w:tblPr>
        <w:tblStyle w:val="GridTable1Light"/>
        <w:tblW w:w="10182" w:type="dxa"/>
        <w:tblLayout w:type="fixed"/>
        <w:tblLook w:val="04A0" w:firstRow="1" w:lastRow="0" w:firstColumn="1" w:lastColumn="0" w:noHBand="0" w:noVBand="1"/>
      </w:tblPr>
      <w:tblGrid>
        <w:gridCol w:w="3865"/>
        <w:gridCol w:w="1260"/>
        <w:gridCol w:w="1260"/>
        <w:gridCol w:w="1260"/>
        <w:gridCol w:w="1260"/>
        <w:gridCol w:w="1277"/>
      </w:tblGrid>
      <w:tr w:rsidR="00813EA3" w:rsidRPr="001B0260" w14:paraId="04B9ECE3" w14:textId="77777777" w:rsidTr="000502A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65" w:type="dxa"/>
          </w:tcPr>
          <w:p w14:paraId="49EF3DAB" w14:textId="77777777" w:rsidR="00813EA3" w:rsidRPr="009355C5" w:rsidRDefault="00813EA3" w:rsidP="00985A48">
            <w:pPr>
              <w:jc w:val="center"/>
              <w:rPr>
                <w:rFonts w:ascii="Calibri" w:eastAsia="Aptos Narrow" w:hAnsi="Calibri" w:cs="Calibri"/>
              </w:rPr>
            </w:pPr>
            <w:bookmarkStart w:id="0" w:name="OLE_LINK58"/>
            <w:r w:rsidRPr="009355C5">
              <w:rPr>
                <w:rFonts w:ascii="Calibri" w:eastAsia="Aptos Narrow" w:hAnsi="Calibri" w:cs="Calibri"/>
              </w:rPr>
              <w:t>Items</w:t>
            </w:r>
          </w:p>
        </w:tc>
        <w:tc>
          <w:tcPr>
            <w:tcW w:w="1260" w:type="dxa"/>
          </w:tcPr>
          <w:p w14:paraId="7A1D9B2A" w14:textId="77777777" w:rsidR="00813EA3" w:rsidRPr="009355C5"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Aptos Narrow" w:hAnsi="Calibri" w:cs="Calibri"/>
              </w:rPr>
            </w:pPr>
            <w:r w:rsidRPr="009355C5">
              <w:rPr>
                <w:rFonts w:ascii="Calibri" w:eastAsia="Aptos Narrow" w:hAnsi="Calibri" w:cs="Calibri"/>
              </w:rPr>
              <w:t>Quantity for 2019 (tons/a)</w:t>
            </w:r>
          </w:p>
        </w:tc>
        <w:tc>
          <w:tcPr>
            <w:tcW w:w="1260" w:type="dxa"/>
          </w:tcPr>
          <w:p w14:paraId="5CD6967D" w14:textId="77777777" w:rsidR="00813EA3" w:rsidRPr="009355C5"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Aptos Narrow" w:hAnsi="Calibri" w:cs="Calibri"/>
              </w:rPr>
            </w:pPr>
            <w:r w:rsidRPr="009355C5">
              <w:rPr>
                <w:rFonts w:ascii="Calibri" w:eastAsia="Aptos Narrow" w:hAnsi="Calibri" w:cs="Calibri"/>
              </w:rPr>
              <w:t>Quantity for 2020 (tons/a)</w:t>
            </w:r>
          </w:p>
        </w:tc>
        <w:tc>
          <w:tcPr>
            <w:tcW w:w="1260" w:type="dxa"/>
          </w:tcPr>
          <w:p w14:paraId="2F58198B" w14:textId="77777777" w:rsidR="00813EA3" w:rsidRPr="009355C5"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Aptos Narrow" w:hAnsi="Calibri" w:cs="Calibri"/>
              </w:rPr>
            </w:pPr>
            <w:r w:rsidRPr="009355C5">
              <w:rPr>
                <w:rFonts w:ascii="Calibri" w:eastAsia="Aptos Narrow" w:hAnsi="Calibri" w:cs="Calibri"/>
              </w:rPr>
              <w:t>Quantity for 2021 (tons/a)</w:t>
            </w:r>
          </w:p>
        </w:tc>
        <w:tc>
          <w:tcPr>
            <w:tcW w:w="1260" w:type="dxa"/>
          </w:tcPr>
          <w:p w14:paraId="61D8C50F" w14:textId="77777777" w:rsidR="00813EA3" w:rsidRPr="009355C5"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Aptos Narrow" w:hAnsi="Calibri" w:cs="Calibri"/>
              </w:rPr>
            </w:pPr>
            <w:r w:rsidRPr="009355C5">
              <w:rPr>
                <w:rFonts w:ascii="Calibri" w:eastAsia="Aptos Narrow" w:hAnsi="Calibri" w:cs="Calibri"/>
              </w:rPr>
              <w:t>Quantity for 2022 (tons/a)</w:t>
            </w:r>
          </w:p>
        </w:tc>
        <w:tc>
          <w:tcPr>
            <w:tcW w:w="1277" w:type="dxa"/>
          </w:tcPr>
          <w:p w14:paraId="540CA8F0" w14:textId="77777777" w:rsidR="00813EA3" w:rsidRPr="009355C5"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Aptos Narrow" w:hAnsi="Calibri" w:cs="Calibri"/>
              </w:rPr>
            </w:pPr>
            <w:r w:rsidRPr="009355C5">
              <w:rPr>
                <w:rFonts w:ascii="Calibri" w:eastAsia="Aptos Narrow" w:hAnsi="Calibri" w:cs="Calibri"/>
              </w:rPr>
              <w:t>Quantity for 2023 (tons/a)</w:t>
            </w:r>
          </w:p>
        </w:tc>
      </w:tr>
      <w:tr w:rsidR="00813EA3" w:rsidRPr="001B0260" w14:paraId="7D75E348" w14:textId="77777777" w:rsidTr="000502AE">
        <w:trPr>
          <w:trHeight w:val="341"/>
        </w:trPr>
        <w:tc>
          <w:tcPr>
            <w:cnfStyle w:val="001000000000" w:firstRow="0" w:lastRow="0" w:firstColumn="1" w:lastColumn="0" w:oddVBand="0" w:evenVBand="0" w:oddHBand="0" w:evenHBand="0" w:firstRowFirstColumn="0" w:firstRowLastColumn="0" w:lastRowFirstColumn="0" w:lastRowLastColumn="0"/>
            <w:tcW w:w="3865" w:type="dxa"/>
          </w:tcPr>
          <w:p w14:paraId="6BC170F1" w14:textId="77777777" w:rsidR="00813EA3" w:rsidRPr="009355C5" w:rsidRDefault="00813EA3" w:rsidP="00985A48">
            <w:pPr>
              <w:jc w:val="center"/>
              <w:rPr>
                <w:rFonts w:ascii="Calibri" w:hAnsi="Calibri" w:cs="Calibri"/>
              </w:rPr>
            </w:pPr>
            <w:r w:rsidRPr="009355C5">
              <w:rPr>
                <w:rFonts w:ascii="Calibri" w:hAnsi="Calibri" w:cs="Calibri"/>
              </w:rPr>
              <w:t xml:space="preserve">Waste Landfilled according to </w:t>
            </w:r>
            <w:proofErr w:type="spellStart"/>
            <w:r w:rsidRPr="009355C5">
              <w:rPr>
                <w:rFonts w:ascii="Calibri" w:hAnsi="Calibri" w:cs="Calibri"/>
              </w:rPr>
              <w:t>MoLA</w:t>
            </w:r>
            <w:proofErr w:type="spellEnd"/>
          </w:p>
        </w:tc>
        <w:tc>
          <w:tcPr>
            <w:tcW w:w="1260" w:type="dxa"/>
          </w:tcPr>
          <w:p w14:paraId="7716BB65"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1,662,939</w:t>
            </w:r>
          </w:p>
        </w:tc>
        <w:tc>
          <w:tcPr>
            <w:tcW w:w="1260" w:type="dxa"/>
          </w:tcPr>
          <w:p w14:paraId="3E1FF69F"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1,795,410</w:t>
            </w:r>
          </w:p>
        </w:tc>
        <w:tc>
          <w:tcPr>
            <w:tcW w:w="1260" w:type="dxa"/>
          </w:tcPr>
          <w:p w14:paraId="6B44FF03"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2,649,479</w:t>
            </w:r>
          </w:p>
        </w:tc>
        <w:tc>
          <w:tcPr>
            <w:tcW w:w="1260" w:type="dxa"/>
          </w:tcPr>
          <w:p w14:paraId="50F7FA58"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2,914,427</w:t>
            </w:r>
          </w:p>
        </w:tc>
        <w:tc>
          <w:tcPr>
            <w:tcW w:w="1277" w:type="dxa"/>
          </w:tcPr>
          <w:p w14:paraId="544BDD4E"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1,732,412.5</w:t>
            </w:r>
          </w:p>
        </w:tc>
      </w:tr>
      <w:tr w:rsidR="00813EA3" w:rsidRPr="001B0260" w14:paraId="1ED5E079" w14:textId="77777777" w:rsidTr="000502AE">
        <w:trPr>
          <w:trHeight w:val="350"/>
        </w:trPr>
        <w:tc>
          <w:tcPr>
            <w:cnfStyle w:val="001000000000" w:firstRow="0" w:lastRow="0" w:firstColumn="1" w:lastColumn="0" w:oddVBand="0" w:evenVBand="0" w:oddHBand="0" w:evenHBand="0" w:firstRowFirstColumn="0" w:firstRowLastColumn="0" w:lastRowFirstColumn="0" w:lastRowLastColumn="0"/>
            <w:tcW w:w="3865" w:type="dxa"/>
          </w:tcPr>
          <w:p w14:paraId="2E9D3B37" w14:textId="77777777" w:rsidR="00813EA3" w:rsidRPr="009355C5" w:rsidRDefault="00813EA3" w:rsidP="00985A48">
            <w:pPr>
              <w:jc w:val="center"/>
              <w:rPr>
                <w:rFonts w:ascii="Calibri" w:hAnsi="Calibri" w:cs="Calibri"/>
              </w:rPr>
            </w:pPr>
            <w:r w:rsidRPr="009355C5">
              <w:rPr>
                <w:rFonts w:ascii="Calibri" w:hAnsi="Calibri" w:cs="Calibri"/>
              </w:rPr>
              <w:t>Waste buried in landfill boundaries of the GAM</w:t>
            </w:r>
          </w:p>
        </w:tc>
        <w:tc>
          <w:tcPr>
            <w:tcW w:w="1260" w:type="dxa"/>
          </w:tcPr>
          <w:p w14:paraId="60F582C6"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1,456,074</w:t>
            </w:r>
          </w:p>
        </w:tc>
        <w:tc>
          <w:tcPr>
            <w:tcW w:w="1260" w:type="dxa"/>
          </w:tcPr>
          <w:p w14:paraId="45A6BEF2"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1374835</w:t>
            </w:r>
          </w:p>
        </w:tc>
        <w:tc>
          <w:tcPr>
            <w:tcW w:w="1260" w:type="dxa"/>
          </w:tcPr>
          <w:p w14:paraId="28F81BAA"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1,350,539</w:t>
            </w:r>
          </w:p>
        </w:tc>
        <w:tc>
          <w:tcPr>
            <w:tcW w:w="1260" w:type="dxa"/>
          </w:tcPr>
          <w:p w14:paraId="514A02C0"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1,368,886</w:t>
            </w:r>
          </w:p>
        </w:tc>
        <w:tc>
          <w:tcPr>
            <w:tcW w:w="1277" w:type="dxa"/>
          </w:tcPr>
          <w:p w14:paraId="1F587038"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1A1A1A"/>
              </w:rPr>
              <w:t>1,406,023</w:t>
            </w:r>
          </w:p>
        </w:tc>
      </w:tr>
      <w:tr w:rsidR="00813EA3" w:rsidRPr="001B0260" w14:paraId="5C489B55" w14:textId="77777777" w:rsidTr="000502AE">
        <w:trPr>
          <w:trHeight w:val="350"/>
        </w:trPr>
        <w:tc>
          <w:tcPr>
            <w:cnfStyle w:val="001000000000" w:firstRow="0" w:lastRow="0" w:firstColumn="1" w:lastColumn="0" w:oddVBand="0" w:evenVBand="0" w:oddHBand="0" w:evenHBand="0" w:firstRowFirstColumn="0" w:firstRowLastColumn="0" w:lastRowFirstColumn="0" w:lastRowLastColumn="0"/>
            <w:tcW w:w="3865" w:type="dxa"/>
          </w:tcPr>
          <w:p w14:paraId="0E114A6B" w14:textId="77777777" w:rsidR="00813EA3" w:rsidRPr="009355C5" w:rsidRDefault="00813EA3" w:rsidP="00985A48">
            <w:pPr>
              <w:jc w:val="center"/>
              <w:rPr>
                <w:rFonts w:ascii="Calibri" w:hAnsi="Calibri" w:cs="Calibri"/>
              </w:rPr>
            </w:pPr>
            <w:proofErr w:type="gramStart"/>
            <w:r w:rsidRPr="009355C5">
              <w:rPr>
                <w:rFonts w:ascii="Calibri" w:hAnsi="Calibri" w:cs="Calibri"/>
              </w:rPr>
              <w:t>Total  (</w:t>
            </w:r>
            <w:proofErr w:type="gramEnd"/>
            <w:r w:rsidRPr="009355C5">
              <w:rPr>
                <w:rFonts w:ascii="Calibri" w:hAnsi="Calibri" w:cs="Calibri"/>
              </w:rPr>
              <w:t>MSW) Disposed in Landfills in Jordan</w:t>
            </w:r>
          </w:p>
        </w:tc>
        <w:tc>
          <w:tcPr>
            <w:tcW w:w="1260" w:type="dxa"/>
          </w:tcPr>
          <w:p w14:paraId="486090C9"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000000"/>
              </w:rPr>
              <w:t>3119013</w:t>
            </w:r>
          </w:p>
        </w:tc>
        <w:tc>
          <w:tcPr>
            <w:tcW w:w="1260" w:type="dxa"/>
          </w:tcPr>
          <w:p w14:paraId="3B9F456A"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000000"/>
              </w:rPr>
              <w:t>3251484</w:t>
            </w:r>
          </w:p>
        </w:tc>
        <w:tc>
          <w:tcPr>
            <w:tcW w:w="1260" w:type="dxa"/>
          </w:tcPr>
          <w:p w14:paraId="6836B78A"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000000"/>
              </w:rPr>
              <w:t>4105553</w:t>
            </w:r>
          </w:p>
        </w:tc>
        <w:tc>
          <w:tcPr>
            <w:tcW w:w="1260" w:type="dxa"/>
          </w:tcPr>
          <w:p w14:paraId="162C26A4"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000000"/>
              </w:rPr>
              <w:t>4370501</w:t>
            </w:r>
          </w:p>
        </w:tc>
        <w:tc>
          <w:tcPr>
            <w:tcW w:w="1277" w:type="dxa"/>
          </w:tcPr>
          <w:p w14:paraId="36D31E92" w14:textId="77777777" w:rsidR="00813EA3" w:rsidRPr="009355C5" w:rsidRDefault="00813EA3" w:rsidP="00985A48">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1A1A1A"/>
              </w:rPr>
            </w:pPr>
            <w:r w:rsidRPr="009355C5">
              <w:rPr>
                <w:rFonts w:ascii="Calibri" w:hAnsi="Calibri" w:cs="Calibri"/>
                <w:color w:val="000000"/>
              </w:rPr>
              <w:t>3188487</w:t>
            </w:r>
          </w:p>
        </w:tc>
      </w:tr>
      <w:bookmarkEnd w:id="0"/>
    </w:tbl>
    <w:p w14:paraId="0D7C8A89" w14:textId="270DFC9F" w:rsidR="00FF7C34" w:rsidRDefault="00FF7C34">
      <w:pPr>
        <w:rPr>
          <w:rFonts w:ascii="Calibri" w:hAnsi="Calibri" w:cs="Calibri"/>
          <w:color w:val="000000"/>
        </w:rPr>
      </w:pPr>
    </w:p>
    <w:p w14:paraId="6E0DAF7A" w14:textId="77777777" w:rsidR="00813EA3" w:rsidRPr="00AA1D19" w:rsidRDefault="00813EA3" w:rsidP="000502AE">
      <w:pPr>
        <w:pBdr>
          <w:top w:val="nil"/>
          <w:left w:val="nil"/>
          <w:bottom w:val="nil"/>
          <w:right w:val="nil"/>
          <w:between w:val="nil"/>
        </w:pBdr>
        <w:spacing w:after="8"/>
        <w:rPr>
          <w:rFonts w:ascii="Calibri" w:hAnsi="Calibri" w:cs="Calibri"/>
          <w:color w:val="1F497D"/>
        </w:rPr>
      </w:pPr>
      <w:r w:rsidRPr="00AA1D19">
        <w:rPr>
          <w:rFonts w:ascii="Calibri" w:hAnsi="Calibri" w:cs="Calibri"/>
          <w:color w:val="000000"/>
        </w:rPr>
        <w:t>Table</w:t>
      </w:r>
      <w:r>
        <w:rPr>
          <w:rFonts w:ascii="Calibri" w:hAnsi="Calibri" w:cs="Calibri"/>
          <w:color w:val="000000"/>
        </w:rPr>
        <w:t xml:space="preserve"> </w:t>
      </w:r>
      <w:r w:rsidRPr="00C064AE">
        <w:rPr>
          <w:rFonts w:ascii="Calibri" w:hAnsi="Calibri" w:cs="Calibri"/>
          <w:color w:val="000000"/>
        </w:rPr>
        <w:t>2</w:t>
      </w:r>
      <w:r w:rsidRPr="00AA1D19">
        <w:rPr>
          <w:rFonts w:ascii="Calibri" w:hAnsi="Calibri" w:cs="Calibri"/>
          <w:color w:val="000000"/>
        </w:rPr>
        <w:t>: Population Growth Data</w:t>
      </w:r>
      <w:r>
        <w:rPr>
          <w:rFonts w:ascii="Calibri" w:hAnsi="Calibri" w:cs="Calibri"/>
          <w:color w:val="000000"/>
        </w:rPr>
        <w:t xml:space="preserve"> with </w:t>
      </w:r>
      <w:r w:rsidRPr="00166BA3">
        <w:rPr>
          <w:rFonts w:ascii="Calibri" w:hAnsi="Calibri" w:cs="Calibri"/>
          <w:color w:val="000000"/>
        </w:rPr>
        <w:t>Disease Date</w:t>
      </w:r>
      <w:r>
        <w:rPr>
          <w:rFonts w:ascii="Calibri" w:hAnsi="Calibri" w:cs="Calibri"/>
          <w:color w:val="000000"/>
        </w:rPr>
        <w:t xml:space="preserve"> and economic </w:t>
      </w:r>
      <w:proofErr w:type="gramStart"/>
      <w:r>
        <w:rPr>
          <w:rFonts w:ascii="Calibri" w:hAnsi="Calibri" w:cs="Calibri"/>
          <w:color w:val="000000"/>
        </w:rPr>
        <w:t xml:space="preserve">data </w:t>
      </w:r>
      <w:r w:rsidRPr="00AA1D19">
        <w:rPr>
          <w:rFonts w:ascii="Calibri" w:hAnsi="Calibri" w:cs="Calibri"/>
          <w:color w:val="000000"/>
        </w:rPr>
        <w:t xml:space="preserve"> for</w:t>
      </w:r>
      <w:proofErr w:type="gramEnd"/>
      <w:r w:rsidRPr="00AA1D19">
        <w:rPr>
          <w:rFonts w:ascii="Calibri" w:hAnsi="Calibri" w:cs="Calibri"/>
          <w:color w:val="000000"/>
        </w:rPr>
        <w:t xml:space="preserve"> Jordan</w:t>
      </w:r>
      <w:r w:rsidRPr="00AA1D19">
        <w:rPr>
          <w:rFonts w:ascii="Calibri" w:hAnsi="Calibri" w:cs="Calibri"/>
          <w:color w:val="1F497D"/>
        </w:rPr>
        <w:t>.</w:t>
      </w:r>
    </w:p>
    <w:tbl>
      <w:tblPr>
        <w:tblStyle w:val="GridTable1Light"/>
        <w:tblW w:w="7655" w:type="dxa"/>
        <w:tblLayout w:type="fixed"/>
        <w:tblLook w:val="04A0" w:firstRow="1" w:lastRow="0" w:firstColumn="1" w:lastColumn="0" w:noHBand="0" w:noVBand="1"/>
      </w:tblPr>
      <w:tblGrid>
        <w:gridCol w:w="1596"/>
        <w:gridCol w:w="1239"/>
        <w:gridCol w:w="1237"/>
        <w:gridCol w:w="1173"/>
        <w:gridCol w:w="1134"/>
        <w:gridCol w:w="1276"/>
      </w:tblGrid>
      <w:tr w:rsidR="00813EA3" w:rsidRPr="00AA1D19" w14:paraId="7F69636D" w14:textId="77777777" w:rsidTr="000502A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96" w:type="dxa"/>
          </w:tcPr>
          <w:p w14:paraId="1E11C9C4" w14:textId="77777777" w:rsidR="00813EA3" w:rsidRPr="00AA1D19" w:rsidRDefault="00813EA3" w:rsidP="00985A48">
            <w:pPr>
              <w:jc w:val="center"/>
              <w:rPr>
                <w:rFonts w:ascii="Calibri" w:hAnsi="Calibri" w:cs="Calibri"/>
              </w:rPr>
            </w:pPr>
            <w:r w:rsidRPr="00AA1D19">
              <w:rPr>
                <w:rFonts w:ascii="Calibri" w:hAnsi="Calibri" w:cs="Calibri"/>
              </w:rPr>
              <w:t>Data</w:t>
            </w:r>
          </w:p>
        </w:tc>
        <w:tc>
          <w:tcPr>
            <w:tcW w:w="1239" w:type="dxa"/>
          </w:tcPr>
          <w:p w14:paraId="2B763427" w14:textId="77777777" w:rsidR="00813EA3" w:rsidRPr="00AA1D19"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Units</w:t>
            </w:r>
          </w:p>
        </w:tc>
        <w:tc>
          <w:tcPr>
            <w:tcW w:w="1237" w:type="dxa"/>
          </w:tcPr>
          <w:p w14:paraId="70BB8EBC" w14:textId="77777777" w:rsidR="00813EA3" w:rsidRPr="00AA1D19"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2022</w:t>
            </w:r>
          </w:p>
        </w:tc>
        <w:tc>
          <w:tcPr>
            <w:tcW w:w="1173" w:type="dxa"/>
          </w:tcPr>
          <w:p w14:paraId="665FC8F1" w14:textId="77777777" w:rsidR="00813EA3" w:rsidRPr="00AA1D19"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2030</w:t>
            </w:r>
          </w:p>
        </w:tc>
        <w:tc>
          <w:tcPr>
            <w:tcW w:w="1134" w:type="dxa"/>
          </w:tcPr>
          <w:p w14:paraId="03ACAF21" w14:textId="77777777" w:rsidR="00813EA3" w:rsidRPr="00AA1D19"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2040</w:t>
            </w:r>
          </w:p>
        </w:tc>
        <w:tc>
          <w:tcPr>
            <w:tcW w:w="1276" w:type="dxa"/>
          </w:tcPr>
          <w:p w14:paraId="12C735D8" w14:textId="77777777" w:rsidR="00813EA3" w:rsidRPr="00AA1D19"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2050</w:t>
            </w:r>
          </w:p>
        </w:tc>
      </w:tr>
      <w:tr w:rsidR="00813EA3" w:rsidRPr="00AA1D19" w14:paraId="59E2C696" w14:textId="77777777" w:rsidTr="000502AE">
        <w:trPr>
          <w:trHeight w:val="290"/>
        </w:trPr>
        <w:tc>
          <w:tcPr>
            <w:cnfStyle w:val="001000000000" w:firstRow="0" w:lastRow="0" w:firstColumn="1" w:lastColumn="0" w:oddVBand="0" w:evenVBand="0" w:oddHBand="0" w:evenHBand="0" w:firstRowFirstColumn="0" w:firstRowLastColumn="0" w:lastRowFirstColumn="0" w:lastRowLastColumn="0"/>
            <w:tcW w:w="1596" w:type="dxa"/>
          </w:tcPr>
          <w:p w14:paraId="09184323" w14:textId="77777777" w:rsidR="00813EA3" w:rsidRPr="00AA1D19" w:rsidRDefault="00813EA3" w:rsidP="00985A48">
            <w:pPr>
              <w:jc w:val="center"/>
              <w:rPr>
                <w:rFonts w:ascii="Calibri" w:hAnsi="Calibri" w:cs="Calibri"/>
              </w:rPr>
            </w:pPr>
            <w:r w:rsidRPr="00AA1D19">
              <w:rPr>
                <w:rFonts w:ascii="Calibri" w:hAnsi="Calibri" w:cs="Calibri"/>
              </w:rPr>
              <w:t>Population</w:t>
            </w:r>
          </w:p>
        </w:tc>
        <w:tc>
          <w:tcPr>
            <w:tcW w:w="1239" w:type="dxa"/>
          </w:tcPr>
          <w:p w14:paraId="02D456FB"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m People</w:t>
            </w:r>
          </w:p>
        </w:tc>
        <w:tc>
          <w:tcPr>
            <w:tcW w:w="1237" w:type="dxa"/>
          </w:tcPr>
          <w:p w14:paraId="271996AE"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11.345</w:t>
            </w:r>
          </w:p>
        </w:tc>
        <w:tc>
          <w:tcPr>
            <w:tcW w:w="1173" w:type="dxa"/>
          </w:tcPr>
          <w:p w14:paraId="1BB64D3C"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13.45124</w:t>
            </w:r>
          </w:p>
        </w:tc>
        <w:tc>
          <w:tcPr>
            <w:tcW w:w="1134" w:type="dxa"/>
          </w:tcPr>
          <w:p w14:paraId="3BBDADDF"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16.72135</w:t>
            </w:r>
          </w:p>
        </w:tc>
        <w:tc>
          <w:tcPr>
            <w:tcW w:w="1276" w:type="dxa"/>
          </w:tcPr>
          <w:p w14:paraId="76C40AE4"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20.78645</w:t>
            </w:r>
          </w:p>
        </w:tc>
      </w:tr>
      <w:tr w:rsidR="00813EA3" w:rsidRPr="00AA1D19" w14:paraId="3836B9CB" w14:textId="77777777" w:rsidTr="000502AE">
        <w:trPr>
          <w:trHeight w:val="290"/>
        </w:trPr>
        <w:tc>
          <w:tcPr>
            <w:cnfStyle w:val="001000000000" w:firstRow="0" w:lastRow="0" w:firstColumn="1" w:lastColumn="0" w:oddVBand="0" w:evenVBand="0" w:oddHBand="0" w:evenHBand="0" w:firstRowFirstColumn="0" w:firstRowLastColumn="0" w:lastRowFirstColumn="0" w:lastRowLastColumn="0"/>
            <w:tcW w:w="1596" w:type="dxa"/>
          </w:tcPr>
          <w:p w14:paraId="6BE948C6" w14:textId="77777777" w:rsidR="00813EA3" w:rsidRPr="00AA1D19" w:rsidRDefault="00813EA3" w:rsidP="00985A48">
            <w:pPr>
              <w:jc w:val="center"/>
              <w:rPr>
                <w:rFonts w:ascii="Calibri" w:hAnsi="Calibri" w:cs="Calibri"/>
              </w:rPr>
            </w:pPr>
            <w:r w:rsidRPr="00AA1D19">
              <w:rPr>
                <w:rFonts w:ascii="Calibri" w:hAnsi="Calibri" w:cs="Calibri"/>
              </w:rPr>
              <w:t>Population Growth</w:t>
            </w:r>
          </w:p>
        </w:tc>
        <w:tc>
          <w:tcPr>
            <w:tcW w:w="1239" w:type="dxa"/>
          </w:tcPr>
          <w:p w14:paraId="6F99BD6D"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%/a</w:t>
            </w:r>
          </w:p>
        </w:tc>
        <w:tc>
          <w:tcPr>
            <w:tcW w:w="1237" w:type="dxa"/>
          </w:tcPr>
          <w:p w14:paraId="7804F535"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w:t>
            </w:r>
          </w:p>
        </w:tc>
        <w:tc>
          <w:tcPr>
            <w:tcW w:w="1173" w:type="dxa"/>
          </w:tcPr>
          <w:p w14:paraId="713FE0C5"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2.32909</w:t>
            </w:r>
          </w:p>
        </w:tc>
        <w:tc>
          <w:tcPr>
            <w:tcW w:w="1134" w:type="dxa"/>
          </w:tcPr>
          <w:p w14:paraId="3A9EE2C6"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2.895311</w:t>
            </w:r>
          </w:p>
        </w:tc>
        <w:tc>
          <w:tcPr>
            <w:tcW w:w="1276" w:type="dxa"/>
          </w:tcPr>
          <w:p w14:paraId="7C6E8D7C"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3.599185</w:t>
            </w:r>
          </w:p>
        </w:tc>
      </w:tr>
      <w:tr w:rsidR="00813EA3" w:rsidRPr="00AA1D19" w14:paraId="2DD3413D" w14:textId="77777777" w:rsidTr="000502AE">
        <w:trPr>
          <w:trHeight w:val="290"/>
        </w:trPr>
        <w:tc>
          <w:tcPr>
            <w:cnfStyle w:val="001000000000" w:firstRow="0" w:lastRow="0" w:firstColumn="1" w:lastColumn="0" w:oddVBand="0" w:evenVBand="0" w:oddHBand="0" w:evenHBand="0" w:firstRowFirstColumn="0" w:firstRowLastColumn="0" w:lastRowFirstColumn="0" w:lastRowLastColumn="0"/>
            <w:tcW w:w="1596" w:type="dxa"/>
          </w:tcPr>
          <w:p w14:paraId="26828261" w14:textId="77777777" w:rsidR="00813EA3" w:rsidRPr="00AA1D19" w:rsidRDefault="00813EA3" w:rsidP="00985A48">
            <w:pPr>
              <w:jc w:val="center"/>
              <w:rPr>
                <w:rFonts w:ascii="Calibri" w:hAnsi="Calibri" w:cs="Calibri"/>
              </w:rPr>
            </w:pPr>
            <w:r w:rsidRPr="00166BA3">
              <w:rPr>
                <w:rFonts w:ascii="Calibri" w:hAnsi="Calibri" w:cs="Calibri"/>
              </w:rPr>
              <w:t>Respiratory Disease Ozone Relative Risk</w:t>
            </w:r>
          </w:p>
        </w:tc>
        <w:tc>
          <w:tcPr>
            <w:tcW w:w="1239" w:type="dxa"/>
          </w:tcPr>
          <w:p w14:paraId="77D090B6"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Rate (%)</w:t>
            </w:r>
          </w:p>
        </w:tc>
        <w:tc>
          <w:tcPr>
            <w:tcW w:w="1237" w:type="dxa"/>
          </w:tcPr>
          <w:p w14:paraId="174C8F47"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1173" w:type="dxa"/>
          </w:tcPr>
          <w:p w14:paraId="6F2165B1"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1134" w:type="dxa"/>
          </w:tcPr>
          <w:p w14:paraId="6F471B67"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1276" w:type="dxa"/>
          </w:tcPr>
          <w:p w14:paraId="15F33209"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r>
      <w:tr w:rsidR="00813EA3" w:rsidRPr="00AA1D19" w14:paraId="4D3B2D4F" w14:textId="77777777" w:rsidTr="000502AE">
        <w:trPr>
          <w:trHeight w:val="290"/>
        </w:trPr>
        <w:tc>
          <w:tcPr>
            <w:cnfStyle w:val="001000000000" w:firstRow="0" w:lastRow="0" w:firstColumn="1" w:lastColumn="0" w:oddVBand="0" w:evenVBand="0" w:oddHBand="0" w:evenHBand="0" w:firstRowFirstColumn="0" w:firstRowLastColumn="0" w:lastRowFirstColumn="0" w:lastRowLastColumn="0"/>
            <w:tcW w:w="1596" w:type="dxa"/>
          </w:tcPr>
          <w:p w14:paraId="1C7A7CF5" w14:textId="77777777" w:rsidR="00813EA3" w:rsidRPr="00166BA3" w:rsidRDefault="00813EA3" w:rsidP="00985A48">
            <w:pPr>
              <w:jc w:val="center"/>
              <w:rPr>
                <w:rFonts w:ascii="Calibri" w:hAnsi="Calibri" w:cs="Calibri"/>
              </w:rPr>
            </w:pPr>
            <w:r w:rsidRPr="00AA1D19">
              <w:rPr>
                <w:rFonts w:ascii="Calibri" w:hAnsi="Calibri" w:cs="Calibri"/>
              </w:rPr>
              <w:t>GDP</w:t>
            </w:r>
          </w:p>
        </w:tc>
        <w:tc>
          <w:tcPr>
            <w:tcW w:w="1239" w:type="dxa"/>
          </w:tcPr>
          <w:p w14:paraId="22187489" w14:textId="77777777" w:rsidR="00813EA3"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USD</w:t>
            </w:r>
          </w:p>
        </w:tc>
        <w:tc>
          <w:tcPr>
            <w:tcW w:w="1237" w:type="dxa"/>
          </w:tcPr>
          <w:p w14:paraId="1F3B61B8" w14:textId="77777777" w:rsidR="00813EA3"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49.375</w:t>
            </w:r>
          </w:p>
        </w:tc>
        <w:tc>
          <w:tcPr>
            <w:tcW w:w="1173" w:type="dxa"/>
          </w:tcPr>
          <w:p w14:paraId="4420A14A" w14:textId="77777777" w:rsidR="00813EA3"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60.210</w:t>
            </w:r>
          </w:p>
        </w:tc>
        <w:tc>
          <w:tcPr>
            <w:tcW w:w="1134" w:type="dxa"/>
          </w:tcPr>
          <w:p w14:paraId="32D87EBB" w14:textId="77777777" w:rsidR="00813EA3"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76.325</w:t>
            </w:r>
          </w:p>
        </w:tc>
        <w:tc>
          <w:tcPr>
            <w:tcW w:w="1276" w:type="dxa"/>
          </w:tcPr>
          <w:p w14:paraId="3682A686" w14:textId="77777777" w:rsidR="00813EA3"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96.754</w:t>
            </w:r>
          </w:p>
        </w:tc>
      </w:tr>
      <w:tr w:rsidR="00813EA3" w:rsidRPr="00AA1D19" w14:paraId="0ECCBEAB" w14:textId="77777777" w:rsidTr="000502AE">
        <w:trPr>
          <w:trHeight w:val="290"/>
        </w:trPr>
        <w:tc>
          <w:tcPr>
            <w:cnfStyle w:val="001000000000" w:firstRow="0" w:lastRow="0" w:firstColumn="1" w:lastColumn="0" w:oddVBand="0" w:evenVBand="0" w:oddHBand="0" w:evenHBand="0" w:firstRowFirstColumn="0" w:firstRowLastColumn="0" w:lastRowFirstColumn="0" w:lastRowLastColumn="0"/>
            <w:tcW w:w="1596" w:type="dxa"/>
          </w:tcPr>
          <w:p w14:paraId="7246063D" w14:textId="77777777" w:rsidR="00813EA3" w:rsidRPr="00AA1D19" w:rsidRDefault="00813EA3" w:rsidP="00985A48">
            <w:pPr>
              <w:jc w:val="center"/>
              <w:rPr>
                <w:rFonts w:ascii="Calibri" w:hAnsi="Calibri" w:cs="Calibri"/>
              </w:rPr>
            </w:pPr>
            <w:bookmarkStart w:id="1" w:name="OLE_LINK13"/>
            <w:r w:rsidRPr="00AA1D19">
              <w:rPr>
                <w:rFonts w:ascii="Calibri" w:hAnsi="Calibri" w:cs="Calibri"/>
              </w:rPr>
              <w:t>GDP Growth</w:t>
            </w:r>
          </w:p>
        </w:tc>
        <w:tc>
          <w:tcPr>
            <w:tcW w:w="1239" w:type="dxa"/>
          </w:tcPr>
          <w:p w14:paraId="036A4A80"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%/a</w:t>
            </w:r>
          </w:p>
        </w:tc>
        <w:tc>
          <w:tcPr>
            <w:tcW w:w="1237" w:type="dxa"/>
          </w:tcPr>
          <w:p w14:paraId="1FB8B930"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2.4</w:t>
            </w:r>
          </w:p>
        </w:tc>
        <w:tc>
          <w:tcPr>
            <w:tcW w:w="1173" w:type="dxa"/>
          </w:tcPr>
          <w:p w14:paraId="0CA5321E"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2.83342</w:t>
            </w:r>
          </w:p>
        </w:tc>
        <w:tc>
          <w:tcPr>
            <w:tcW w:w="1134" w:type="dxa"/>
          </w:tcPr>
          <w:p w14:paraId="38806DE8"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3.591786</w:t>
            </w:r>
          </w:p>
        </w:tc>
        <w:tc>
          <w:tcPr>
            <w:tcW w:w="1276" w:type="dxa"/>
          </w:tcPr>
          <w:p w14:paraId="32054249"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4.55313</w:t>
            </w:r>
          </w:p>
        </w:tc>
      </w:tr>
      <w:tr w:rsidR="00813EA3" w:rsidRPr="00AA1D19" w14:paraId="62B31689" w14:textId="77777777" w:rsidTr="000502AE">
        <w:trPr>
          <w:trHeight w:val="290"/>
        </w:trPr>
        <w:tc>
          <w:tcPr>
            <w:cnfStyle w:val="001000000000" w:firstRow="0" w:lastRow="0" w:firstColumn="1" w:lastColumn="0" w:oddVBand="0" w:evenVBand="0" w:oddHBand="0" w:evenHBand="0" w:firstRowFirstColumn="0" w:firstRowLastColumn="0" w:lastRowFirstColumn="0" w:lastRowLastColumn="0"/>
            <w:tcW w:w="1596" w:type="dxa"/>
          </w:tcPr>
          <w:p w14:paraId="5FBB58EC" w14:textId="77777777" w:rsidR="00813EA3" w:rsidRPr="00AA1D19" w:rsidRDefault="00813EA3" w:rsidP="00985A48">
            <w:pPr>
              <w:jc w:val="center"/>
              <w:rPr>
                <w:rFonts w:ascii="Calibri" w:hAnsi="Calibri" w:cs="Calibri"/>
              </w:rPr>
            </w:pPr>
            <w:r w:rsidRPr="00AA1D19">
              <w:rPr>
                <w:rFonts w:ascii="Calibri" w:hAnsi="Calibri" w:cs="Calibri"/>
              </w:rPr>
              <w:t>Average Income</w:t>
            </w:r>
          </w:p>
        </w:tc>
        <w:tc>
          <w:tcPr>
            <w:tcW w:w="1239" w:type="dxa"/>
          </w:tcPr>
          <w:p w14:paraId="314F356B"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USD/Person</w:t>
            </w:r>
          </w:p>
        </w:tc>
        <w:tc>
          <w:tcPr>
            <w:tcW w:w="1237" w:type="dxa"/>
          </w:tcPr>
          <w:p w14:paraId="46C121FD"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4352.1375</w:t>
            </w:r>
          </w:p>
        </w:tc>
        <w:tc>
          <w:tcPr>
            <w:tcW w:w="1173" w:type="dxa"/>
          </w:tcPr>
          <w:p w14:paraId="7A41B1C3"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4476.179</w:t>
            </w:r>
          </w:p>
        </w:tc>
        <w:tc>
          <w:tcPr>
            <w:tcW w:w="1134" w:type="dxa"/>
          </w:tcPr>
          <w:p w14:paraId="454D7149"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4564.55</w:t>
            </w:r>
          </w:p>
        </w:tc>
        <w:tc>
          <w:tcPr>
            <w:tcW w:w="1276" w:type="dxa"/>
          </w:tcPr>
          <w:p w14:paraId="46FFE9A4" w14:textId="77777777" w:rsidR="00813EA3" w:rsidRPr="00AA1D19"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D19">
              <w:rPr>
                <w:rFonts w:ascii="Calibri" w:hAnsi="Calibri" w:cs="Calibri"/>
              </w:rPr>
              <w:t>4654.667</w:t>
            </w:r>
          </w:p>
        </w:tc>
      </w:tr>
      <w:bookmarkEnd w:id="1"/>
    </w:tbl>
    <w:p w14:paraId="0B747D6F" w14:textId="77777777" w:rsidR="00813EA3" w:rsidRDefault="00813EA3" w:rsidP="00813EA3">
      <w:pPr>
        <w:jc w:val="center"/>
        <w:rPr>
          <w:rtl/>
        </w:rPr>
      </w:pPr>
    </w:p>
    <w:p w14:paraId="7DD25B0A" w14:textId="77777777" w:rsidR="00813EA3" w:rsidRPr="006F0454" w:rsidRDefault="00813EA3" w:rsidP="000502AE">
      <w:pPr>
        <w:pBdr>
          <w:top w:val="nil"/>
          <w:left w:val="nil"/>
          <w:bottom w:val="nil"/>
          <w:right w:val="nil"/>
          <w:between w:val="nil"/>
        </w:pBdr>
        <w:spacing w:after="8"/>
        <w:rPr>
          <w:rFonts w:ascii="Calibri" w:hAnsi="Calibri" w:cs="Calibri"/>
          <w:color w:val="000000"/>
          <w:rtl/>
        </w:rPr>
      </w:pPr>
      <w:r w:rsidRPr="00AA1D19">
        <w:rPr>
          <w:rFonts w:ascii="Calibri" w:hAnsi="Calibri" w:cs="Calibri"/>
          <w:color w:val="000000"/>
        </w:rPr>
        <w:t xml:space="preserve">Table </w:t>
      </w:r>
      <w:r>
        <w:rPr>
          <w:rFonts w:ascii="Calibri" w:hAnsi="Calibri" w:cs="Calibri"/>
          <w:color w:val="000000"/>
        </w:rPr>
        <w:t>3</w:t>
      </w:r>
      <w:r w:rsidRPr="00AA1D19">
        <w:rPr>
          <w:rFonts w:ascii="Calibri" w:hAnsi="Calibri" w:cs="Calibri"/>
          <w:color w:val="000000"/>
        </w:rPr>
        <w:t>:</w:t>
      </w:r>
      <w:r w:rsidRPr="006B256C">
        <w:rPr>
          <w:rFonts w:ascii="Calibri" w:hAnsi="Calibri" w:cs="Calibri"/>
        </w:rPr>
        <w:t xml:space="preserve"> </w:t>
      </w:r>
      <w:r w:rsidRPr="006B256C">
        <w:rPr>
          <w:rFonts w:ascii="Calibri" w:hAnsi="Calibri" w:cs="Calibri"/>
          <w:color w:val="000000"/>
        </w:rPr>
        <w:t xml:space="preserve">Summary of </w:t>
      </w:r>
      <w:r w:rsidRPr="007D68FB">
        <w:rPr>
          <w:rFonts w:ascii="Calibri" w:hAnsi="Calibri" w:cs="Calibri"/>
          <w:color w:val="000000"/>
        </w:rPr>
        <w:t>listing of different mitigation options</w:t>
      </w:r>
      <w:r w:rsidRPr="007D68FB" w:rsidDel="007D68FB">
        <w:rPr>
          <w:rFonts w:ascii="Calibri" w:hAnsi="Calibri" w:cs="Calibri"/>
          <w:color w:val="000000"/>
        </w:rPr>
        <w:t xml:space="preserve"> </w:t>
      </w:r>
      <w:r>
        <w:rPr>
          <w:rFonts w:ascii="Calibri" w:hAnsi="Calibri" w:cs="Calibri"/>
          <w:color w:val="000000"/>
        </w:rPr>
        <w:t>of methane</w:t>
      </w:r>
      <w:r w:rsidRPr="006B256C">
        <w:rPr>
          <w:rFonts w:ascii="Calibri" w:hAnsi="Calibri" w:cs="Calibri"/>
          <w:color w:val="000000"/>
        </w:rPr>
        <w:t xml:space="preserve"> reduction in Jordan </w:t>
      </w:r>
      <w:r>
        <w:rPr>
          <w:rFonts w:ascii="Calibri" w:hAnsi="Calibri" w:cs="Calibri"/>
          <w:color w:val="000000"/>
        </w:rPr>
        <w:t>(2020 to</w:t>
      </w:r>
      <w:r w:rsidRPr="006B256C">
        <w:rPr>
          <w:rFonts w:ascii="Calibri" w:hAnsi="Calibri" w:cs="Calibri"/>
          <w:color w:val="000000"/>
        </w:rPr>
        <w:t xml:space="preserve"> 2050</w:t>
      </w:r>
      <w:r>
        <w:rPr>
          <w:rFonts w:ascii="Calibri" w:hAnsi="Calibri" w:cs="Calibri"/>
          <w:color w:val="000000"/>
        </w:rPr>
        <w:t>).</w:t>
      </w:r>
    </w:p>
    <w:tbl>
      <w:tblPr>
        <w:tblStyle w:val="GridTable1Light"/>
        <w:tblW w:w="7410" w:type="dxa"/>
        <w:tblLayout w:type="fixed"/>
        <w:tblLook w:val="04A0" w:firstRow="1" w:lastRow="0" w:firstColumn="1" w:lastColumn="0" w:noHBand="0" w:noVBand="1"/>
      </w:tblPr>
      <w:tblGrid>
        <w:gridCol w:w="1615"/>
        <w:gridCol w:w="5795"/>
      </w:tblGrid>
      <w:tr w:rsidR="00813EA3" w:rsidRPr="00F86218" w14:paraId="1CFEFD7E" w14:textId="77777777" w:rsidTr="000502AE">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615" w:type="dxa"/>
            <w:hideMark/>
          </w:tcPr>
          <w:p w14:paraId="09FB7F2E" w14:textId="77777777" w:rsidR="00813EA3" w:rsidRPr="006F0454" w:rsidRDefault="00813EA3" w:rsidP="00985A48">
            <w:pPr>
              <w:jc w:val="center"/>
              <w:rPr>
                <w:rFonts w:ascii="Calibri" w:eastAsia="Times New Roman" w:hAnsi="Calibri" w:cs="Calibri"/>
                <w:b w:val="0"/>
                <w:bCs w:val="0"/>
              </w:rPr>
            </w:pPr>
            <w:r w:rsidRPr="006F0454">
              <w:rPr>
                <w:rFonts w:ascii="Calibri" w:eastAsia="Times New Roman" w:hAnsi="Calibri" w:cs="Calibri"/>
              </w:rPr>
              <w:t>Action Number</w:t>
            </w:r>
          </w:p>
        </w:tc>
        <w:tc>
          <w:tcPr>
            <w:tcW w:w="5795" w:type="dxa"/>
            <w:hideMark/>
          </w:tcPr>
          <w:p w14:paraId="104AB499" w14:textId="77777777" w:rsidR="00813EA3" w:rsidRPr="00F86218"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F86218">
              <w:rPr>
                <w:rFonts w:ascii="Calibri" w:eastAsia="Times New Roman" w:hAnsi="Calibri" w:cs="Calibri"/>
                <w:color w:val="000000"/>
              </w:rPr>
              <w:t>Action Title</w:t>
            </w:r>
          </w:p>
        </w:tc>
      </w:tr>
      <w:tr w:rsidR="00813EA3" w:rsidRPr="00F86218" w14:paraId="7034D1B1"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7410" w:type="dxa"/>
            <w:gridSpan w:val="2"/>
            <w:hideMark/>
          </w:tcPr>
          <w:p w14:paraId="7D4F8F2E" w14:textId="77777777" w:rsidR="00813EA3" w:rsidRPr="006F0454" w:rsidRDefault="00813EA3" w:rsidP="00985A48">
            <w:pPr>
              <w:jc w:val="center"/>
              <w:rPr>
                <w:rFonts w:ascii="Calibri" w:eastAsia="Times New Roman" w:hAnsi="Calibri" w:cs="Calibri"/>
                <w:b w:val="0"/>
                <w:bCs w:val="0"/>
              </w:rPr>
            </w:pPr>
            <w:r w:rsidRPr="006F0454">
              <w:rPr>
                <w:rFonts w:ascii="Calibri" w:eastAsia="Times New Roman" w:hAnsi="Calibri" w:cs="Calibri"/>
              </w:rPr>
              <w:t>Short-Term Scenario</w:t>
            </w:r>
          </w:p>
        </w:tc>
      </w:tr>
      <w:tr w:rsidR="00813EA3" w:rsidRPr="00F86218" w14:paraId="2C072237"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1615" w:type="dxa"/>
            <w:hideMark/>
          </w:tcPr>
          <w:p w14:paraId="355D686A"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1</w:t>
            </w:r>
          </w:p>
        </w:tc>
        <w:tc>
          <w:tcPr>
            <w:tcW w:w="5795" w:type="dxa"/>
            <w:hideMark/>
          </w:tcPr>
          <w:p w14:paraId="5B7B80C0"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Biogas from Salt Treatment Plant</w:t>
            </w:r>
          </w:p>
        </w:tc>
      </w:tr>
      <w:tr w:rsidR="00813EA3" w:rsidRPr="00F86218" w14:paraId="53E2C8A5"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1615" w:type="dxa"/>
            <w:hideMark/>
          </w:tcPr>
          <w:p w14:paraId="28B85101"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2</w:t>
            </w:r>
          </w:p>
        </w:tc>
        <w:tc>
          <w:tcPr>
            <w:tcW w:w="5795" w:type="dxa"/>
            <w:hideMark/>
          </w:tcPr>
          <w:p w14:paraId="42084F9B"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Recycling Bank Project in Amman</w:t>
            </w:r>
          </w:p>
        </w:tc>
      </w:tr>
      <w:tr w:rsidR="00813EA3" w:rsidRPr="00F86218" w14:paraId="53791366"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3E384BE4"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3</w:t>
            </w:r>
          </w:p>
        </w:tc>
        <w:tc>
          <w:tcPr>
            <w:tcW w:w="5795" w:type="dxa"/>
            <w:hideMark/>
          </w:tcPr>
          <w:p w14:paraId="10C43D87"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Organic Waste Processing Plant (MBT) in Amman</w:t>
            </w:r>
          </w:p>
        </w:tc>
      </w:tr>
      <w:tr w:rsidR="00813EA3" w:rsidRPr="00F86218" w14:paraId="7B245E0B"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66EA0219"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4</w:t>
            </w:r>
          </w:p>
        </w:tc>
        <w:tc>
          <w:tcPr>
            <w:tcW w:w="5795" w:type="dxa"/>
            <w:hideMark/>
          </w:tcPr>
          <w:p w14:paraId="3A5F7550"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Regulation of Informal Waste Collectors</w:t>
            </w:r>
          </w:p>
        </w:tc>
      </w:tr>
      <w:tr w:rsidR="00813EA3" w:rsidRPr="00F86218" w14:paraId="78661BBC"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3D38BFFC"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lastRenderedPageBreak/>
              <w:t>5</w:t>
            </w:r>
          </w:p>
        </w:tc>
        <w:tc>
          <w:tcPr>
            <w:tcW w:w="5795" w:type="dxa"/>
            <w:hideMark/>
          </w:tcPr>
          <w:p w14:paraId="452A0748"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Enhancing Operations of RUA Waste Management Company</w:t>
            </w:r>
          </w:p>
        </w:tc>
      </w:tr>
      <w:tr w:rsidR="00813EA3" w:rsidRPr="00F86218" w14:paraId="6576BA57"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0042FF8D"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6</w:t>
            </w:r>
          </w:p>
        </w:tc>
        <w:tc>
          <w:tcPr>
            <w:tcW w:w="5795" w:type="dxa"/>
            <w:hideMark/>
          </w:tcPr>
          <w:p w14:paraId="25526844"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Methane Gas Collection at Al-</w:t>
            </w:r>
            <w:proofErr w:type="spellStart"/>
            <w:r w:rsidRPr="00F86218">
              <w:rPr>
                <w:rFonts w:ascii="Calibri" w:eastAsia="Times New Roman" w:hAnsi="Calibri" w:cs="Calibri"/>
                <w:color w:val="000000"/>
              </w:rPr>
              <w:t>Ekeider</w:t>
            </w:r>
            <w:proofErr w:type="spellEnd"/>
            <w:r w:rsidRPr="00F86218">
              <w:rPr>
                <w:rFonts w:ascii="Calibri" w:eastAsia="Times New Roman" w:hAnsi="Calibri" w:cs="Calibri"/>
                <w:color w:val="000000"/>
              </w:rPr>
              <w:t xml:space="preserve"> Landfill</w:t>
            </w:r>
          </w:p>
        </w:tc>
      </w:tr>
      <w:tr w:rsidR="00813EA3" w:rsidRPr="00F86218" w14:paraId="3E1329D4" w14:textId="77777777" w:rsidTr="000502AE">
        <w:trPr>
          <w:trHeight w:val="487"/>
        </w:trPr>
        <w:tc>
          <w:tcPr>
            <w:cnfStyle w:val="001000000000" w:firstRow="0" w:lastRow="0" w:firstColumn="1" w:lastColumn="0" w:oddVBand="0" w:evenVBand="0" w:oddHBand="0" w:evenHBand="0" w:firstRowFirstColumn="0" w:firstRowLastColumn="0" w:lastRowFirstColumn="0" w:lastRowLastColumn="0"/>
            <w:tcW w:w="1615" w:type="dxa"/>
            <w:hideMark/>
          </w:tcPr>
          <w:p w14:paraId="16D78854"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7</w:t>
            </w:r>
          </w:p>
        </w:tc>
        <w:tc>
          <w:tcPr>
            <w:tcW w:w="5795" w:type="dxa"/>
            <w:hideMark/>
          </w:tcPr>
          <w:p w14:paraId="6595C77E"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Management of Studies and Awareness on Solid Waste</w:t>
            </w:r>
          </w:p>
        </w:tc>
      </w:tr>
      <w:tr w:rsidR="00813EA3" w:rsidRPr="00F86218" w14:paraId="14100FC2"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7410" w:type="dxa"/>
            <w:gridSpan w:val="2"/>
            <w:hideMark/>
          </w:tcPr>
          <w:p w14:paraId="003889EE" w14:textId="77777777" w:rsidR="00813EA3" w:rsidRPr="006F0454" w:rsidRDefault="00813EA3" w:rsidP="00985A48">
            <w:pPr>
              <w:jc w:val="center"/>
              <w:rPr>
                <w:rFonts w:ascii="Calibri" w:eastAsia="Times New Roman" w:hAnsi="Calibri" w:cs="Calibri"/>
                <w:b w:val="0"/>
                <w:bCs w:val="0"/>
              </w:rPr>
            </w:pPr>
            <w:bookmarkStart w:id="2" w:name="_Hlk191779417"/>
            <w:r w:rsidRPr="006F0454">
              <w:rPr>
                <w:rFonts w:ascii="Calibri" w:eastAsia="Times New Roman" w:hAnsi="Calibri" w:cs="Calibri"/>
              </w:rPr>
              <w:t>Sub-Total short-term actions</w:t>
            </w:r>
          </w:p>
        </w:tc>
      </w:tr>
      <w:tr w:rsidR="00813EA3" w:rsidRPr="00F86218" w14:paraId="7AF155AA"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7410" w:type="dxa"/>
            <w:gridSpan w:val="2"/>
            <w:hideMark/>
          </w:tcPr>
          <w:p w14:paraId="473943F8" w14:textId="77777777" w:rsidR="00813EA3" w:rsidRPr="006F0454" w:rsidRDefault="00813EA3" w:rsidP="00985A48">
            <w:pPr>
              <w:jc w:val="center"/>
              <w:rPr>
                <w:rFonts w:ascii="Calibri" w:eastAsia="Times New Roman" w:hAnsi="Calibri" w:cs="Calibri"/>
                <w:b w:val="0"/>
                <w:bCs w:val="0"/>
              </w:rPr>
            </w:pPr>
            <w:r w:rsidRPr="006F0454">
              <w:rPr>
                <w:rFonts w:ascii="Calibri" w:eastAsia="Times New Roman" w:hAnsi="Calibri" w:cs="Calibri"/>
              </w:rPr>
              <w:t>Mid-Term Scenario</w:t>
            </w:r>
          </w:p>
        </w:tc>
      </w:tr>
      <w:tr w:rsidR="00813EA3" w:rsidRPr="00F86218" w14:paraId="06CF325F"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1770659A"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1</w:t>
            </w:r>
          </w:p>
        </w:tc>
        <w:tc>
          <w:tcPr>
            <w:tcW w:w="5795" w:type="dxa"/>
            <w:hideMark/>
          </w:tcPr>
          <w:p w14:paraId="4DF68EC0"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Transforming Landfills into Engineered Sanitary Landfills</w:t>
            </w:r>
          </w:p>
        </w:tc>
      </w:tr>
      <w:tr w:rsidR="00813EA3" w:rsidRPr="00F86218" w14:paraId="0BBAC6D5"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55CC1916"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2</w:t>
            </w:r>
          </w:p>
        </w:tc>
        <w:tc>
          <w:tcPr>
            <w:tcW w:w="5795" w:type="dxa"/>
            <w:hideMark/>
          </w:tcPr>
          <w:p w14:paraId="11EB5223"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Development of Waste Transfer Stations</w:t>
            </w:r>
          </w:p>
        </w:tc>
      </w:tr>
      <w:tr w:rsidR="00813EA3" w:rsidRPr="00F86218" w14:paraId="3090AD5A"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1615" w:type="dxa"/>
            <w:hideMark/>
          </w:tcPr>
          <w:p w14:paraId="176AA31C"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3</w:t>
            </w:r>
          </w:p>
        </w:tc>
        <w:tc>
          <w:tcPr>
            <w:tcW w:w="5795" w:type="dxa"/>
            <w:hideMark/>
          </w:tcPr>
          <w:p w14:paraId="710038D1"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GPS-Based Guidance System</w:t>
            </w:r>
          </w:p>
        </w:tc>
      </w:tr>
      <w:tr w:rsidR="00813EA3" w:rsidRPr="00F86218" w14:paraId="7D7BA2BE"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39572040"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4</w:t>
            </w:r>
          </w:p>
        </w:tc>
        <w:tc>
          <w:tcPr>
            <w:tcW w:w="5795" w:type="dxa"/>
            <w:hideMark/>
          </w:tcPr>
          <w:p w14:paraId="5E7D06D3"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National Waste Management Center</w:t>
            </w:r>
          </w:p>
        </w:tc>
      </w:tr>
      <w:tr w:rsidR="00813EA3" w:rsidRPr="00F86218" w14:paraId="609C41EC" w14:textId="77777777" w:rsidTr="000502AE">
        <w:trPr>
          <w:trHeight w:val="487"/>
        </w:trPr>
        <w:tc>
          <w:tcPr>
            <w:cnfStyle w:val="001000000000" w:firstRow="0" w:lastRow="0" w:firstColumn="1" w:lastColumn="0" w:oddVBand="0" w:evenVBand="0" w:oddHBand="0" w:evenHBand="0" w:firstRowFirstColumn="0" w:firstRowLastColumn="0" w:lastRowFirstColumn="0" w:lastRowLastColumn="0"/>
            <w:tcW w:w="1615" w:type="dxa"/>
            <w:hideMark/>
          </w:tcPr>
          <w:p w14:paraId="0B1F47EA"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5</w:t>
            </w:r>
          </w:p>
        </w:tc>
        <w:tc>
          <w:tcPr>
            <w:tcW w:w="5795" w:type="dxa"/>
            <w:hideMark/>
          </w:tcPr>
          <w:p w14:paraId="4A169D45"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Biogas Collection from Al-</w:t>
            </w:r>
            <w:proofErr w:type="spellStart"/>
            <w:r w:rsidRPr="00F86218">
              <w:rPr>
                <w:rFonts w:ascii="Calibri" w:eastAsia="Times New Roman" w:hAnsi="Calibri" w:cs="Calibri"/>
                <w:color w:val="000000"/>
              </w:rPr>
              <w:t>Husainiyat</w:t>
            </w:r>
            <w:proofErr w:type="spellEnd"/>
            <w:r w:rsidRPr="00F86218">
              <w:rPr>
                <w:rFonts w:ascii="Calibri" w:eastAsia="Times New Roman" w:hAnsi="Calibri" w:cs="Calibri"/>
                <w:color w:val="000000"/>
              </w:rPr>
              <w:t xml:space="preserve"> Landfill</w:t>
            </w:r>
          </w:p>
        </w:tc>
      </w:tr>
      <w:tr w:rsidR="00813EA3" w:rsidRPr="00F86218" w14:paraId="5AC48E54"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7410" w:type="dxa"/>
            <w:gridSpan w:val="2"/>
            <w:hideMark/>
          </w:tcPr>
          <w:p w14:paraId="6599DD1D" w14:textId="77777777" w:rsidR="00813EA3" w:rsidRPr="006F0454" w:rsidRDefault="00813EA3" w:rsidP="00985A48">
            <w:pPr>
              <w:jc w:val="center"/>
              <w:rPr>
                <w:rFonts w:ascii="Calibri" w:eastAsia="Times New Roman" w:hAnsi="Calibri" w:cs="Calibri"/>
                <w:b w:val="0"/>
                <w:bCs w:val="0"/>
              </w:rPr>
            </w:pPr>
            <w:r w:rsidRPr="006F0454">
              <w:rPr>
                <w:rFonts w:ascii="Calibri" w:eastAsia="Times New Roman" w:hAnsi="Calibri" w:cs="Calibri"/>
              </w:rPr>
              <w:t>Sub-Total Mid-term actions</w:t>
            </w:r>
          </w:p>
        </w:tc>
      </w:tr>
      <w:tr w:rsidR="00813EA3" w:rsidRPr="00F86218" w14:paraId="1165F197" w14:textId="77777777" w:rsidTr="000502AE">
        <w:trPr>
          <w:trHeight w:val="235"/>
        </w:trPr>
        <w:tc>
          <w:tcPr>
            <w:cnfStyle w:val="001000000000" w:firstRow="0" w:lastRow="0" w:firstColumn="1" w:lastColumn="0" w:oddVBand="0" w:evenVBand="0" w:oddHBand="0" w:evenHBand="0" w:firstRowFirstColumn="0" w:firstRowLastColumn="0" w:lastRowFirstColumn="0" w:lastRowLastColumn="0"/>
            <w:tcW w:w="7410" w:type="dxa"/>
            <w:gridSpan w:val="2"/>
            <w:hideMark/>
          </w:tcPr>
          <w:p w14:paraId="419522D4" w14:textId="77777777" w:rsidR="00813EA3" w:rsidRPr="006F0454" w:rsidRDefault="00813EA3" w:rsidP="00985A48">
            <w:pPr>
              <w:jc w:val="center"/>
              <w:rPr>
                <w:rFonts w:ascii="Calibri" w:eastAsia="Times New Roman" w:hAnsi="Calibri" w:cs="Calibri"/>
                <w:b w:val="0"/>
                <w:bCs w:val="0"/>
              </w:rPr>
            </w:pPr>
            <w:r w:rsidRPr="006F0454">
              <w:rPr>
                <w:rFonts w:ascii="Calibri" w:eastAsia="Times New Roman" w:hAnsi="Calibri" w:cs="Calibri"/>
              </w:rPr>
              <w:t>Long-Term Scenario</w:t>
            </w:r>
          </w:p>
        </w:tc>
      </w:tr>
      <w:tr w:rsidR="00813EA3" w:rsidRPr="00F86218" w14:paraId="782CCC35" w14:textId="77777777" w:rsidTr="000502AE">
        <w:trPr>
          <w:trHeight w:val="470"/>
        </w:trPr>
        <w:tc>
          <w:tcPr>
            <w:cnfStyle w:val="001000000000" w:firstRow="0" w:lastRow="0" w:firstColumn="1" w:lastColumn="0" w:oddVBand="0" w:evenVBand="0" w:oddHBand="0" w:evenHBand="0" w:firstRowFirstColumn="0" w:firstRowLastColumn="0" w:lastRowFirstColumn="0" w:lastRowLastColumn="0"/>
            <w:tcW w:w="1615" w:type="dxa"/>
            <w:hideMark/>
          </w:tcPr>
          <w:p w14:paraId="0EF1E7C7" w14:textId="77777777" w:rsidR="00813EA3" w:rsidRPr="006F0454" w:rsidRDefault="00813EA3" w:rsidP="00985A48">
            <w:pPr>
              <w:jc w:val="center"/>
              <w:rPr>
                <w:rFonts w:ascii="Calibri" w:eastAsia="Times New Roman" w:hAnsi="Calibri" w:cs="Calibri"/>
              </w:rPr>
            </w:pPr>
            <w:r w:rsidRPr="006F0454">
              <w:rPr>
                <w:rFonts w:ascii="Calibri" w:eastAsia="Times New Roman" w:hAnsi="Calibri" w:cs="Calibri"/>
              </w:rPr>
              <w:t>1</w:t>
            </w:r>
          </w:p>
        </w:tc>
        <w:tc>
          <w:tcPr>
            <w:tcW w:w="5795" w:type="dxa"/>
            <w:hideMark/>
          </w:tcPr>
          <w:p w14:paraId="7155806D"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Promoting Circular Economy for Waste</w:t>
            </w:r>
          </w:p>
        </w:tc>
      </w:tr>
      <w:tr w:rsidR="00813EA3" w:rsidRPr="00F86218" w14:paraId="522DC069" w14:textId="77777777" w:rsidTr="000502AE">
        <w:trPr>
          <w:trHeight w:val="487"/>
        </w:trPr>
        <w:tc>
          <w:tcPr>
            <w:cnfStyle w:val="001000000000" w:firstRow="0" w:lastRow="0" w:firstColumn="1" w:lastColumn="0" w:oddVBand="0" w:evenVBand="0" w:oddHBand="0" w:evenHBand="0" w:firstRowFirstColumn="0" w:firstRowLastColumn="0" w:lastRowFirstColumn="0" w:lastRowLastColumn="0"/>
            <w:tcW w:w="1615" w:type="dxa"/>
            <w:hideMark/>
          </w:tcPr>
          <w:p w14:paraId="69A2FBC5" w14:textId="77777777" w:rsidR="00813EA3" w:rsidRPr="00F86218" w:rsidRDefault="00813EA3" w:rsidP="00985A48">
            <w:pPr>
              <w:jc w:val="center"/>
              <w:rPr>
                <w:rFonts w:ascii="Calibri" w:eastAsia="Times New Roman" w:hAnsi="Calibri" w:cs="Calibri"/>
                <w:color w:val="000000"/>
              </w:rPr>
            </w:pPr>
            <w:r w:rsidRPr="006F0454">
              <w:rPr>
                <w:rFonts w:ascii="Calibri" w:eastAsia="Times New Roman" w:hAnsi="Calibri" w:cs="Calibri"/>
              </w:rPr>
              <w:t>2</w:t>
            </w:r>
          </w:p>
        </w:tc>
        <w:tc>
          <w:tcPr>
            <w:tcW w:w="5795" w:type="dxa"/>
            <w:hideMark/>
          </w:tcPr>
          <w:p w14:paraId="2CA1B1C6" w14:textId="77777777" w:rsidR="00813EA3" w:rsidRPr="00F86218"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86218">
              <w:rPr>
                <w:rFonts w:ascii="Calibri" w:eastAsia="Times New Roman" w:hAnsi="Calibri" w:cs="Calibri"/>
                <w:color w:val="000000"/>
              </w:rPr>
              <w:t>Utilizing Biomass in Cement Factories</w:t>
            </w:r>
          </w:p>
        </w:tc>
      </w:tr>
      <w:bookmarkEnd w:id="2"/>
    </w:tbl>
    <w:p w14:paraId="6937459C" w14:textId="77777777" w:rsidR="00813EA3" w:rsidRDefault="00813EA3"/>
    <w:p w14:paraId="574A77EC" w14:textId="77777777" w:rsidR="00813EA3" w:rsidRPr="00A02166" w:rsidRDefault="00813EA3" w:rsidP="000502AE">
      <w:bookmarkStart w:id="3" w:name="OLE_LINK67"/>
      <w:r w:rsidRPr="00A02166">
        <w:t xml:space="preserve">Table </w:t>
      </w:r>
      <w:r>
        <w:t>4</w:t>
      </w:r>
      <w:r w:rsidRPr="00A02166">
        <w:t>: Inventory of Methane Baseline Scenario.</w:t>
      </w:r>
    </w:p>
    <w:tbl>
      <w:tblPr>
        <w:tblStyle w:val="GridTable1Light"/>
        <w:tblW w:w="7360" w:type="dxa"/>
        <w:tblLook w:val="04A0" w:firstRow="1" w:lastRow="0" w:firstColumn="1" w:lastColumn="0" w:noHBand="0" w:noVBand="1"/>
      </w:tblPr>
      <w:tblGrid>
        <w:gridCol w:w="3228"/>
        <w:gridCol w:w="1033"/>
        <w:gridCol w:w="1033"/>
        <w:gridCol w:w="1033"/>
        <w:gridCol w:w="1033"/>
      </w:tblGrid>
      <w:tr w:rsidR="00813EA3" w:rsidRPr="00A02166" w14:paraId="71E0CF07" w14:textId="77777777" w:rsidTr="000502AE">
        <w:trPr>
          <w:cnfStyle w:val="100000000000" w:firstRow="1" w:lastRow="0"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7360" w:type="dxa"/>
            <w:gridSpan w:val="5"/>
            <w:hideMark/>
          </w:tcPr>
          <w:p w14:paraId="5EE77E30" w14:textId="77777777" w:rsidR="00813EA3" w:rsidRPr="002903DF" w:rsidRDefault="00813EA3" w:rsidP="00985A48">
            <w:pPr>
              <w:jc w:val="center"/>
              <w:rPr>
                <w:rFonts w:ascii="Aptos Narrow" w:eastAsia="Times New Roman" w:hAnsi="Aptos Narrow" w:cs="Calibri"/>
                <w:b w:val="0"/>
                <w:bCs w:val="0"/>
              </w:rPr>
            </w:pPr>
            <w:r w:rsidRPr="002903DF">
              <w:rPr>
                <w:rFonts w:ascii="Aptos Narrow" w:eastAsia="Times New Roman" w:hAnsi="Aptos Narrow" w:cs="Calibri"/>
              </w:rPr>
              <w:t>Branch: Non-Energy\Waste\Methane from MSW in Landfills</w:t>
            </w:r>
            <w:r w:rsidRPr="002903DF">
              <w:rPr>
                <w:rFonts w:ascii="Aptos Narrow" w:eastAsia="Times New Roman" w:hAnsi="Aptos Narrow" w:cs="Calibri"/>
              </w:rPr>
              <w:br/>
              <w:t>Units: Thousand Metric Tons CO</w:t>
            </w:r>
            <w:r w:rsidRPr="001F3D42">
              <w:rPr>
                <w:rFonts w:ascii="Aptos Narrow" w:eastAsia="Times New Roman" w:hAnsi="Aptos Narrow" w:cs="Calibri"/>
                <w:vertAlign w:val="subscript"/>
              </w:rPr>
              <w:t>2</w:t>
            </w:r>
            <w:r w:rsidRPr="002903DF">
              <w:rPr>
                <w:rFonts w:ascii="Aptos Narrow" w:eastAsia="Times New Roman" w:hAnsi="Aptos Narrow" w:cs="Calibri"/>
              </w:rPr>
              <w:t xml:space="preserve"> Equivalent</w:t>
            </w:r>
          </w:p>
        </w:tc>
      </w:tr>
      <w:tr w:rsidR="00813EA3" w:rsidRPr="00A02166" w14:paraId="5645A38B" w14:textId="77777777" w:rsidTr="000502AE">
        <w:trPr>
          <w:trHeight w:val="324"/>
        </w:trPr>
        <w:tc>
          <w:tcPr>
            <w:cnfStyle w:val="001000000000" w:firstRow="0" w:lastRow="0" w:firstColumn="1" w:lastColumn="0" w:oddVBand="0" w:evenVBand="0" w:oddHBand="0" w:evenHBand="0" w:firstRowFirstColumn="0" w:firstRowLastColumn="0" w:lastRowFirstColumn="0" w:lastRowLastColumn="0"/>
            <w:tcW w:w="3228" w:type="dxa"/>
            <w:noWrap/>
            <w:hideMark/>
          </w:tcPr>
          <w:p w14:paraId="58732658" w14:textId="77777777" w:rsidR="00813EA3" w:rsidRPr="002903DF" w:rsidRDefault="00813EA3" w:rsidP="00985A48">
            <w:pPr>
              <w:jc w:val="center"/>
              <w:rPr>
                <w:rFonts w:ascii="Aptos Narrow" w:eastAsia="Times New Roman" w:hAnsi="Aptos Narrow" w:cs="Calibri"/>
                <w:b w:val="0"/>
                <w:bCs w:val="0"/>
              </w:rPr>
            </w:pPr>
            <w:r w:rsidRPr="002903DF">
              <w:rPr>
                <w:rFonts w:ascii="Aptos Narrow" w:eastAsia="Times New Roman" w:hAnsi="Aptos Narrow" w:cs="Calibri"/>
              </w:rPr>
              <w:t>Year</w:t>
            </w:r>
          </w:p>
        </w:tc>
        <w:tc>
          <w:tcPr>
            <w:tcW w:w="1033" w:type="dxa"/>
            <w:noWrap/>
            <w:hideMark/>
          </w:tcPr>
          <w:p w14:paraId="5492DFE6"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r w:rsidRPr="002903DF">
              <w:rPr>
                <w:rFonts w:ascii="Aptos Narrow" w:eastAsia="Times New Roman" w:hAnsi="Aptos Narrow" w:cs="Calibri"/>
                <w:color w:val="000000" w:themeColor="text1"/>
              </w:rPr>
              <w:t>2020</w:t>
            </w:r>
          </w:p>
        </w:tc>
        <w:tc>
          <w:tcPr>
            <w:tcW w:w="1033" w:type="dxa"/>
            <w:noWrap/>
            <w:hideMark/>
          </w:tcPr>
          <w:p w14:paraId="21A463E8"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r w:rsidRPr="002903DF">
              <w:rPr>
                <w:rFonts w:ascii="Aptos Narrow" w:eastAsia="Times New Roman" w:hAnsi="Aptos Narrow" w:cs="Calibri"/>
                <w:color w:val="000000" w:themeColor="text1"/>
              </w:rPr>
              <w:t>2030</w:t>
            </w:r>
          </w:p>
        </w:tc>
        <w:tc>
          <w:tcPr>
            <w:tcW w:w="1033" w:type="dxa"/>
            <w:noWrap/>
            <w:hideMark/>
          </w:tcPr>
          <w:p w14:paraId="3A997D98"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r w:rsidRPr="002903DF">
              <w:rPr>
                <w:rFonts w:ascii="Aptos Narrow" w:eastAsia="Times New Roman" w:hAnsi="Aptos Narrow" w:cs="Calibri"/>
                <w:color w:val="000000" w:themeColor="text1"/>
              </w:rPr>
              <w:t>2040</w:t>
            </w:r>
          </w:p>
        </w:tc>
        <w:tc>
          <w:tcPr>
            <w:tcW w:w="1033" w:type="dxa"/>
            <w:noWrap/>
            <w:hideMark/>
          </w:tcPr>
          <w:p w14:paraId="2D74008B"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r w:rsidRPr="002903DF">
              <w:rPr>
                <w:rFonts w:ascii="Aptos Narrow" w:eastAsia="Times New Roman" w:hAnsi="Aptos Narrow" w:cs="Calibri"/>
                <w:color w:val="000000" w:themeColor="text1"/>
              </w:rPr>
              <w:t>2050</w:t>
            </w:r>
          </w:p>
        </w:tc>
      </w:tr>
      <w:tr w:rsidR="00813EA3" w:rsidRPr="00A02166" w14:paraId="1548D868" w14:textId="77777777" w:rsidTr="000502AE">
        <w:trPr>
          <w:trHeight w:val="324"/>
        </w:trPr>
        <w:tc>
          <w:tcPr>
            <w:cnfStyle w:val="001000000000" w:firstRow="0" w:lastRow="0" w:firstColumn="1" w:lastColumn="0" w:oddVBand="0" w:evenVBand="0" w:oddHBand="0" w:evenHBand="0" w:firstRowFirstColumn="0" w:firstRowLastColumn="0" w:lastRowFirstColumn="0" w:lastRowLastColumn="0"/>
            <w:tcW w:w="3228" w:type="dxa"/>
            <w:noWrap/>
            <w:hideMark/>
          </w:tcPr>
          <w:p w14:paraId="489FFD89" w14:textId="77777777" w:rsidR="00813EA3" w:rsidRPr="002903DF" w:rsidRDefault="00813EA3" w:rsidP="00985A48">
            <w:pPr>
              <w:jc w:val="center"/>
              <w:rPr>
                <w:rFonts w:ascii="Aptos Narrow" w:eastAsia="Times New Roman" w:hAnsi="Aptos Narrow" w:cs="Calibri"/>
                <w:b w:val="0"/>
                <w:bCs w:val="0"/>
              </w:rPr>
            </w:pPr>
            <w:r w:rsidRPr="002903DF">
              <w:rPr>
                <w:rFonts w:ascii="Aptos Narrow" w:eastAsia="Times New Roman" w:hAnsi="Aptos Narrow" w:cs="Calibri"/>
              </w:rPr>
              <w:t>Methane Base line Scenario</w:t>
            </w:r>
          </w:p>
        </w:tc>
        <w:tc>
          <w:tcPr>
            <w:tcW w:w="1033" w:type="dxa"/>
            <w:noWrap/>
            <w:hideMark/>
          </w:tcPr>
          <w:p w14:paraId="3CCE5C24"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r w:rsidRPr="002903DF">
              <w:rPr>
                <w:rFonts w:ascii="Aptos Narrow" w:eastAsia="Times New Roman" w:hAnsi="Aptos Narrow" w:cs="Calibri"/>
                <w:color w:val="000000" w:themeColor="text1"/>
              </w:rPr>
              <w:t>4,317.58</w:t>
            </w:r>
          </w:p>
        </w:tc>
        <w:tc>
          <w:tcPr>
            <w:tcW w:w="1033" w:type="dxa"/>
            <w:noWrap/>
            <w:hideMark/>
          </w:tcPr>
          <w:p w14:paraId="53B1B615"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bookmarkStart w:id="4" w:name="OLE_LINK5"/>
            <w:r w:rsidRPr="002903DF">
              <w:rPr>
                <w:rFonts w:ascii="Aptos Narrow" w:eastAsia="Times New Roman" w:hAnsi="Aptos Narrow" w:cs="Calibri"/>
                <w:color w:val="000000" w:themeColor="text1"/>
              </w:rPr>
              <w:t>5,028.02</w:t>
            </w:r>
            <w:bookmarkEnd w:id="4"/>
          </w:p>
        </w:tc>
        <w:tc>
          <w:tcPr>
            <w:tcW w:w="1033" w:type="dxa"/>
            <w:noWrap/>
            <w:hideMark/>
          </w:tcPr>
          <w:p w14:paraId="63A317C6"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bookmarkStart w:id="5" w:name="OLE_LINK38"/>
            <w:r w:rsidRPr="002903DF">
              <w:rPr>
                <w:rFonts w:ascii="Aptos Narrow" w:eastAsia="Times New Roman" w:hAnsi="Aptos Narrow" w:cs="Calibri"/>
                <w:color w:val="000000" w:themeColor="text1"/>
              </w:rPr>
              <w:t>6,250.37</w:t>
            </w:r>
            <w:bookmarkEnd w:id="5"/>
          </w:p>
        </w:tc>
        <w:tc>
          <w:tcPr>
            <w:tcW w:w="1033" w:type="dxa"/>
            <w:noWrap/>
            <w:hideMark/>
          </w:tcPr>
          <w:p w14:paraId="02D3E019" w14:textId="77777777" w:rsidR="00813EA3" w:rsidRPr="002903DF"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color w:val="000000" w:themeColor="text1"/>
              </w:rPr>
            </w:pPr>
            <w:bookmarkStart w:id="6" w:name="OLE_LINK42"/>
            <w:r w:rsidRPr="002903DF">
              <w:rPr>
                <w:rFonts w:ascii="Aptos Narrow" w:eastAsia="Times New Roman" w:hAnsi="Aptos Narrow" w:cs="Calibri"/>
                <w:color w:val="000000" w:themeColor="text1"/>
              </w:rPr>
              <w:t>7,769.88</w:t>
            </w:r>
            <w:bookmarkEnd w:id="6"/>
          </w:p>
        </w:tc>
      </w:tr>
      <w:bookmarkEnd w:id="3"/>
    </w:tbl>
    <w:p w14:paraId="36C97B7D" w14:textId="77777777" w:rsidR="000502AE" w:rsidRDefault="000502AE" w:rsidP="00813EA3">
      <w:pPr>
        <w:pBdr>
          <w:top w:val="nil"/>
          <w:left w:val="nil"/>
          <w:bottom w:val="nil"/>
          <w:right w:val="nil"/>
          <w:between w:val="nil"/>
        </w:pBdr>
        <w:jc w:val="center"/>
        <w:rPr>
          <w:color w:val="000000"/>
        </w:rPr>
      </w:pPr>
    </w:p>
    <w:p w14:paraId="02F2A3FD" w14:textId="77777777" w:rsidR="000502AE" w:rsidRDefault="000502AE" w:rsidP="000502AE">
      <w:pPr>
        <w:pBdr>
          <w:top w:val="nil"/>
          <w:left w:val="nil"/>
          <w:bottom w:val="nil"/>
          <w:right w:val="nil"/>
          <w:between w:val="nil"/>
        </w:pBdr>
        <w:tabs>
          <w:tab w:val="left" w:pos="1170"/>
        </w:tabs>
        <w:rPr>
          <w:b/>
          <w:bCs/>
          <w:color w:val="000000"/>
        </w:rPr>
      </w:pPr>
    </w:p>
    <w:p w14:paraId="1FD2FA48" w14:textId="73C90C88" w:rsidR="000502AE" w:rsidRPr="000502AE" w:rsidRDefault="000502AE" w:rsidP="000502AE">
      <w:pPr>
        <w:pBdr>
          <w:top w:val="nil"/>
          <w:left w:val="nil"/>
          <w:bottom w:val="nil"/>
          <w:right w:val="nil"/>
          <w:between w:val="nil"/>
        </w:pBdr>
        <w:tabs>
          <w:tab w:val="left" w:pos="1170"/>
        </w:tabs>
        <w:rPr>
          <w:b/>
          <w:bCs/>
          <w:color w:val="000000"/>
        </w:rPr>
      </w:pPr>
      <w:r w:rsidRPr="000502AE">
        <w:rPr>
          <w:b/>
          <w:bCs/>
          <w:color w:val="000000"/>
        </w:rPr>
        <w:lastRenderedPageBreak/>
        <w:t>Health Data</w:t>
      </w:r>
    </w:p>
    <w:p w14:paraId="7BD86CE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Data by health and age group was used to accurately simulate premature deaths and DALYs totaled. Incidence rates were taken from WHO and national statistics and adjusted to reflect the country’s population distribution as shown in table.</w:t>
      </w:r>
    </w:p>
    <w:p w14:paraId="38D7B8F5" w14:textId="0DBD01A1" w:rsidR="000502AE" w:rsidRPr="000502AE" w:rsidRDefault="000502AE" w:rsidP="000502AE">
      <w:pPr>
        <w:pBdr>
          <w:top w:val="nil"/>
          <w:left w:val="nil"/>
          <w:bottom w:val="nil"/>
          <w:right w:val="nil"/>
          <w:between w:val="nil"/>
        </w:pBdr>
        <w:tabs>
          <w:tab w:val="left" w:pos="1170"/>
        </w:tabs>
        <w:rPr>
          <w:color w:val="000000"/>
        </w:rPr>
      </w:pPr>
      <w:bookmarkStart w:id="7" w:name="_Toc219487493"/>
      <w:bookmarkStart w:id="8" w:name="_Toc219487508"/>
      <w:r w:rsidRPr="000502AE">
        <w:rPr>
          <w:color w:val="000000"/>
        </w:rPr>
        <w:t xml:space="preserve">Table </w:t>
      </w:r>
      <w:r>
        <w:rPr>
          <w:color w:val="000000"/>
        </w:rPr>
        <w:t>5</w:t>
      </w:r>
      <w:r w:rsidRPr="000502AE">
        <w:rPr>
          <w:color w:val="000000"/>
        </w:rPr>
        <w:t>: WHO Health Data Input Parameters for LEAP Analysis (2022 Baseline, per 100,000 population)</w:t>
      </w:r>
      <w:bookmarkEnd w:id="7"/>
      <w:bookmarkEnd w:id="8"/>
    </w:p>
    <w:tbl>
      <w:tblPr>
        <w:tblStyle w:val="TableGridLight"/>
        <w:tblW w:w="156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70"/>
        <w:gridCol w:w="990"/>
        <w:gridCol w:w="990"/>
        <w:gridCol w:w="990"/>
        <w:gridCol w:w="990"/>
        <w:gridCol w:w="990"/>
        <w:gridCol w:w="990"/>
        <w:gridCol w:w="990"/>
        <w:gridCol w:w="1015"/>
        <w:gridCol w:w="1021"/>
        <w:gridCol w:w="1021"/>
        <w:gridCol w:w="1021"/>
        <w:gridCol w:w="1021"/>
        <w:gridCol w:w="1021"/>
      </w:tblGrid>
      <w:tr w:rsidR="000502AE" w:rsidRPr="000502AE" w14:paraId="212D9406" w14:textId="77777777">
        <w:trPr>
          <w:trHeight w:val="1007"/>
        </w:trPr>
        <w:tc>
          <w:tcPr>
            <w:tcW w:w="1440" w:type="dxa"/>
            <w:tcBorders>
              <w:top w:val="single" w:sz="4" w:space="0" w:color="auto"/>
              <w:left w:val="single" w:sz="4" w:space="0" w:color="auto"/>
              <w:bottom w:val="single" w:sz="4" w:space="0" w:color="auto"/>
              <w:right w:val="single" w:sz="4" w:space="0" w:color="auto"/>
            </w:tcBorders>
            <w:hideMark/>
          </w:tcPr>
          <w:p w14:paraId="46DF6865"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Disease</w:t>
            </w:r>
          </w:p>
        </w:tc>
        <w:tc>
          <w:tcPr>
            <w:tcW w:w="1170" w:type="dxa"/>
            <w:tcBorders>
              <w:top w:val="single" w:sz="4" w:space="0" w:color="auto"/>
              <w:left w:val="single" w:sz="4" w:space="0" w:color="auto"/>
              <w:bottom w:val="single" w:sz="4" w:space="0" w:color="auto"/>
              <w:right w:val="single" w:sz="4" w:space="0" w:color="auto"/>
            </w:tcBorders>
            <w:hideMark/>
          </w:tcPr>
          <w:p w14:paraId="03B4B8EC"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Gender</w:t>
            </w:r>
          </w:p>
        </w:tc>
        <w:tc>
          <w:tcPr>
            <w:tcW w:w="990" w:type="dxa"/>
            <w:tcBorders>
              <w:top w:val="single" w:sz="4" w:space="0" w:color="auto"/>
              <w:left w:val="single" w:sz="4" w:space="0" w:color="auto"/>
              <w:bottom w:val="single" w:sz="4" w:space="0" w:color="auto"/>
              <w:right w:val="single" w:sz="4" w:space="0" w:color="auto"/>
            </w:tcBorders>
            <w:hideMark/>
          </w:tcPr>
          <w:p w14:paraId="4726DB20"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Less than 5 years</w:t>
            </w:r>
          </w:p>
        </w:tc>
        <w:tc>
          <w:tcPr>
            <w:tcW w:w="990" w:type="dxa"/>
            <w:tcBorders>
              <w:top w:val="single" w:sz="4" w:space="0" w:color="auto"/>
              <w:left w:val="single" w:sz="4" w:space="0" w:color="auto"/>
              <w:bottom w:val="single" w:sz="4" w:space="0" w:color="auto"/>
              <w:right w:val="single" w:sz="4" w:space="0" w:color="auto"/>
            </w:tcBorders>
            <w:hideMark/>
          </w:tcPr>
          <w:p w14:paraId="38B1269A"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6 to 29 years</w:t>
            </w:r>
          </w:p>
        </w:tc>
        <w:tc>
          <w:tcPr>
            <w:tcW w:w="990" w:type="dxa"/>
            <w:tcBorders>
              <w:top w:val="single" w:sz="4" w:space="0" w:color="auto"/>
              <w:left w:val="single" w:sz="4" w:space="0" w:color="auto"/>
              <w:bottom w:val="single" w:sz="4" w:space="0" w:color="auto"/>
              <w:right w:val="single" w:sz="4" w:space="0" w:color="auto"/>
            </w:tcBorders>
            <w:hideMark/>
          </w:tcPr>
          <w:p w14:paraId="7F22C2D3"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30 to 34 years</w:t>
            </w:r>
          </w:p>
        </w:tc>
        <w:tc>
          <w:tcPr>
            <w:tcW w:w="990" w:type="dxa"/>
            <w:tcBorders>
              <w:top w:val="single" w:sz="4" w:space="0" w:color="auto"/>
              <w:left w:val="single" w:sz="4" w:space="0" w:color="auto"/>
              <w:bottom w:val="single" w:sz="4" w:space="0" w:color="auto"/>
              <w:right w:val="single" w:sz="4" w:space="0" w:color="auto"/>
            </w:tcBorders>
            <w:hideMark/>
          </w:tcPr>
          <w:p w14:paraId="73991388"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35 to 39 years</w:t>
            </w:r>
          </w:p>
        </w:tc>
        <w:tc>
          <w:tcPr>
            <w:tcW w:w="990" w:type="dxa"/>
            <w:tcBorders>
              <w:top w:val="single" w:sz="4" w:space="0" w:color="auto"/>
              <w:left w:val="single" w:sz="4" w:space="0" w:color="auto"/>
              <w:bottom w:val="single" w:sz="4" w:space="0" w:color="auto"/>
              <w:right w:val="single" w:sz="4" w:space="0" w:color="auto"/>
            </w:tcBorders>
            <w:hideMark/>
          </w:tcPr>
          <w:p w14:paraId="528F4469"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40 to 44 years</w:t>
            </w:r>
          </w:p>
        </w:tc>
        <w:tc>
          <w:tcPr>
            <w:tcW w:w="990" w:type="dxa"/>
            <w:tcBorders>
              <w:top w:val="single" w:sz="4" w:space="0" w:color="auto"/>
              <w:left w:val="single" w:sz="4" w:space="0" w:color="auto"/>
              <w:bottom w:val="single" w:sz="4" w:space="0" w:color="auto"/>
              <w:right w:val="single" w:sz="4" w:space="0" w:color="auto"/>
            </w:tcBorders>
            <w:hideMark/>
          </w:tcPr>
          <w:p w14:paraId="5D4061A9"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45 to 49 years</w:t>
            </w:r>
          </w:p>
        </w:tc>
        <w:tc>
          <w:tcPr>
            <w:tcW w:w="990" w:type="dxa"/>
            <w:tcBorders>
              <w:top w:val="single" w:sz="4" w:space="0" w:color="auto"/>
              <w:left w:val="single" w:sz="4" w:space="0" w:color="auto"/>
              <w:bottom w:val="single" w:sz="4" w:space="0" w:color="auto"/>
              <w:right w:val="single" w:sz="4" w:space="0" w:color="auto"/>
            </w:tcBorders>
            <w:hideMark/>
          </w:tcPr>
          <w:p w14:paraId="09EF715B"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50 to 54 years</w:t>
            </w:r>
          </w:p>
        </w:tc>
        <w:tc>
          <w:tcPr>
            <w:tcW w:w="1015" w:type="dxa"/>
            <w:tcBorders>
              <w:top w:val="single" w:sz="4" w:space="0" w:color="auto"/>
              <w:left w:val="single" w:sz="4" w:space="0" w:color="auto"/>
              <w:bottom w:val="single" w:sz="4" w:space="0" w:color="auto"/>
              <w:right w:val="single" w:sz="4" w:space="0" w:color="auto"/>
            </w:tcBorders>
            <w:hideMark/>
          </w:tcPr>
          <w:p w14:paraId="41DC652F"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55 to 59 years</w:t>
            </w:r>
          </w:p>
        </w:tc>
        <w:tc>
          <w:tcPr>
            <w:tcW w:w="1021" w:type="dxa"/>
            <w:tcBorders>
              <w:top w:val="single" w:sz="4" w:space="0" w:color="auto"/>
              <w:left w:val="single" w:sz="4" w:space="0" w:color="auto"/>
              <w:bottom w:val="single" w:sz="4" w:space="0" w:color="auto"/>
              <w:right w:val="single" w:sz="4" w:space="0" w:color="auto"/>
            </w:tcBorders>
            <w:hideMark/>
          </w:tcPr>
          <w:p w14:paraId="3F228D99"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60 to 64 years</w:t>
            </w:r>
          </w:p>
        </w:tc>
        <w:tc>
          <w:tcPr>
            <w:tcW w:w="1021" w:type="dxa"/>
            <w:tcBorders>
              <w:top w:val="single" w:sz="4" w:space="0" w:color="auto"/>
              <w:left w:val="single" w:sz="4" w:space="0" w:color="auto"/>
              <w:bottom w:val="single" w:sz="4" w:space="0" w:color="auto"/>
              <w:right w:val="single" w:sz="4" w:space="0" w:color="auto"/>
            </w:tcBorders>
            <w:hideMark/>
          </w:tcPr>
          <w:p w14:paraId="2B9EF209"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65 to 69 years</w:t>
            </w:r>
          </w:p>
        </w:tc>
        <w:tc>
          <w:tcPr>
            <w:tcW w:w="1021" w:type="dxa"/>
            <w:tcBorders>
              <w:top w:val="single" w:sz="4" w:space="0" w:color="auto"/>
              <w:left w:val="single" w:sz="4" w:space="0" w:color="auto"/>
              <w:bottom w:val="single" w:sz="4" w:space="0" w:color="auto"/>
              <w:right w:val="single" w:sz="4" w:space="0" w:color="auto"/>
            </w:tcBorders>
            <w:hideMark/>
          </w:tcPr>
          <w:p w14:paraId="0BB819BE"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70 to 74 years</w:t>
            </w:r>
          </w:p>
        </w:tc>
        <w:tc>
          <w:tcPr>
            <w:tcW w:w="1021" w:type="dxa"/>
            <w:tcBorders>
              <w:top w:val="single" w:sz="4" w:space="0" w:color="auto"/>
              <w:left w:val="single" w:sz="4" w:space="0" w:color="auto"/>
              <w:bottom w:val="single" w:sz="4" w:space="0" w:color="auto"/>
              <w:right w:val="single" w:sz="4" w:space="0" w:color="auto"/>
            </w:tcBorders>
            <w:hideMark/>
          </w:tcPr>
          <w:p w14:paraId="30C032AA"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Age 75 to 79 years</w:t>
            </w:r>
          </w:p>
        </w:tc>
        <w:tc>
          <w:tcPr>
            <w:tcW w:w="1021" w:type="dxa"/>
            <w:tcBorders>
              <w:top w:val="single" w:sz="4" w:space="0" w:color="auto"/>
              <w:left w:val="single" w:sz="4" w:space="0" w:color="auto"/>
              <w:bottom w:val="single" w:sz="4" w:space="0" w:color="auto"/>
              <w:right w:val="single" w:sz="4" w:space="0" w:color="auto"/>
            </w:tcBorders>
            <w:hideMark/>
          </w:tcPr>
          <w:p w14:paraId="586476C7"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More than 80 years</w:t>
            </w:r>
          </w:p>
        </w:tc>
      </w:tr>
      <w:tr w:rsidR="000502AE" w:rsidRPr="000502AE" w14:paraId="76135516" w14:textId="77777777">
        <w:trPr>
          <w:trHeight w:val="530"/>
        </w:trPr>
        <w:tc>
          <w:tcPr>
            <w:tcW w:w="1440" w:type="dxa"/>
            <w:tcBorders>
              <w:top w:val="single" w:sz="4" w:space="0" w:color="auto"/>
              <w:left w:val="single" w:sz="4" w:space="0" w:color="auto"/>
              <w:bottom w:val="single" w:sz="4" w:space="0" w:color="auto"/>
              <w:right w:val="single" w:sz="4" w:space="0" w:color="auto"/>
            </w:tcBorders>
            <w:hideMark/>
          </w:tcPr>
          <w:p w14:paraId="6C947AF3"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ALRI Disease Rate</w:t>
            </w:r>
          </w:p>
        </w:tc>
        <w:tc>
          <w:tcPr>
            <w:tcW w:w="1170" w:type="dxa"/>
            <w:tcBorders>
              <w:top w:val="single" w:sz="4" w:space="0" w:color="auto"/>
              <w:left w:val="single" w:sz="4" w:space="0" w:color="auto"/>
              <w:bottom w:val="single" w:sz="4" w:space="0" w:color="auto"/>
              <w:right w:val="single" w:sz="4" w:space="0" w:color="auto"/>
            </w:tcBorders>
            <w:hideMark/>
          </w:tcPr>
          <w:p w14:paraId="173DB52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355AD91B"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2.19 e-04</w:t>
            </w:r>
          </w:p>
        </w:tc>
        <w:tc>
          <w:tcPr>
            <w:tcW w:w="990" w:type="dxa"/>
            <w:tcBorders>
              <w:top w:val="single" w:sz="4" w:space="0" w:color="auto"/>
              <w:left w:val="single" w:sz="4" w:space="0" w:color="auto"/>
              <w:bottom w:val="single" w:sz="4" w:space="0" w:color="auto"/>
              <w:right w:val="single" w:sz="4" w:space="0" w:color="auto"/>
            </w:tcBorders>
            <w:hideMark/>
          </w:tcPr>
          <w:p w14:paraId="7947AF08"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4E12B806"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3F2A8A3B"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5E05E148"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22A07DEB"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020B7665" w14:textId="77777777" w:rsidR="000502AE" w:rsidRPr="000502AE" w:rsidRDefault="000502AE" w:rsidP="000502AE">
            <w:pPr>
              <w:pBdr>
                <w:top w:val="nil"/>
                <w:left w:val="nil"/>
                <w:bottom w:val="nil"/>
                <w:right w:val="nil"/>
                <w:between w:val="nil"/>
              </w:pBdr>
              <w:tabs>
                <w:tab w:val="left" w:pos="1170"/>
              </w:tabs>
              <w:rPr>
                <w:color w:val="000000"/>
              </w:rPr>
            </w:pPr>
          </w:p>
        </w:tc>
        <w:tc>
          <w:tcPr>
            <w:tcW w:w="1015" w:type="dxa"/>
            <w:tcBorders>
              <w:top w:val="single" w:sz="4" w:space="0" w:color="auto"/>
              <w:left w:val="single" w:sz="4" w:space="0" w:color="auto"/>
              <w:bottom w:val="single" w:sz="4" w:space="0" w:color="auto"/>
              <w:right w:val="single" w:sz="4" w:space="0" w:color="auto"/>
            </w:tcBorders>
            <w:hideMark/>
          </w:tcPr>
          <w:p w14:paraId="0CC9A1E3"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2E5446DA"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722EEB4E"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0D06034A"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3AB8F7FD"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650E7109" w14:textId="77777777" w:rsidR="000502AE" w:rsidRPr="000502AE" w:rsidRDefault="000502AE" w:rsidP="000502AE">
            <w:pPr>
              <w:pBdr>
                <w:top w:val="nil"/>
                <w:left w:val="nil"/>
                <w:bottom w:val="nil"/>
                <w:right w:val="nil"/>
                <w:between w:val="nil"/>
              </w:pBdr>
              <w:tabs>
                <w:tab w:val="left" w:pos="1170"/>
              </w:tabs>
              <w:rPr>
                <w:color w:val="000000"/>
              </w:rPr>
            </w:pPr>
          </w:p>
        </w:tc>
      </w:tr>
      <w:tr w:rsidR="000502AE" w:rsidRPr="000502AE" w14:paraId="28C627BC" w14:textId="77777777">
        <w:trPr>
          <w:trHeight w:val="611"/>
        </w:trPr>
        <w:tc>
          <w:tcPr>
            <w:tcW w:w="1440" w:type="dxa"/>
            <w:tcBorders>
              <w:top w:val="single" w:sz="4" w:space="0" w:color="auto"/>
              <w:left w:val="single" w:sz="4" w:space="0" w:color="auto"/>
              <w:bottom w:val="single" w:sz="4" w:space="0" w:color="auto"/>
              <w:right w:val="single" w:sz="4" w:space="0" w:color="auto"/>
            </w:tcBorders>
            <w:hideMark/>
          </w:tcPr>
          <w:p w14:paraId="5EB41FA2"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ALRI Disease Rate</w:t>
            </w:r>
          </w:p>
        </w:tc>
        <w:tc>
          <w:tcPr>
            <w:tcW w:w="1170" w:type="dxa"/>
            <w:tcBorders>
              <w:top w:val="single" w:sz="4" w:space="0" w:color="auto"/>
              <w:left w:val="single" w:sz="4" w:space="0" w:color="auto"/>
              <w:bottom w:val="single" w:sz="4" w:space="0" w:color="auto"/>
              <w:right w:val="single" w:sz="4" w:space="0" w:color="auto"/>
            </w:tcBorders>
            <w:hideMark/>
          </w:tcPr>
          <w:p w14:paraId="3F2E606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7134D4A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2.19 e-04</w:t>
            </w:r>
          </w:p>
        </w:tc>
        <w:tc>
          <w:tcPr>
            <w:tcW w:w="990" w:type="dxa"/>
            <w:tcBorders>
              <w:top w:val="single" w:sz="4" w:space="0" w:color="auto"/>
              <w:left w:val="single" w:sz="4" w:space="0" w:color="auto"/>
              <w:bottom w:val="single" w:sz="4" w:space="0" w:color="auto"/>
              <w:right w:val="single" w:sz="4" w:space="0" w:color="auto"/>
            </w:tcBorders>
            <w:hideMark/>
          </w:tcPr>
          <w:p w14:paraId="12CF4CA9"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35BCAD36"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224DC4D7"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1C8525E1"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3B0ADDF0"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2AF118AE" w14:textId="77777777" w:rsidR="000502AE" w:rsidRPr="000502AE" w:rsidRDefault="000502AE" w:rsidP="000502AE">
            <w:pPr>
              <w:pBdr>
                <w:top w:val="nil"/>
                <w:left w:val="nil"/>
                <w:bottom w:val="nil"/>
                <w:right w:val="nil"/>
                <w:between w:val="nil"/>
              </w:pBdr>
              <w:tabs>
                <w:tab w:val="left" w:pos="1170"/>
              </w:tabs>
              <w:rPr>
                <w:color w:val="000000"/>
              </w:rPr>
            </w:pPr>
          </w:p>
        </w:tc>
        <w:tc>
          <w:tcPr>
            <w:tcW w:w="1015" w:type="dxa"/>
            <w:tcBorders>
              <w:top w:val="single" w:sz="4" w:space="0" w:color="auto"/>
              <w:left w:val="single" w:sz="4" w:space="0" w:color="auto"/>
              <w:bottom w:val="single" w:sz="4" w:space="0" w:color="auto"/>
              <w:right w:val="single" w:sz="4" w:space="0" w:color="auto"/>
            </w:tcBorders>
            <w:hideMark/>
          </w:tcPr>
          <w:p w14:paraId="7E4C928A"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5A9EB556"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159F922A"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25B71AA5"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7C85E70E" w14:textId="77777777" w:rsidR="000502AE" w:rsidRPr="000502AE" w:rsidRDefault="000502AE" w:rsidP="000502AE">
            <w:pPr>
              <w:pBdr>
                <w:top w:val="nil"/>
                <w:left w:val="nil"/>
                <w:bottom w:val="nil"/>
                <w:right w:val="nil"/>
                <w:between w:val="nil"/>
              </w:pBdr>
              <w:tabs>
                <w:tab w:val="left" w:pos="1170"/>
              </w:tabs>
              <w:rPr>
                <w:color w:val="000000"/>
              </w:rPr>
            </w:pPr>
          </w:p>
        </w:tc>
        <w:tc>
          <w:tcPr>
            <w:tcW w:w="1021" w:type="dxa"/>
            <w:tcBorders>
              <w:top w:val="single" w:sz="4" w:space="0" w:color="auto"/>
              <w:left w:val="single" w:sz="4" w:space="0" w:color="auto"/>
              <w:bottom w:val="single" w:sz="4" w:space="0" w:color="auto"/>
              <w:right w:val="single" w:sz="4" w:space="0" w:color="auto"/>
            </w:tcBorders>
            <w:hideMark/>
          </w:tcPr>
          <w:p w14:paraId="37FE105A" w14:textId="77777777" w:rsidR="000502AE" w:rsidRPr="000502AE" w:rsidRDefault="000502AE" w:rsidP="000502AE">
            <w:pPr>
              <w:pBdr>
                <w:top w:val="nil"/>
                <w:left w:val="nil"/>
                <w:bottom w:val="nil"/>
                <w:right w:val="nil"/>
                <w:between w:val="nil"/>
              </w:pBdr>
              <w:tabs>
                <w:tab w:val="left" w:pos="1170"/>
              </w:tabs>
              <w:rPr>
                <w:color w:val="000000"/>
              </w:rPr>
            </w:pPr>
          </w:p>
        </w:tc>
      </w:tr>
      <w:tr w:rsidR="000502AE" w:rsidRPr="000502AE" w14:paraId="7D0ED582" w14:textId="77777777">
        <w:trPr>
          <w:trHeight w:val="323"/>
        </w:trPr>
        <w:tc>
          <w:tcPr>
            <w:tcW w:w="1440" w:type="dxa"/>
            <w:tcBorders>
              <w:top w:val="single" w:sz="4" w:space="0" w:color="auto"/>
              <w:left w:val="single" w:sz="4" w:space="0" w:color="auto"/>
              <w:bottom w:val="single" w:sz="4" w:space="0" w:color="auto"/>
              <w:right w:val="single" w:sz="4" w:space="0" w:color="auto"/>
            </w:tcBorders>
            <w:hideMark/>
          </w:tcPr>
          <w:p w14:paraId="54EF255F"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COPD Rate</w:t>
            </w:r>
          </w:p>
        </w:tc>
        <w:tc>
          <w:tcPr>
            <w:tcW w:w="1170" w:type="dxa"/>
            <w:tcBorders>
              <w:top w:val="single" w:sz="4" w:space="0" w:color="auto"/>
              <w:left w:val="single" w:sz="4" w:space="0" w:color="auto"/>
              <w:bottom w:val="single" w:sz="4" w:space="0" w:color="auto"/>
              <w:right w:val="single" w:sz="4" w:space="0" w:color="auto"/>
            </w:tcBorders>
            <w:hideMark/>
          </w:tcPr>
          <w:p w14:paraId="757991B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53D70785"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7B48597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1.37e-06</w:t>
            </w:r>
          </w:p>
        </w:tc>
        <w:tc>
          <w:tcPr>
            <w:tcW w:w="990" w:type="dxa"/>
            <w:tcBorders>
              <w:top w:val="single" w:sz="4" w:space="0" w:color="auto"/>
              <w:left w:val="single" w:sz="4" w:space="0" w:color="auto"/>
              <w:bottom w:val="single" w:sz="4" w:space="0" w:color="auto"/>
              <w:right w:val="single" w:sz="4" w:space="0" w:color="auto"/>
            </w:tcBorders>
            <w:hideMark/>
          </w:tcPr>
          <w:p w14:paraId="219C6C5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3.84</w:t>
            </w:r>
            <w:bookmarkStart w:id="9" w:name="OLE_LINK29"/>
            <w:r w:rsidRPr="000502AE">
              <w:rPr>
                <w:color w:val="000000"/>
              </w:rPr>
              <w:t>e-06</w:t>
            </w:r>
            <w:bookmarkEnd w:id="9"/>
          </w:p>
        </w:tc>
        <w:tc>
          <w:tcPr>
            <w:tcW w:w="990" w:type="dxa"/>
            <w:tcBorders>
              <w:top w:val="single" w:sz="4" w:space="0" w:color="auto"/>
              <w:left w:val="single" w:sz="4" w:space="0" w:color="auto"/>
              <w:bottom w:val="single" w:sz="4" w:space="0" w:color="auto"/>
              <w:right w:val="single" w:sz="4" w:space="0" w:color="auto"/>
            </w:tcBorders>
            <w:hideMark/>
          </w:tcPr>
          <w:p w14:paraId="08F51E4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2.54e-06</w:t>
            </w:r>
          </w:p>
        </w:tc>
        <w:tc>
          <w:tcPr>
            <w:tcW w:w="990" w:type="dxa"/>
            <w:tcBorders>
              <w:top w:val="single" w:sz="4" w:space="0" w:color="auto"/>
              <w:left w:val="single" w:sz="4" w:space="0" w:color="auto"/>
              <w:bottom w:val="single" w:sz="4" w:space="0" w:color="auto"/>
              <w:right w:val="single" w:sz="4" w:space="0" w:color="auto"/>
            </w:tcBorders>
            <w:hideMark/>
          </w:tcPr>
          <w:p w14:paraId="3E962C2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5.73e-06</w:t>
            </w:r>
          </w:p>
        </w:tc>
        <w:tc>
          <w:tcPr>
            <w:tcW w:w="990" w:type="dxa"/>
            <w:tcBorders>
              <w:top w:val="single" w:sz="4" w:space="0" w:color="auto"/>
              <w:left w:val="single" w:sz="4" w:space="0" w:color="auto"/>
              <w:bottom w:val="single" w:sz="4" w:space="0" w:color="auto"/>
              <w:right w:val="single" w:sz="4" w:space="0" w:color="auto"/>
            </w:tcBorders>
            <w:hideMark/>
          </w:tcPr>
          <w:p w14:paraId="2228C92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1.20e-05</w:t>
            </w:r>
          </w:p>
        </w:tc>
        <w:tc>
          <w:tcPr>
            <w:tcW w:w="990" w:type="dxa"/>
            <w:tcBorders>
              <w:top w:val="single" w:sz="4" w:space="0" w:color="auto"/>
              <w:left w:val="single" w:sz="4" w:space="0" w:color="auto"/>
              <w:bottom w:val="single" w:sz="4" w:space="0" w:color="auto"/>
              <w:right w:val="single" w:sz="4" w:space="0" w:color="auto"/>
            </w:tcBorders>
            <w:hideMark/>
          </w:tcPr>
          <w:p w14:paraId="11B8E59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2.10e-05</w:t>
            </w:r>
          </w:p>
        </w:tc>
        <w:tc>
          <w:tcPr>
            <w:tcW w:w="1015" w:type="dxa"/>
            <w:tcBorders>
              <w:top w:val="single" w:sz="4" w:space="0" w:color="auto"/>
              <w:left w:val="single" w:sz="4" w:space="0" w:color="auto"/>
              <w:bottom w:val="single" w:sz="4" w:space="0" w:color="auto"/>
              <w:right w:val="single" w:sz="4" w:space="0" w:color="auto"/>
            </w:tcBorders>
            <w:hideMark/>
          </w:tcPr>
          <w:p w14:paraId="7D4C62D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4.25e-05</w:t>
            </w:r>
          </w:p>
        </w:tc>
        <w:tc>
          <w:tcPr>
            <w:tcW w:w="1021" w:type="dxa"/>
            <w:tcBorders>
              <w:top w:val="single" w:sz="4" w:space="0" w:color="auto"/>
              <w:left w:val="single" w:sz="4" w:space="0" w:color="auto"/>
              <w:bottom w:val="single" w:sz="4" w:space="0" w:color="auto"/>
              <w:right w:val="single" w:sz="4" w:space="0" w:color="auto"/>
            </w:tcBorders>
            <w:hideMark/>
          </w:tcPr>
          <w:p w14:paraId="76799B0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9.20e-05</w:t>
            </w:r>
          </w:p>
        </w:tc>
        <w:tc>
          <w:tcPr>
            <w:tcW w:w="1021" w:type="dxa"/>
            <w:tcBorders>
              <w:top w:val="single" w:sz="4" w:space="0" w:color="auto"/>
              <w:left w:val="single" w:sz="4" w:space="0" w:color="auto"/>
              <w:bottom w:val="single" w:sz="4" w:space="0" w:color="auto"/>
              <w:right w:val="single" w:sz="4" w:space="0" w:color="auto"/>
            </w:tcBorders>
            <w:hideMark/>
          </w:tcPr>
          <w:p w14:paraId="323DB80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0.000140</w:t>
            </w:r>
          </w:p>
        </w:tc>
        <w:tc>
          <w:tcPr>
            <w:tcW w:w="1021" w:type="dxa"/>
            <w:tcBorders>
              <w:top w:val="single" w:sz="4" w:space="0" w:color="auto"/>
              <w:left w:val="single" w:sz="4" w:space="0" w:color="auto"/>
              <w:bottom w:val="single" w:sz="4" w:space="0" w:color="auto"/>
              <w:right w:val="single" w:sz="4" w:space="0" w:color="auto"/>
            </w:tcBorders>
            <w:hideMark/>
          </w:tcPr>
          <w:p w14:paraId="04CAE0C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0.000348</w:t>
            </w:r>
          </w:p>
        </w:tc>
        <w:tc>
          <w:tcPr>
            <w:tcW w:w="1021" w:type="dxa"/>
            <w:tcBorders>
              <w:top w:val="single" w:sz="4" w:space="0" w:color="auto"/>
              <w:left w:val="single" w:sz="4" w:space="0" w:color="auto"/>
              <w:bottom w:val="single" w:sz="4" w:space="0" w:color="auto"/>
              <w:right w:val="single" w:sz="4" w:space="0" w:color="auto"/>
            </w:tcBorders>
            <w:hideMark/>
          </w:tcPr>
          <w:p w14:paraId="761F120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0.000613</w:t>
            </w:r>
          </w:p>
        </w:tc>
        <w:tc>
          <w:tcPr>
            <w:tcW w:w="1021" w:type="dxa"/>
            <w:tcBorders>
              <w:top w:val="single" w:sz="4" w:space="0" w:color="auto"/>
              <w:left w:val="single" w:sz="4" w:space="0" w:color="auto"/>
              <w:bottom w:val="single" w:sz="4" w:space="0" w:color="auto"/>
              <w:right w:val="single" w:sz="4" w:space="0" w:color="auto"/>
            </w:tcBorders>
            <w:hideMark/>
          </w:tcPr>
          <w:p w14:paraId="2102A20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0.001814</w:t>
            </w:r>
          </w:p>
        </w:tc>
      </w:tr>
      <w:tr w:rsidR="000502AE" w:rsidRPr="000502AE" w14:paraId="41D14B55" w14:textId="77777777">
        <w:trPr>
          <w:trHeight w:val="323"/>
        </w:trPr>
        <w:tc>
          <w:tcPr>
            <w:tcW w:w="1440" w:type="dxa"/>
            <w:tcBorders>
              <w:top w:val="single" w:sz="4" w:space="0" w:color="auto"/>
              <w:left w:val="single" w:sz="4" w:space="0" w:color="auto"/>
              <w:bottom w:val="single" w:sz="4" w:space="0" w:color="auto"/>
              <w:right w:val="single" w:sz="4" w:space="0" w:color="auto"/>
            </w:tcBorders>
            <w:hideMark/>
          </w:tcPr>
          <w:p w14:paraId="3D21DCCE"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COPD Rate</w:t>
            </w:r>
          </w:p>
        </w:tc>
        <w:tc>
          <w:tcPr>
            <w:tcW w:w="1170" w:type="dxa"/>
            <w:tcBorders>
              <w:top w:val="single" w:sz="4" w:space="0" w:color="auto"/>
              <w:left w:val="single" w:sz="4" w:space="0" w:color="auto"/>
              <w:bottom w:val="single" w:sz="4" w:space="0" w:color="auto"/>
              <w:right w:val="single" w:sz="4" w:space="0" w:color="auto"/>
            </w:tcBorders>
            <w:hideMark/>
          </w:tcPr>
          <w:p w14:paraId="572098F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1899E6B2"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63340AC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2.00e-06</w:t>
            </w:r>
          </w:p>
        </w:tc>
        <w:tc>
          <w:tcPr>
            <w:tcW w:w="990" w:type="dxa"/>
            <w:tcBorders>
              <w:top w:val="single" w:sz="4" w:space="0" w:color="auto"/>
              <w:left w:val="single" w:sz="4" w:space="0" w:color="auto"/>
              <w:bottom w:val="single" w:sz="4" w:space="0" w:color="auto"/>
              <w:right w:val="single" w:sz="4" w:space="0" w:color="auto"/>
            </w:tcBorders>
            <w:hideMark/>
          </w:tcPr>
          <w:p w14:paraId="5E8DBB5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6.00e-06</w:t>
            </w:r>
          </w:p>
        </w:tc>
        <w:tc>
          <w:tcPr>
            <w:tcW w:w="990" w:type="dxa"/>
            <w:tcBorders>
              <w:top w:val="single" w:sz="4" w:space="0" w:color="auto"/>
              <w:left w:val="single" w:sz="4" w:space="0" w:color="auto"/>
              <w:bottom w:val="single" w:sz="4" w:space="0" w:color="auto"/>
              <w:right w:val="single" w:sz="4" w:space="0" w:color="auto"/>
            </w:tcBorders>
            <w:hideMark/>
          </w:tcPr>
          <w:p w14:paraId="7E591D5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9.00e-06</w:t>
            </w:r>
          </w:p>
        </w:tc>
        <w:tc>
          <w:tcPr>
            <w:tcW w:w="990" w:type="dxa"/>
            <w:tcBorders>
              <w:top w:val="single" w:sz="4" w:space="0" w:color="auto"/>
              <w:left w:val="single" w:sz="4" w:space="0" w:color="auto"/>
              <w:bottom w:val="single" w:sz="4" w:space="0" w:color="auto"/>
              <w:right w:val="single" w:sz="4" w:space="0" w:color="auto"/>
            </w:tcBorders>
            <w:hideMark/>
          </w:tcPr>
          <w:p w14:paraId="3BC8AFC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1.50e-05</w:t>
            </w:r>
          </w:p>
        </w:tc>
        <w:tc>
          <w:tcPr>
            <w:tcW w:w="990" w:type="dxa"/>
            <w:tcBorders>
              <w:top w:val="single" w:sz="4" w:space="0" w:color="auto"/>
              <w:left w:val="single" w:sz="4" w:space="0" w:color="auto"/>
              <w:bottom w:val="single" w:sz="4" w:space="0" w:color="auto"/>
              <w:right w:val="single" w:sz="4" w:space="0" w:color="auto"/>
            </w:tcBorders>
            <w:hideMark/>
          </w:tcPr>
          <w:p w14:paraId="1D0B953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2.70e-05</w:t>
            </w:r>
          </w:p>
        </w:tc>
        <w:tc>
          <w:tcPr>
            <w:tcW w:w="990" w:type="dxa"/>
            <w:tcBorders>
              <w:top w:val="single" w:sz="4" w:space="0" w:color="auto"/>
              <w:left w:val="single" w:sz="4" w:space="0" w:color="auto"/>
              <w:bottom w:val="single" w:sz="4" w:space="0" w:color="auto"/>
              <w:right w:val="single" w:sz="4" w:space="0" w:color="auto"/>
            </w:tcBorders>
            <w:hideMark/>
          </w:tcPr>
          <w:p w14:paraId="6067725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5.60e-05</w:t>
            </w:r>
          </w:p>
        </w:tc>
        <w:tc>
          <w:tcPr>
            <w:tcW w:w="1015" w:type="dxa"/>
            <w:tcBorders>
              <w:top w:val="single" w:sz="4" w:space="0" w:color="auto"/>
              <w:left w:val="single" w:sz="4" w:space="0" w:color="auto"/>
              <w:bottom w:val="single" w:sz="4" w:space="0" w:color="auto"/>
              <w:right w:val="single" w:sz="4" w:space="0" w:color="auto"/>
            </w:tcBorders>
            <w:hideMark/>
          </w:tcPr>
          <w:p w14:paraId="7B9A188B"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w:t>
            </w:r>
          </w:p>
        </w:tc>
        <w:tc>
          <w:tcPr>
            <w:tcW w:w="1021" w:type="dxa"/>
            <w:tcBorders>
              <w:top w:val="single" w:sz="4" w:space="0" w:color="auto"/>
              <w:left w:val="single" w:sz="4" w:space="0" w:color="auto"/>
              <w:bottom w:val="single" w:sz="4" w:space="0" w:color="auto"/>
              <w:right w:val="single" w:sz="4" w:space="0" w:color="auto"/>
            </w:tcBorders>
            <w:hideMark/>
          </w:tcPr>
          <w:p w14:paraId="61AC7B6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0.000241</w:t>
            </w:r>
          </w:p>
        </w:tc>
        <w:tc>
          <w:tcPr>
            <w:tcW w:w="1021" w:type="dxa"/>
            <w:tcBorders>
              <w:top w:val="single" w:sz="4" w:space="0" w:color="auto"/>
              <w:left w:val="single" w:sz="4" w:space="0" w:color="auto"/>
              <w:bottom w:val="single" w:sz="4" w:space="0" w:color="auto"/>
              <w:right w:val="single" w:sz="4" w:space="0" w:color="auto"/>
            </w:tcBorders>
            <w:hideMark/>
          </w:tcPr>
          <w:p w14:paraId="31067E9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0.000448</w:t>
            </w:r>
          </w:p>
        </w:tc>
        <w:tc>
          <w:tcPr>
            <w:tcW w:w="1021" w:type="dxa"/>
            <w:tcBorders>
              <w:top w:val="single" w:sz="4" w:space="0" w:color="auto"/>
              <w:left w:val="single" w:sz="4" w:space="0" w:color="auto"/>
              <w:bottom w:val="single" w:sz="4" w:space="0" w:color="auto"/>
              <w:right w:val="single" w:sz="4" w:space="0" w:color="auto"/>
            </w:tcBorders>
            <w:hideMark/>
          </w:tcPr>
          <w:p w14:paraId="61329FA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0.000841</w:t>
            </w:r>
          </w:p>
        </w:tc>
        <w:tc>
          <w:tcPr>
            <w:tcW w:w="1021" w:type="dxa"/>
            <w:tcBorders>
              <w:top w:val="single" w:sz="4" w:space="0" w:color="auto"/>
              <w:left w:val="single" w:sz="4" w:space="0" w:color="auto"/>
              <w:bottom w:val="single" w:sz="4" w:space="0" w:color="auto"/>
              <w:right w:val="single" w:sz="4" w:space="0" w:color="auto"/>
            </w:tcBorders>
            <w:hideMark/>
          </w:tcPr>
          <w:p w14:paraId="6E24744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0.001249</w:t>
            </w:r>
          </w:p>
        </w:tc>
        <w:tc>
          <w:tcPr>
            <w:tcW w:w="1021" w:type="dxa"/>
            <w:tcBorders>
              <w:top w:val="single" w:sz="4" w:space="0" w:color="auto"/>
              <w:left w:val="single" w:sz="4" w:space="0" w:color="auto"/>
              <w:bottom w:val="single" w:sz="4" w:space="0" w:color="auto"/>
              <w:right w:val="single" w:sz="4" w:space="0" w:color="auto"/>
            </w:tcBorders>
            <w:hideMark/>
          </w:tcPr>
          <w:p w14:paraId="078CDB9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0.002790</w:t>
            </w:r>
          </w:p>
        </w:tc>
      </w:tr>
      <w:tr w:rsidR="000502AE" w:rsidRPr="000502AE" w14:paraId="740006F2" w14:textId="77777777">
        <w:trPr>
          <w:trHeight w:val="584"/>
        </w:trPr>
        <w:tc>
          <w:tcPr>
            <w:tcW w:w="1440" w:type="dxa"/>
            <w:tcBorders>
              <w:top w:val="single" w:sz="4" w:space="0" w:color="auto"/>
              <w:left w:val="single" w:sz="4" w:space="0" w:color="auto"/>
              <w:bottom w:val="single" w:sz="4" w:space="0" w:color="auto"/>
              <w:right w:val="single" w:sz="4" w:space="0" w:color="auto"/>
            </w:tcBorders>
            <w:hideMark/>
          </w:tcPr>
          <w:p w14:paraId="1543D20D"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Cardiopulmonary Disease Rate</w:t>
            </w:r>
          </w:p>
        </w:tc>
        <w:tc>
          <w:tcPr>
            <w:tcW w:w="1170" w:type="dxa"/>
            <w:tcBorders>
              <w:top w:val="single" w:sz="4" w:space="0" w:color="auto"/>
              <w:left w:val="single" w:sz="4" w:space="0" w:color="auto"/>
              <w:bottom w:val="single" w:sz="4" w:space="0" w:color="auto"/>
              <w:right w:val="single" w:sz="4" w:space="0" w:color="auto"/>
            </w:tcBorders>
            <w:hideMark/>
          </w:tcPr>
          <w:p w14:paraId="65DDEBD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0DADEDB4"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6484CE4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1.04e-05</w:t>
            </w:r>
          </w:p>
        </w:tc>
        <w:tc>
          <w:tcPr>
            <w:tcW w:w="990" w:type="dxa"/>
            <w:tcBorders>
              <w:top w:val="single" w:sz="4" w:space="0" w:color="auto"/>
              <w:left w:val="single" w:sz="4" w:space="0" w:color="auto"/>
              <w:bottom w:val="single" w:sz="4" w:space="0" w:color="auto"/>
              <w:right w:val="single" w:sz="4" w:space="0" w:color="auto"/>
            </w:tcBorders>
            <w:hideMark/>
          </w:tcPr>
          <w:p w14:paraId="55E998D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2.58e-05</w:t>
            </w:r>
          </w:p>
        </w:tc>
        <w:tc>
          <w:tcPr>
            <w:tcW w:w="990" w:type="dxa"/>
            <w:tcBorders>
              <w:top w:val="single" w:sz="4" w:space="0" w:color="auto"/>
              <w:left w:val="single" w:sz="4" w:space="0" w:color="auto"/>
              <w:bottom w:val="single" w:sz="4" w:space="0" w:color="auto"/>
              <w:right w:val="single" w:sz="4" w:space="0" w:color="auto"/>
            </w:tcBorders>
            <w:hideMark/>
          </w:tcPr>
          <w:p w14:paraId="7D9921E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2.98e-05</w:t>
            </w:r>
          </w:p>
        </w:tc>
        <w:tc>
          <w:tcPr>
            <w:tcW w:w="990" w:type="dxa"/>
            <w:tcBorders>
              <w:top w:val="single" w:sz="4" w:space="0" w:color="auto"/>
              <w:left w:val="single" w:sz="4" w:space="0" w:color="auto"/>
              <w:bottom w:val="single" w:sz="4" w:space="0" w:color="auto"/>
              <w:right w:val="single" w:sz="4" w:space="0" w:color="auto"/>
            </w:tcBorders>
            <w:hideMark/>
          </w:tcPr>
          <w:p w14:paraId="76B79FA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7.55e-05</w:t>
            </w:r>
          </w:p>
        </w:tc>
        <w:tc>
          <w:tcPr>
            <w:tcW w:w="990" w:type="dxa"/>
            <w:tcBorders>
              <w:top w:val="single" w:sz="4" w:space="0" w:color="auto"/>
              <w:left w:val="single" w:sz="4" w:space="0" w:color="auto"/>
              <w:bottom w:val="single" w:sz="4" w:space="0" w:color="auto"/>
              <w:right w:val="single" w:sz="4" w:space="0" w:color="auto"/>
            </w:tcBorders>
            <w:hideMark/>
          </w:tcPr>
          <w:p w14:paraId="7D74644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0.00018</w:t>
            </w:r>
          </w:p>
        </w:tc>
        <w:tc>
          <w:tcPr>
            <w:tcW w:w="990" w:type="dxa"/>
            <w:tcBorders>
              <w:top w:val="single" w:sz="4" w:space="0" w:color="auto"/>
              <w:left w:val="single" w:sz="4" w:space="0" w:color="auto"/>
              <w:bottom w:val="single" w:sz="4" w:space="0" w:color="auto"/>
              <w:right w:val="single" w:sz="4" w:space="0" w:color="auto"/>
            </w:tcBorders>
            <w:hideMark/>
          </w:tcPr>
          <w:p w14:paraId="7537711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0.00032</w:t>
            </w:r>
          </w:p>
        </w:tc>
        <w:tc>
          <w:tcPr>
            <w:tcW w:w="1015" w:type="dxa"/>
            <w:tcBorders>
              <w:top w:val="single" w:sz="4" w:space="0" w:color="auto"/>
              <w:left w:val="single" w:sz="4" w:space="0" w:color="auto"/>
              <w:bottom w:val="single" w:sz="4" w:space="0" w:color="auto"/>
              <w:right w:val="single" w:sz="4" w:space="0" w:color="auto"/>
            </w:tcBorders>
            <w:hideMark/>
          </w:tcPr>
          <w:p w14:paraId="6AFBAC2B"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0.00063</w:t>
            </w:r>
          </w:p>
        </w:tc>
        <w:tc>
          <w:tcPr>
            <w:tcW w:w="1021" w:type="dxa"/>
            <w:tcBorders>
              <w:top w:val="single" w:sz="4" w:space="0" w:color="auto"/>
              <w:left w:val="single" w:sz="4" w:space="0" w:color="auto"/>
              <w:bottom w:val="single" w:sz="4" w:space="0" w:color="auto"/>
              <w:right w:val="single" w:sz="4" w:space="0" w:color="auto"/>
            </w:tcBorders>
            <w:hideMark/>
          </w:tcPr>
          <w:p w14:paraId="5408DBD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0.001232</w:t>
            </w:r>
          </w:p>
        </w:tc>
        <w:tc>
          <w:tcPr>
            <w:tcW w:w="1021" w:type="dxa"/>
            <w:tcBorders>
              <w:top w:val="single" w:sz="4" w:space="0" w:color="auto"/>
              <w:left w:val="single" w:sz="4" w:space="0" w:color="auto"/>
              <w:bottom w:val="single" w:sz="4" w:space="0" w:color="auto"/>
              <w:right w:val="single" w:sz="4" w:space="0" w:color="auto"/>
            </w:tcBorders>
            <w:hideMark/>
          </w:tcPr>
          <w:p w14:paraId="72E6A86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0.002370</w:t>
            </w:r>
          </w:p>
        </w:tc>
        <w:tc>
          <w:tcPr>
            <w:tcW w:w="1021" w:type="dxa"/>
            <w:tcBorders>
              <w:top w:val="single" w:sz="4" w:space="0" w:color="auto"/>
              <w:left w:val="single" w:sz="4" w:space="0" w:color="auto"/>
              <w:bottom w:val="single" w:sz="4" w:space="0" w:color="auto"/>
              <w:right w:val="single" w:sz="4" w:space="0" w:color="auto"/>
            </w:tcBorders>
            <w:hideMark/>
          </w:tcPr>
          <w:p w14:paraId="15D8A8A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0.004524</w:t>
            </w:r>
          </w:p>
        </w:tc>
        <w:tc>
          <w:tcPr>
            <w:tcW w:w="1021" w:type="dxa"/>
            <w:tcBorders>
              <w:top w:val="single" w:sz="4" w:space="0" w:color="auto"/>
              <w:left w:val="single" w:sz="4" w:space="0" w:color="auto"/>
              <w:bottom w:val="single" w:sz="4" w:space="0" w:color="auto"/>
              <w:right w:val="single" w:sz="4" w:space="0" w:color="auto"/>
            </w:tcBorders>
            <w:hideMark/>
          </w:tcPr>
          <w:p w14:paraId="33CAF21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0.007127</w:t>
            </w:r>
          </w:p>
        </w:tc>
        <w:tc>
          <w:tcPr>
            <w:tcW w:w="1021" w:type="dxa"/>
            <w:tcBorders>
              <w:top w:val="single" w:sz="4" w:space="0" w:color="auto"/>
              <w:left w:val="single" w:sz="4" w:space="0" w:color="auto"/>
              <w:bottom w:val="single" w:sz="4" w:space="0" w:color="auto"/>
              <w:right w:val="single" w:sz="4" w:space="0" w:color="auto"/>
            </w:tcBorders>
            <w:hideMark/>
          </w:tcPr>
          <w:p w14:paraId="0BB6845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0.012544</w:t>
            </w:r>
          </w:p>
        </w:tc>
      </w:tr>
      <w:tr w:rsidR="000502AE" w:rsidRPr="000502AE" w14:paraId="7AF537A4" w14:textId="77777777">
        <w:trPr>
          <w:trHeight w:val="737"/>
        </w:trPr>
        <w:tc>
          <w:tcPr>
            <w:tcW w:w="1440" w:type="dxa"/>
            <w:tcBorders>
              <w:top w:val="single" w:sz="4" w:space="0" w:color="auto"/>
              <w:left w:val="single" w:sz="4" w:space="0" w:color="auto"/>
              <w:bottom w:val="single" w:sz="4" w:space="0" w:color="auto"/>
              <w:right w:val="single" w:sz="4" w:space="0" w:color="auto"/>
            </w:tcBorders>
            <w:hideMark/>
          </w:tcPr>
          <w:p w14:paraId="40177018"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Cardiopulmonary Disease Rate</w:t>
            </w:r>
          </w:p>
        </w:tc>
        <w:tc>
          <w:tcPr>
            <w:tcW w:w="1170" w:type="dxa"/>
            <w:tcBorders>
              <w:top w:val="single" w:sz="4" w:space="0" w:color="auto"/>
              <w:left w:val="single" w:sz="4" w:space="0" w:color="auto"/>
              <w:bottom w:val="single" w:sz="4" w:space="0" w:color="auto"/>
              <w:right w:val="single" w:sz="4" w:space="0" w:color="auto"/>
            </w:tcBorders>
            <w:hideMark/>
          </w:tcPr>
          <w:p w14:paraId="5E341E1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10722162"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057770B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1.00e-06</w:t>
            </w:r>
          </w:p>
        </w:tc>
        <w:tc>
          <w:tcPr>
            <w:tcW w:w="990" w:type="dxa"/>
            <w:tcBorders>
              <w:top w:val="single" w:sz="4" w:space="0" w:color="auto"/>
              <w:left w:val="single" w:sz="4" w:space="0" w:color="auto"/>
              <w:bottom w:val="single" w:sz="4" w:space="0" w:color="auto"/>
              <w:right w:val="single" w:sz="4" w:space="0" w:color="auto"/>
            </w:tcBorders>
            <w:hideMark/>
          </w:tcPr>
          <w:p w14:paraId="522BD43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2.00e-06</w:t>
            </w:r>
          </w:p>
        </w:tc>
        <w:tc>
          <w:tcPr>
            <w:tcW w:w="990" w:type="dxa"/>
            <w:tcBorders>
              <w:top w:val="single" w:sz="4" w:space="0" w:color="auto"/>
              <w:left w:val="single" w:sz="4" w:space="0" w:color="auto"/>
              <w:bottom w:val="single" w:sz="4" w:space="0" w:color="auto"/>
              <w:right w:val="single" w:sz="4" w:space="0" w:color="auto"/>
            </w:tcBorders>
            <w:hideMark/>
          </w:tcPr>
          <w:p w14:paraId="7679944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3.00e-06</w:t>
            </w:r>
          </w:p>
        </w:tc>
        <w:tc>
          <w:tcPr>
            <w:tcW w:w="990" w:type="dxa"/>
            <w:tcBorders>
              <w:top w:val="single" w:sz="4" w:space="0" w:color="auto"/>
              <w:left w:val="single" w:sz="4" w:space="0" w:color="auto"/>
              <w:bottom w:val="single" w:sz="4" w:space="0" w:color="auto"/>
              <w:right w:val="single" w:sz="4" w:space="0" w:color="auto"/>
            </w:tcBorders>
            <w:hideMark/>
          </w:tcPr>
          <w:p w14:paraId="313B490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4.00e-06</w:t>
            </w:r>
          </w:p>
        </w:tc>
        <w:tc>
          <w:tcPr>
            <w:tcW w:w="990" w:type="dxa"/>
            <w:tcBorders>
              <w:top w:val="single" w:sz="4" w:space="0" w:color="auto"/>
              <w:left w:val="single" w:sz="4" w:space="0" w:color="auto"/>
              <w:bottom w:val="single" w:sz="4" w:space="0" w:color="auto"/>
              <w:right w:val="single" w:sz="4" w:space="0" w:color="auto"/>
            </w:tcBorders>
            <w:hideMark/>
          </w:tcPr>
          <w:p w14:paraId="4A6C8F1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7.00e-06</w:t>
            </w:r>
          </w:p>
        </w:tc>
        <w:tc>
          <w:tcPr>
            <w:tcW w:w="990" w:type="dxa"/>
            <w:tcBorders>
              <w:top w:val="single" w:sz="4" w:space="0" w:color="auto"/>
              <w:left w:val="single" w:sz="4" w:space="0" w:color="auto"/>
              <w:bottom w:val="single" w:sz="4" w:space="0" w:color="auto"/>
              <w:right w:val="single" w:sz="4" w:space="0" w:color="auto"/>
            </w:tcBorders>
            <w:hideMark/>
          </w:tcPr>
          <w:p w14:paraId="41BA5C7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1.30e-05</w:t>
            </w:r>
          </w:p>
        </w:tc>
        <w:tc>
          <w:tcPr>
            <w:tcW w:w="1015" w:type="dxa"/>
            <w:tcBorders>
              <w:top w:val="single" w:sz="4" w:space="0" w:color="auto"/>
              <w:left w:val="single" w:sz="4" w:space="0" w:color="auto"/>
              <w:bottom w:val="single" w:sz="4" w:space="0" w:color="auto"/>
              <w:right w:val="single" w:sz="4" w:space="0" w:color="auto"/>
            </w:tcBorders>
            <w:hideMark/>
          </w:tcPr>
          <w:p w14:paraId="257B204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2.20e-05</w:t>
            </w:r>
          </w:p>
        </w:tc>
        <w:tc>
          <w:tcPr>
            <w:tcW w:w="1021" w:type="dxa"/>
            <w:tcBorders>
              <w:top w:val="single" w:sz="4" w:space="0" w:color="auto"/>
              <w:left w:val="single" w:sz="4" w:space="0" w:color="auto"/>
              <w:bottom w:val="single" w:sz="4" w:space="0" w:color="auto"/>
              <w:right w:val="single" w:sz="4" w:space="0" w:color="auto"/>
            </w:tcBorders>
            <w:hideMark/>
          </w:tcPr>
          <w:p w14:paraId="7F91D06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4.30e-05</w:t>
            </w:r>
          </w:p>
        </w:tc>
        <w:tc>
          <w:tcPr>
            <w:tcW w:w="1021" w:type="dxa"/>
            <w:tcBorders>
              <w:top w:val="single" w:sz="4" w:space="0" w:color="auto"/>
              <w:left w:val="single" w:sz="4" w:space="0" w:color="auto"/>
              <w:bottom w:val="single" w:sz="4" w:space="0" w:color="auto"/>
              <w:right w:val="single" w:sz="4" w:space="0" w:color="auto"/>
            </w:tcBorders>
            <w:hideMark/>
          </w:tcPr>
          <w:p w14:paraId="17F406D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7.20e-05</w:t>
            </w:r>
          </w:p>
        </w:tc>
        <w:tc>
          <w:tcPr>
            <w:tcW w:w="1021" w:type="dxa"/>
            <w:tcBorders>
              <w:top w:val="single" w:sz="4" w:space="0" w:color="auto"/>
              <w:left w:val="single" w:sz="4" w:space="0" w:color="auto"/>
              <w:bottom w:val="single" w:sz="4" w:space="0" w:color="auto"/>
              <w:right w:val="single" w:sz="4" w:space="0" w:color="auto"/>
            </w:tcBorders>
            <w:hideMark/>
          </w:tcPr>
          <w:p w14:paraId="07B7F5E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0.000142</w:t>
            </w:r>
          </w:p>
        </w:tc>
        <w:tc>
          <w:tcPr>
            <w:tcW w:w="1021" w:type="dxa"/>
            <w:tcBorders>
              <w:top w:val="single" w:sz="4" w:space="0" w:color="auto"/>
              <w:left w:val="single" w:sz="4" w:space="0" w:color="auto"/>
              <w:bottom w:val="single" w:sz="4" w:space="0" w:color="auto"/>
              <w:right w:val="single" w:sz="4" w:space="0" w:color="auto"/>
            </w:tcBorders>
            <w:hideMark/>
          </w:tcPr>
          <w:p w14:paraId="37603E9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0.000187</w:t>
            </w:r>
          </w:p>
        </w:tc>
        <w:tc>
          <w:tcPr>
            <w:tcW w:w="1021" w:type="dxa"/>
            <w:tcBorders>
              <w:top w:val="single" w:sz="4" w:space="0" w:color="auto"/>
              <w:left w:val="single" w:sz="4" w:space="0" w:color="auto"/>
              <w:bottom w:val="single" w:sz="4" w:space="0" w:color="auto"/>
              <w:right w:val="single" w:sz="4" w:space="0" w:color="auto"/>
            </w:tcBorders>
            <w:hideMark/>
          </w:tcPr>
          <w:p w14:paraId="024DBA6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0.000381</w:t>
            </w:r>
          </w:p>
        </w:tc>
      </w:tr>
      <w:tr w:rsidR="000502AE" w:rsidRPr="000502AE" w14:paraId="44822204" w14:textId="77777777">
        <w:trPr>
          <w:trHeight w:val="117"/>
        </w:trPr>
        <w:tc>
          <w:tcPr>
            <w:tcW w:w="1440" w:type="dxa"/>
            <w:tcBorders>
              <w:top w:val="single" w:sz="4" w:space="0" w:color="auto"/>
              <w:left w:val="single" w:sz="4" w:space="0" w:color="auto"/>
              <w:bottom w:val="single" w:sz="4" w:space="0" w:color="auto"/>
              <w:right w:val="single" w:sz="4" w:space="0" w:color="auto"/>
            </w:tcBorders>
            <w:hideMark/>
          </w:tcPr>
          <w:p w14:paraId="2C648532" w14:textId="77777777" w:rsidR="000502AE" w:rsidRPr="000502AE" w:rsidRDefault="000502AE" w:rsidP="000502AE">
            <w:pPr>
              <w:pBdr>
                <w:top w:val="nil"/>
                <w:left w:val="nil"/>
                <w:bottom w:val="nil"/>
                <w:right w:val="nil"/>
                <w:between w:val="nil"/>
              </w:pBdr>
              <w:tabs>
                <w:tab w:val="left" w:pos="1170"/>
              </w:tabs>
              <w:rPr>
                <w:color w:val="000000"/>
              </w:rPr>
            </w:pPr>
            <w:proofErr w:type="spellStart"/>
            <w:r w:rsidRPr="000502AE">
              <w:rPr>
                <w:b/>
                <w:bCs/>
                <w:color w:val="000000"/>
              </w:rPr>
              <w:t>Ischaemic</w:t>
            </w:r>
            <w:proofErr w:type="spellEnd"/>
            <w:r w:rsidRPr="000502AE">
              <w:rPr>
                <w:b/>
                <w:bCs/>
                <w:color w:val="000000"/>
              </w:rPr>
              <w:t xml:space="preserve"> Heart Disease Rate</w:t>
            </w:r>
          </w:p>
        </w:tc>
        <w:tc>
          <w:tcPr>
            <w:tcW w:w="1170" w:type="dxa"/>
            <w:tcBorders>
              <w:top w:val="single" w:sz="4" w:space="0" w:color="auto"/>
              <w:left w:val="single" w:sz="4" w:space="0" w:color="auto"/>
              <w:bottom w:val="single" w:sz="4" w:space="0" w:color="auto"/>
              <w:right w:val="single" w:sz="4" w:space="0" w:color="auto"/>
            </w:tcBorders>
            <w:hideMark/>
          </w:tcPr>
          <w:p w14:paraId="275687E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3DA7D633"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6AD127F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1.89e-05</w:t>
            </w:r>
          </w:p>
        </w:tc>
        <w:tc>
          <w:tcPr>
            <w:tcW w:w="990" w:type="dxa"/>
            <w:tcBorders>
              <w:top w:val="single" w:sz="4" w:space="0" w:color="auto"/>
              <w:left w:val="single" w:sz="4" w:space="0" w:color="auto"/>
              <w:bottom w:val="single" w:sz="4" w:space="0" w:color="auto"/>
              <w:right w:val="single" w:sz="4" w:space="0" w:color="auto"/>
            </w:tcBorders>
            <w:hideMark/>
          </w:tcPr>
          <w:p w14:paraId="74F7D6F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2.58e-05</w:t>
            </w:r>
          </w:p>
        </w:tc>
        <w:tc>
          <w:tcPr>
            <w:tcW w:w="990" w:type="dxa"/>
            <w:tcBorders>
              <w:top w:val="single" w:sz="4" w:space="0" w:color="auto"/>
              <w:left w:val="single" w:sz="4" w:space="0" w:color="auto"/>
              <w:bottom w:val="single" w:sz="4" w:space="0" w:color="auto"/>
              <w:right w:val="single" w:sz="4" w:space="0" w:color="auto"/>
            </w:tcBorders>
            <w:hideMark/>
          </w:tcPr>
          <w:p w14:paraId="62FFD69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2.98e-05</w:t>
            </w:r>
          </w:p>
        </w:tc>
        <w:tc>
          <w:tcPr>
            <w:tcW w:w="990" w:type="dxa"/>
            <w:tcBorders>
              <w:top w:val="single" w:sz="4" w:space="0" w:color="auto"/>
              <w:left w:val="single" w:sz="4" w:space="0" w:color="auto"/>
              <w:bottom w:val="single" w:sz="4" w:space="0" w:color="auto"/>
              <w:right w:val="single" w:sz="4" w:space="0" w:color="auto"/>
            </w:tcBorders>
            <w:hideMark/>
          </w:tcPr>
          <w:p w14:paraId="0BD7621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7.55e-05</w:t>
            </w:r>
          </w:p>
        </w:tc>
        <w:tc>
          <w:tcPr>
            <w:tcW w:w="990" w:type="dxa"/>
            <w:tcBorders>
              <w:top w:val="single" w:sz="4" w:space="0" w:color="auto"/>
              <w:left w:val="single" w:sz="4" w:space="0" w:color="auto"/>
              <w:bottom w:val="single" w:sz="4" w:space="0" w:color="auto"/>
              <w:right w:val="single" w:sz="4" w:space="0" w:color="auto"/>
            </w:tcBorders>
            <w:hideMark/>
          </w:tcPr>
          <w:p w14:paraId="60DB48B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0.000184</w:t>
            </w:r>
          </w:p>
        </w:tc>
        <w:tc>
          <w:tcPr>
            <w:tcW w:w="990" w:type="dxa"/>
            <w:tcBorders>
              <w:top w:val="single" w:sz="4" w:space="0" w:color="auto"/>
              <w:left w:val="single" w:sz="4" w:space="0" w:color="auto"/>
              <w:bottom w:val="single" w:sz="4" w:space="0" w:color="auto"/>
              <w:right w:val="single" w:sz="4" w:space="0" w:color="auto"/>
            </w:tcBorders>
            <w:hideMark/>
          </w:tcPr>
          <w:p w14:paraId="5781D3C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0.000318</w:t>
            </w:r>
          </w:p>
        </w:tc>
        <w:tc>
          <w:tcPr>
            <w:tcW w:w="1015" w:type="dxa"/>
            <w:tcBorders>
              <w:top w:val="single" w:sz="4" w:space="0" w:color="auto"/>
              <w:left w:val="single" w:sz="4" w:space="0" w:color="auto"/>
              <w:bottom w:val="single" w:sz="4" w:space="0" w:color="auto"/>
              <w:right w:val="single" w:sz="4" w:space="0" w:color="auto"/>
            </w:tcBorders>
            <w:hideMark/>
          </w:tcPr>
          <w:p w14:paraId="2AA6225B"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0.000627</w:t>
            </w:r>
          </w:p>
        </w:tc>
        <w:tc>
          <w:tcPr>
            <w:tcW w:w="1021" w:type="dxa"/>
            <w:tcBorders>
              <w:top w:val="single" w:sz="4" w:space="0" w:color="auto"/>
              <w:left w:val="single" w:sz="4" w:space="0" w:color="auto"/>
              <w:bottom w:val="single" w:sz="4" w:space="0" w:color="auto"/>
              <w:right w:val="single" w:sz="4" w:space="0" w:color="auto"/>
            </w:tcBorders>
            <w:hideMark/>
          </w:tcPr>
          <w:p w14:paraId="4280C53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0.001232</w:t>
            </w:r>
          </w:p>
        </w:tc>
        <w:tc>
          <w:tcPr>
            <w:tcW w:w="1021" w:type="dxa"/>
            <w:tcBorders>
              <w:top w:val="single" w:sz="4" w:space="0" w:color="auto"/>
              <w:left w:val="single" w:sz="4" w:space="0" w:color="auto"/>
              <w:bottom w:val="single" w:sz="4" w:space="0" w:color="auto"/>
              <w:right w:val="single" w:sz="4" w:space="0" w:color="auto"/>
            </w:tcBorders>
            <w:hideMark/>
          </w:tcPr>
          <w:p w14:paraId="611AA5B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0.002037</w:t>
            </w:r>
          </w:p>
        </w:tc>
        <w:tc>
          <w:tcPr>
            <w:tcW w:w="1021" w:type="dxa"/>
            <w:tcBorders>
              <w:top w:val="single" w:sz="4" w:space="0" w:color="auto"/>
              <w:left w:val="single" w:sz="4" w:space="0" w:color="auto"/>
              <w:bottom w:val="single" w:sz="4" w:space="0" w:color="auto"/>
              <w:right w:val="single" w:sz="4" w:space="0" w:color="auto"/>
            </w:tcBorders>
            <w:hideMark/>
          </w:tcPr>
          <w:p w14:paraId="5655774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0.005424</w:t>
            </w:r>
          </w:p>
        </w:tc>
        <w:tc>
          <w:tcPr>
            <w:tcW w:w="1021" w:type="dxa"/>
            <w:tcBorders>
              <w:top w:val="single" w:sz="4" w:space="0" w:color="auto"/>
              <w:left w:val="single" w:sz="4" w:space="0" w:color="auto"/>
              <w:bottom w:val="single" w:sz="4" w:space="0" w:color="auto"/>
              <w:right w:val="single" w:sz="4" w:space="0" w:color="auto"/>
            </w:tcBorders>
            <w:hideMark/>
          </w:tcPr>
          <w:p w14:paraId="27CD2E3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0.007127</w:t>
            </w:r>
          </w:p>
        </w:tc>
        <w:tc>
          <w:tcPr>
            <w:tcW w:w="1021" w:type="dxa"/>
            <w:tcBorders>
              <w:top w:val="single" w:sz="4" w:space="0" w:color="auto"/>
              <w:left w:val="single" w:sz="4" w:space="0" w:color="auto"/>
              <w:bottom w:val="single" w:sz="4" w:space="0" w:color="auto"/>
              <w:right w:val="single" w:sz="4" w:space="0" w:color="auto"/>
            </w:tcBorders>
            <w:hideMark/>
          </w:tcPr>
          <w:p w14:paraId="0573BF6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0.020054</w:t>
            </w:r>
          </w:p>
        </w:tc>
      </w:tr>
      <w:tr w:rsidR="000502AE" w:rsidRPr="000502AE" w14:paraId="5938BE6D" w14:textId="77777777">
        <w:trPr>
          <w:trHeight w:val="890"/>
        </w:trPr>
        <w:tc>
          <w:tcPr>
            <w:tcW w:w="1440" w:type="dxa"/>
            <w:tcBorders>
              <w:top w:val="single" w:sz="4" w:space="0" w:color="auto"/>
              <w:left w:val="single" w:sz="4" w:space="0" w:color="auto"/>
              <w:bottom w:val="single" w:sz="4" w:space="0" w:color="auto"/>
              <w:right w:val="single" w:sz="4" w:space="0" w:color="auto"/>
            </w:tcBorders>
            <w:hideMark/>
          </w:tcPr>
          <w:p w14:paraId="4F5FC041" w14:textId="77777777" w:rsidR="000502AE" w:rsidRPr="000502AE" w:rsidRDefault="000502AE" w:rsidP="000502AE">
            <w:pPr>
              <w:pBdr>
                <w:top w:val="nil"/>
                <w:left w:val="nil"/>
                <w:bottom w:val="nil"/>
                <w:right w:val="nil"/>
                <w:between w:val="nil"/>
              </w:pBdr>
              <w:tabs>
                <w:tab w:val="left" w:pos="1170"/>
              </w:tabs>
              <w:rPr>
                <w:color w:val="000000"/>
              </w:rPr>
            </w:pPr>
            <w:proofErr w:type="spellStart"/>
            <w:r w:rsidRPr="000502AE">
              <w:rPr>
                <w:b/>
                <w:bCs/>
                <w:color w:val="000000"/>
              </w:rPr>
              <w:t>Ischaemic</w:t>
            </w:r>
            <w:proofErr w:type="spellEnd"/>
            <w:r w:rsidRPr="000502AE">
              <w:rPr>
                <w:b/>
                <w:bCs/>
                <w:color w:val="000000"/>
              </w:rPr>
              <w:t xml:space="preserve"> Heart Disease Rate</w:t>
            </w:r>
          </w:p>
        </w:tc>
        <w:tc>
          <w:tcPr>
            <w:tcW w:w="1170" w:type="dxa"/>
            <w:tcBorders>
              <w:top w:val="single" w:sz="4" w:space="0" w:color="auto"/>
              <w:left w:val="single" w:sz="4" w:space="0" w:color="auto"/>
              <w:bottom w:val="single" w:sz="4" w:space="0" w:color="auto"/>
              <w:right w:val="single" w:sz="4" w:space="0" w:color="auto"/>
            </w:tcBorders>
            <w:hideMark/>
          </w:tcPr>
          <w:p w14:paraId="275F5E6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10B622CA"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366152C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1.80e-05</w:t>
            </w:r>
          </w:p>
        </w:tc>
        <w:tc>
          <w:tcPr>
            <w:tcW w:w="990" w:type="dxa"/>
            <w:tcBorders>
              <w:top w:val="single" w:sz="4" w:space="0" w:color="auto"/>
              <w:left w:val="single" w:sz="4" w:space="0" w:color="auto"/>
              <w:bottom w:val="single" w:sz="4" w:space="0" w:color="auto"/>
              <w:right w:val="single" w:sz="4" w:space="0" w:color="auto"/>
            </w:tcBorders>
            <w:hideMark/>
          </w:tcPr>
          <w:p w14:paraId="4EB1B3B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9.10e-05</w:t>
            </w:r>
          </w:p>
        </w:tc>
        <w:tc>
          <w:tcPr>
            <w:tcW w:w="990" w:type="dxa"/>
            <w:tcBorders>
              <w:top w:val="single" w:sz="4" w:space="0" w:color="auto"/>
              <w:left w:val="single" w:sz="4" w:space="0" w:color="auto"/>
              <w:bottom w:val="single" w:sz="4" w:space="0" w:color="auto"/>
              <w:right w:val="single" w:sz="4" w:space="0" w:color="auto"/>
            </w:tcBorders>
            <w:hideMark/>
          </w:tcPr>
          <w:p w14:paraId="12489DB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0.000179</w:t>
            </w:r>
          </w:p>
        </w:tc>
        <w:tc>
          <w:tcPr>
            <w:tcW w:w="990" w:type="dxa"/>
            <w:tcBorders>
              <w:top w:val="single" w:sz="4" w:space="0" w:color="auto"/>
              <w:left w:val="single" w:sz="4" w:space="0" w:color="auto"/>
              <w:bottom w:val="single" w:sz="4" w:space="0" w:color="auto"/>
              <w:right w:val="single" w:sz="4" w:space="0" w:color="auto"/>
            </w:tcBorders>
            <w:hideMark/>
          </w:tcPr>
          <w:p w14:paraId="06D769B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0.000347</w:t>
            </w:r>
          </w:p>
        </w:tc>
        <w:tc>
          <w:tcPr>
            <w:tcW w:w="990" w:type="dxa"/>
            <w:tcBorders>
              <w:top w:val="single" w:sz="4" w:space="0" w:color="auto"/>
              <w:left w:val="single" w:sz="4" w:space="0" w:color="auto"/>
              <w:bottom w:val="single" w:sz="4" w:space="0" w:color="auto"/>
              <w:right w:val="single" w:sz="4" w:space="0" w:color="auto"/>
            </w:tcBorders>
            <w:hideMark/>
          </w:tcPr>
          <w:p w14:paraId="10FEA0F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0.000633</w:t>
            </w:r>
          </w:p>
        </w:tc>
        <w:tc>
          <w:tcPr>
            <w:tcW w:w="990" w:type="dxa"/>
            <w:tcBorders>
              <w:top w:val="single" w:sz="4" w:space="0" w:color="auto"/>
              <w:left w:val="single" w:sz="4" w:space="0" w:color="auto"/>
              <w:bottom w:val="single" w:sz="4" w:space="0" w:color="auto"/>
              <w:right w:val="single" w:sz="4" w:space="0" w:color="auto"/>
            </w:tcBorders>
            <w:hideMark/>
          </w:tcPr>
          <w:p w14:paraId="1370F7C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0.001038</w:t>
            </w:r>
          </w:p>
        </w:tc>
        <w:tc>
          <w:tcPr>
            <w:tcW w:w="1015" w:type="dxa"/>
            <w:tcBorders>
              <w:top w:val="single" w:sz="4" w:space="0" w:color="auto"/>
              <w:left w:val="single" w:sz="4" w:space="0" w:color="auto"/>
              <w:bottom w:val="single" w:sz="4" w:space="0" w:color="auto"/>
              <w:right w:val="single" w:sz="4" w:space="0" w:color="auto"/>
            </w:tcBorders>
            <w:hideMark/>
          </w:tcPr>
          <w:p w14:paraId="6FDE1F9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0.001521</w:t>
            </w:r>
          </w:p>
        </w:tc>
        <w:tc>
          <w:tcPr>
            <w:tcW w:w="1021" w:type="dxa"/>
            <w:tcBorders>
              <w:top w:val="single" w:sz="4" w:space="0" w:color="auto"/>
              <w:left w:val="single" w:sz="4" w:space="0" w:color="auto"/>
              <w:bottom w:val="single" w:sz="4" w:space="0" w:color="auto"/>
              <w:right w:val="single" w:sz="4" w:space="0" w:color="auto"/>
            </w:tcBorders>
            <w:hideMark/>
          </w:tcPr>
          <w:p w14:paraId="376E308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0.002459</w:t>
            </w:r>
          </w:p>
        </w:tc>
        <w:tc>
          <w:tcPr>
            <w:tcW w:w="1021" w:type="dxa"/>
            <w:tcBorders>
              <w:top w:val="single" w:sz="4" w:space="0" w:color="auto"/>
              <w:left w:val="single" w:sz="4" w:space="0" w:color="auto"/>
              <w:bottom w:val="single" w:sz="4" w:space="0" w:color="auto"/>
              <w:right w:val="single" w:sz="4" w:space="0" w:color="auto"/>
            </w:tcBorders>
            <w:hideMark/>
          </w:tcPr>
          <w:p w14:paraId="19489B1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0.003705</w:t>
            </w:r>
          </w:p>
        </w:tc>
        <w:tc>
          <w:tcPr>
            <w:tcW w:w="1021" w:type="dxa"/>
            <w:tcBorders>
              <w:top w:val="single" w:sz="4" w:space="0" w:color="auto"/>
              <w:left w:val="single" w:sz="4" w:space="0" w:color="auto"/>
              <w:bottom w:val="single" w:sz="4" w:space="0" w:color="auto"/>
              <w:right w:val="single" w:sz="4" w:space="0" w:color="auto"/>
            </w:tcBorders>
            <w:hideMark/>
          </w:tcPr>
          <w:p w14:paraId="11717D7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0.005605</w:t>
            </w:r>
          </w:p>
        </w:tc>
        <w:tc>
          <w:tcPr>
            <w:tcW w:w="1021" w:type="dxa"/>
            <w:tcBorders>
              <w:top w:val="single" w:sz="4" w:space="0" w:color="auto"/>
              <w:left w:val="single" w:sz="4" w:space="0" w:color="auto"/>
              <w:bottom w:val="single" w:sz="4" w:space="0" w:color="auto"/>
              <w:right w:val="single" w:sz="4" w:space="0" w:color="auto"/>
            </w:tcBorders>
            <w:hideMark/>
          </w:tcPr>
          <w:p w14:paraId="49E82BF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0.007421</w:t>
            </w:r>
          </w:p>
        </w:tc>
        <w:tc>
          <w:tcPr>
            <w:tcW w:w="1021" w:type="dxa"/>
            <w:tcBorders>
              <w:top w:val="single" w:sz="4" w:space="0" w:color="auto"/>
              <w:left w:val="single" w:sz="4" w:space="0" w:color="auto"/>
              <w:bottom w:val="single" w:sz="4" w:space="0" w:color="auto"/>
              <w:right w:val="single" w:sz="4" w:space="0" w:color="auto"/>
            </w:tcBorders>
            <w:hideMark/>
          </w:tcPr>
          <w:p w14:paraId="6AEB200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0.011688</w:t>
            </w:r>
          </w:p>
        </w:tc>
      </w:tr>
      <w:tr w:rsidR="000502AE" w:rsidRPr="000502AE" w14:paraId="0244246A" w14:textId="77777777">
        <w:trPr>
          <w:trHeight w:val="117"/>
        </w:trPr>
        <w:tc>
          <w:tcPr>
            <w:tcW w:w="1440" w:type="dxa"/>
            <w:tcBorders>
              <w:top w:val="single" w:sz="4" w:space="0" w:color="auto"/>
              <w:left w:val="single" w:sz="4" w:space="0" w:color="auto"/>
              <w:bottom w:val="single" w:sz="4" w:space="0" w:color="auto"/>
              <w:right w:val="single" w:sz="4" w:space="0" w:color="auto"/>
            </w:tcBorders>
            <w:hideMark/>
          </w:tcPr>
          <w:p w14:paraId="70EE4E9C"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Lung Cancer Rate</w:t>
            </w:r>
          </w:p>
        </w:tc>
        <w:tc>
          <w:tcPr>
            <w:tcW w:w="1170" w:type="dxa"/>
            <w:tcBorders>
              <w:top w:val="single" w:sz="4" w:space="0" w:color="auto"/>
              <w:left w:val="single" w:sz="4" w:space="0" w:color="auto"/>
              <w:bottom w:val="single" w:sz="4" w:space="0" w:color="auto"/>
              <w:right w:val="single" w:sz="4" w:space="0" w:color="auto"/>
            </w:tcBorders>
            <w:hideMark/>
          </w:tcPr>
          <w:p w14:paraId="014AAFE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294B2D3A"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4412CAA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1.10e-06</w:t>
            </w:r>
          </w:p>
        </w:tc>
        <w:tc>
          <w:tcPr>
            <w:tcW w:w="990" w:type="dxa"/>
            <w:tcBorders>
              <w:top w:val="single" w:sz="4" w:space="0" w:color="auto"/>
              <w:left w:val="single" w:sz="4" w:space="0" w:color="auto"/>
              <w:bottom w:val="single" w:sz="4" w:space="0" w:color="auto"/>
              <w:right w:val="single" w:sz="4" w:space="0" w:color="auto"/>
            </w:tcBorders>
            <w:hideMark/>
          </w:tcPr>
          <w:p w14:paraId="1FF58A6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3.70e-06</w:t>
            </w:r>
          </w:p>
        </w:tc>
        <w:tc>
          <w:tcPr>
            <w:tcW w:w="990" w:type="dxa"/>
            <w:tcBorders>
              <w:top w:val="single" w:sz="4" w:space="0" w:color="auto"/>
              <w:left w:val="single" w:sz="4" w:space="0" w:color="auto"/>
              <w:bottom w:val="single" w:sz="4" w:space="0" w:color="auto"/>
              <w:right w:val="single" w:sz="4" w:space="0" w:color="auto"/>
            </w:tcBorders>
            <w:hideMark/>
          </w:tcPr>
          <w:p w14:paraId="29CB5AD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6.10e-06</w:t>
            </w:r>
          </w:p>
        </w:tc>
        <w:tc>
          <w:tcPr>
            <w:tcW w:w="990" w:type="dxa"/>
            <w:tcBorders>
              <w:top w:val="single" w:sz="4" w:space="0" w:color="auto"/>
              <w:left w:val="single" w:sz="4" w:space="0" w:color="auto"/>
              <w:bottom w:val="single" w:sz="4" w:space="0" w:color="auto"/>
              <w:right w:val="single" w:sz="4" w:space="0" w:color="auto"/>
            </w:tcBorders>
            <w:hideMark/>
          </w:tcPr>
          <w:p w14:paraId="796910F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1.48e-05</w:t>
            </w:r>
          </w:p>
        </w:tc>
        <w:tc>
          <w:tcPr>
            <w:tcW w:w="990" w:type="dxa"/>
            <w:tcBorders>
              <w:top w:val="single" w:sz="4" w:space="0" w:color="auto"/>
              <w:left w:val="single" w:sz="4" w:space="0" w:color="auto"/>
              <w:bottom w:val="single" w:sz="4" w:space="0" w:color="auto"/>
              <w:right w:val="single" w:sz="4" w:space="0" w:color="auto"/>
            </w:tcBorders>
            <w:hideMark/>
          </w:tcPr>
          <w:p w14:paraId="4EBCE7A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3.48e-05</w:t>
            </w:r>
          </w:p>
        </w:tc>
        <w:tc>
          <w:tcPr>
            <w:tcW w:w="990" w:type="dxa"/>
            <w:tcBorders>
              <w:top w:val="single" w:sz="4" w:space="0" w:color="auto"/>
              <w:left w:val="single" w:sz="4" w:space="0" w:color="auto"/>
              <w:bottom w:val="single" w:sz="4" w:space="0" w:color="auto"/>
              <w:right w:val="single" w:sz="4" w:space="0" w:color="auto"/>
            </w:tcBorders>
            <w:hideMark/>
          </w:tcPr>
          <w:p w14:paraId="400F47A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5.76e-05</w:t>
            </w:r>
          </w:p>
        </w:tc>
        <w:tc>
          <w:tcPr>
            <w:tcW w:w="1015" w:type="dxa"/>
            <w:tcBorders>
              <w:top w:val="single" w:sz="4" w:space="0" w:color="auto"/>
              <w:left w:val="single" w:sz="4" w:space="0" w:color="auto"/>
              <w:bottom w:val="single" w:sz="4" w:space="0" w:color="auto"/>
              <w:right w:val="single" w:sz="4" w:space="0" w:color="auto"/>
            </w:tcBorders>
            <w:hideMark/>
          </w:tcPr>
          <w:p w14:paraId="253BEF8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9.58e-05</w:t>
            </w:r>
          </w:p>
        </w:tc>
        <w:tc>
          <w:tcPr>
            <w:tcW w:w="1021" w:type="dxa"/>
            <w:tcBorders>
              <w:top w:val="single" w:sz="4" w:space="0" w:color="auto"/>
              <w:left w:val="single" w:sz="4" w:space="0" w:color="auto"/>
              <w:bottom w:val="single" w:sz="4" w:space="0" w:color="auto"/>
              <w:right w:val="single" w:sz="4" w:space="0" w:color="auto"/>
            </w:tcBorders>
            <w:hideMark/>
          </w:tcPr>
          <w:p w14:paraId="0760506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0.000157</w:t>
            </w:r>
          </w:p>
        </w:tc>
        <w:tc>
          <w:tcPr>
            <w:tcW w:w="1021" w:type="dxa"/>
            <w:tcBorders>
              <w:top w:val="single" w:sz="4" w:space="0" w:color="auto"/>
              <w:left w:val="single" w:sz="4" w:space="0" w:color="auto"/>
              <w:bottom w:val="single" w:sz="4" w:space="0" w:color="auto"/>
              <w:right w:val="single" w:sz="4" w:space="0" w:color="auto"/>
            </w:tcBorders>
            <w:hideMark/>
          </w:tcPr>
          <w:p w14:paraId="14F8604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0.000208</w:t>
            </w:r>
          </w:p>
        </w:tc>
        <w:tc>
          <w:tcPr>
            <w:tcW w:w="1021" w:type="dxa"/>
            <w:tcBorders>
              <w:top w:val="single" w:sz="4" w:space="0" w:color="auto"/>
              <w:left w:val="single" w:sz="4" w:space="0" w:color="auto"/>
              <w:bottom w:val="single" w:sz="4" w:space="0" w:color="auto"/>
              <w:right w:val="single" w:sz="4" w:space="0" w:color="auto"/>
            </w:tcBorders>
            <w:hideMark/>
          </w:tcPr>
          <w:p w14:paraId="1792186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0.000342</w:t>
            </w:r>
          </w:p>
        </w:tc>
        <w:tc>
          <w:tcPr>
            <w:tcW w:w="1021" w:type="dxa"/>
            <w:tcBorders>
              <w:top w:val="single" w:sz="4" w:space="0" w:color="auto"/>
              <w:left w:val="single" w:sz="4" w:space="0" w:color="auto"/>
              <w:bottom w:val="single" w:sz="4" w:space="0" w:color="auto"/>
              <w:right w:val="single" w:sz="4" w:space="0" w:color="auto"/>
            </w:tcBorders>
            <w:hideMark/>
          </w:tcPr>
          <w:p w14:paraId="5ABED90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0.000396</w:t>
            </w:r>
          </w:p>
        </w:tc>
        <w:tc>
          <w:tcPr>
            <w:tcW w:w="1021" w:type="dxa"/>
            <w:tcBorders>
              <w:top w:val="single" w:sz="4" w:space="0" w:color="auto"/>
              <w:left w:val="single" w:sz="4" w:space="0" w:color="auto"/>
              <w:bottom w:val="single" w:sz="4" w:space="0" w:color="auto"/>
              <w:right w:val="single" w:sz="4" w:space="0" w:color="auto"/>
            </w:tcBorders>
            <w:hideMark/>
          </w:tcPr>
          <w:p w14:paraId="6698781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0.000526</w:t>
            </w:r>
          </w:p>
        </w:tc>
      </w:tr>
      <w:tr w:rsidR="000502AE" w:rsidRPr="000502AE" w14:paraId="60494912" w14:textId="77777777">
        <w:trPr>
          <w:trHeight w:val="575"/>
        </w:trPr>
        <w:tc>
          <w:tcPr>
            <w:tcW w:w="1440" w:type="dxa"/>
            <w:tcBorders>
              <w:top w:val="single" w:sz="4" w:space="0" w:color="auto"/>
              <w:left w:val="single" w:sz="4" w:space="0" w:color="auto"/>
              <w:bottom w:val="single" w:sz="4" w:space="0" w:color="auto"/>
              <w:right w:val="single" w:sz="4" w:space="0" w:color="auto"/>
            </w:tcBorders>
            <w:hideMark/>
          </w:tcPr>
          <w:p w14:paraId="0B359502"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Lung Cancer Rate</w:t>
            </w:r>
          </w:p>
        </w:tc>
        <w:tc>
          <w:tcPr>
            <w:tcW w:w="1170" w:type="dxa"/>
            <w:tcBorders>
              <w:top w:val="single" w:sz="4" w:space="0" w:color="auto"/>
              <w:left w:val="single" w:sz="4" w:space="0" w:color="auto"/>
              <w:bottom w:val="single" w:sz="4" w:space="0" w:color="auto"/>
              <w:right w:val="single" w:sz="4" w:space="0" w:color="auto"/>
            </w:tcBorders>
            <w:hideMark/>
          </w:tcPr>
          <w:p w14:paraId="21A21E6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63765557"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4DB4D11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2.00e-06</w:t>
            </w:r>
          </w:p>
        </w:tc>
        <w:tc>
          <w:tcPr>
            <w:tcW w:w="990" w:type="dxa"/>
            <w:tcBorders>
              <w:top w:val="single" w:sz="4" w:space="0" w:color="auto"/>
              <w:left w:val="single" w:sz="4" w:space="0" w:color="auto"/>
              <w:bottom w:val="single" w:sz="4" w:space="0" w:color="auto"/>
              <w:right w:val="single" w:sz="4" w:space="0" w:color="auto"/>
            </w:tcBorders>
            <w:hideMark/>
          </w:tcPr>
          <w:p w14:paraId="2CC5754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8.00e-06</w:t>
            </w:r>
          </w:p>
        </w:tc>
        <w:tc>
          <w:tcPr>
            <w:tcW w:w="990" w:type="dxa"/>
            <w:tcBorders>
              <w:top w:val="single" w:sz="4" w:space="0" w:color="auto"/>
              <w:left w:val="single" w:sz="4" w:space="0" w:color="auto"/>
              <w:bottom w:val="single" w:sz="4" w:space="0" w:color="auto"/>
              <w:right w:val="single" w:sz="4" w:space="0" w:color="auto"/>
            </w:tcBorders>
            <w:hideMark/>
          </w:tcPr>
          <w:p w14:paraId="2E30370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1.70e-05</w:t>
            </w:r>
          </w:p>
        </w:tc>
        <w:tc>
          <w:tcPr>
            <w:tcW w:w="990" w:type="dxa"/>
            <w:tcBorders>
              <w:top w:val="single" w:sz="4" w:space="0" w:color="auto"/>
              <w:left w:val="single" w:sz="4" w:space="0" w:color="auto"/>
              <w:bottom w:val="single" w:sz="4" w:space="0" w:color="auto"/>
              <w:right w:val="single" w:sz="4" w:space="0" w:color="auto"/>
            </w:tcBorders>
            <w:hideMark/>
          </w:tcPr>
          <w:p w14:paraId="0ABBB70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4.00e-05</w:t>
            </w:r>
          </w:p>
        </w:tc>
        <w:tc>
          <w:tcPr>
            <w:tcW w:w="990" w:type="dxa"/>
            <w:tcBorders>
              <w:top w:val="single" w:sz="4" w:space="0" w:color="auto"/>
              <w:left w:val="single" w:sz="4" w:space="0" w:color="auto"/>
              <w:bottom w:val="single" w:sz="4" w:space="0" w:color="auto"/>
              <w:right w:val="single" w:sz="4" w:space="0" w:color="auto"/>
            </w:tcBorders>
            <w:hideMark/>
          </w:tcPr>
          <w:p w14:paraId="5E6A275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0.000100</w:t>
            </w:r>
          </w:p>
        </w:tc>
        <w:tc>
          <w:tcPr>
            <w:tcW w:w="990" w:type="dxa"/>
            <w:tcBorders>
              <w:top w:val="single" w:sz="4" w:space="0" w:color="auto"/>
              <w:left w:val="single" w:sz="4" w:space="0" w:color="auto"/>
              <w:bottom w:val="single" w:sz="4" w:space="0" w:color="auto"/>
              <w:right w:val="single" w:sz="4" w:space="0" w:color="auto"/>
            </w:tcBorders>
            <w:hideMark/>
          </w:tcPr>
          <w:p w14:paraId="2974289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w:t>
            </w:r>
          </w:p>
        </w:tc>
        <w:tc>
          <w:tcPr>
            <w:tcW w:w="1015" w:type="dxa"/>
            <w:tcBorders>
              <w:top w:val="single" w:sz="4" w:space="0" w:color="auto"/>
              <w:left w:val="single" w:sz="4" w:space="0" w:color="auto"/>
              <w:bottom w:val="single" w:sz="4" w:space="0" w:color="auto"/>
              <w:right w:val="single" w:sz="4" w:space="0" w:color="auto"/>
            </w:tcBorders>
            <w:hideMark/>
          </w:tcPr>
          <w:p w14:paraId="68462FF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0.00033</w:t>
            </w:r>
          </w:p>
        </w:tc>
        <w:tc>
          <w:tcPr>
            <w:tcW w:w="1021" w:type="dxa"/>
            <w:tcBorders>
              <w:top w:val="single" w:sz="4" w:space="0" w:color="auto"/>
              <w:left w:val="single" w:sz="4" w:space="0" w:color="auto"/>
              <w:bottom w:val="single" w:sz="4" w:space="0" w:color="auto"/>
              <w:right w:val="single" w:sz="4" w:space="0" w:color="auto"/>
            </w:tcBorders>
            <w:hideMark/>
          </w:tcPr>
          <w:p w14:paraId="67AA6A3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0.000604</w:t>
            </w:r>
          </w:p>
        </w:tc>
        <w:tc>
          <w:tcPr>
            <w:tcW w:w="1021" w:type="dxa"/>
            <w:tcBorders>
              <w:top w:val="single" w:sz="4" w:space="0" w:color="auto"/>
              <w:left w:val="single" w:sz="4" w:space="0" w:color="auto"/>
              <w:bottom w:val="single" w:sz="4" w:space="0" w:color="auto"/>
              <w:right w:val="single" w:sz="4" w:space="0" w:color="auto"/>
            </w:tcBorders>
            <w:hideMark/>
          </w:tcPr>
          <w:p w14:paraId="0FB9EA9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0.000863</w:t>
            </w:r>
          </w:p>
        </w:tc>
        <w:tc>
          <w:tcPr>
            <w:tcW w:w="1021" w:type="dxa"/>
            <w:tcBorders>
              <w:top w:val="single" w:sz="4" w:space="0" w:color="auto"/>
              <w:left w:val="single" w:sz="4" w:space="0" w:color="auto"/>
              <w:bottom w:val="single" w:sz="4" w:space="0" w:color="auto"/>
              <w:right w:val="single" w:sz="4" w:space="0" w:color="auto"/>
            </w:tcBorders>
            <w:hideMark/>
          </w:tcPr>
          <w:p w14:paraId="6A69938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0.001241</w:t>
            </w:r>
          </w:p>
        </w:tc>
        <w:tc>
          <w:tcPr>
            <w:tcW w:w="1021" w:type="dxa"/>
            <w:tcBorders>
              <w:top w:val="single" w:sz="4" w:space="0" w:color="auto"/>
              <w:left w:val="single" w:sz="4" w:space="0" w:color="auto"/>
              <w:bottom w:val="single" w:sz="4" w:space="0" w:color="auto"/>
              <w:right w:val="single" w:sz="4" w:space="0" w:color="auto"/>
            </w:tcBorders>
            <w:hideMark/>
          </w:tcPr>
          <w:p w14:paraId="6F4E42E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0.001257</w:t>
            </w:r>
          </w:p>
        </w:tc>
        <w:tc>
          <w:tcPr>
            <w:tcW w:w="1021" w:type="dxa"/>
            <w:tcBorders>
              <w:top w:val="single" w:sz="4" w:space="0" w:color="auto"/>
              <w:left w:val="single" w:sz="4" w:space="0" w:color="auto"/>
              <w:bottom w:val="single" w:sz="4" w:space="0" w:color="auto"/>
              <w:right w:val="single" w:sz="4" w:space="0" w:color="auto"/>
            </w:tcBorders>
            <w:hideMark/>
          </w:tcPr>
          <w:p w14:paraId="2869074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0.001368</w:t>
            </w:r>
          </w:p>
        </w:tc>
      </w:tr>
      <w:tr w:rsidR="000502AE" w:rsidRPr="000502AE" w14:paraId="792FC1A7" w14:textId="77777777">
        <w:trPr>
          <w:trHeight w:val="656"/>
        </w:trPr>
        <w:tc>
          <w:tcPr>
            <w:tcW w:w="1440" w:type="dxa"/>
            <w:tcBorders>
              <w:top w:val="single" w:sz="4" w:space="0" w:color="auto"/>
              <w:left w:val="single" w:sz="4" w:space="0" w:color="auto"/>
              <w:bottom w:val="single" w:sz="4" w:space="0" w:color="auto"/>
              <w:right w:val="single" w:sz="4" w:space="0" w:color="auto"/>
            </w:tcBorders>
            <w:hideMark/>
          </w:tcPr>
          <w:p w14:paraId="7685114D"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Respiratory Disease Rate</w:t>
            </w:r>
          </w:p>
        </w:tc>
        <w:tc>
          <w:tcPr>
            <w:tcW w:w="1170" w:type="dxa"/>
            <w:tcBorders>
              <w:top w:val="single" w:sz="4" w:space="0" w:color="auto"/>
              <w:left w:val="single" w:sz="4" w:space="0" w:color="auto"/>
              <w:bottom w:val="single" w:sz="4" w:space="0" w:color="auto"/>
              <w:right w:val="single" w:sz="4" w:space="0" w:color="auto"/>
            </w:tcBorders>
            <w:hideMark/>
          </w:tcPr>
          <w:p w14:paraId="69F5A80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103C6539"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7803EA2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1.30e-05</w:t>
            </w:r>
          </w:p>
        </w:tc>
        <w:tc>
          <w:tcPr>
            <w:tcW w:w="990" w:type="dxa"/>
            <w:tcBorders>
              <w:top w:val="single" w:sz="4" w:space="0" w:color="auto"/>
              <w:left w:val="single" w:sz="4" w:space="0" w:color="auto"/>
              <w:bottom w:val="single" w:sz="4" w:space="0" w:color="auto"/>
              <w:right w:val="single" w:sz="4" w:space="0" w:color="auto"/>
            </w:tcBorders>
            <w:hideMark/>
          </w:tcPr>
          <w:p w14:paraId="493B186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1.60e-05</w:t>
            </w:r>
          </w:p>
        </w:tc>
        <w:tc>
          <w:tcPr>
            <w:tcW w:w="990" w:type="dxa"/>
            <w:tcBorders>
              <w:top w:val="single" w:sz="4" w:space="0" w:color="auto"/>
              <w:left w:val="single" w:sz="4" w:space="0" w:color="auto"/>
              <w:bottom w:val="single" w:sz="4" w:space="0" w:color="auto"/>
              <w:right w:val="single" w:sz="4" w:space="0" w:color="auto"/>
            </w:tcBorders>
            <w:hideMark/>
          </w:tcPr>
          <w:p w14:paraId="7B24552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1.50e-05</w:t>
            </w:r>
          </w:p>
        </w:tc>
        <w:tc>
          <w:tcPr>
            <w:tcW w:w="990" w:type="dxa"/>
            <w:tcBorders>
              <w:top w:val="single" w:sz="4" w:space="0" w:color="auto"/>
              <w:left w:val="single" w:sz="4" w:space="0" w:color="auto"/>
              <w:bottom w:val="single" w:sz="4" w:space="0" w:color="auto"/>
              <w:right w:val="single" w:sz="4" w:space="0" w:color="auto"/>
            </w:tcBorders>
            <w:hideMark/>
          </w:tcPr>
          <w:p w14:paraId="3BE481C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2.50e-05</w:t>
            </w:r>
          </w:p>
        </w:tc>
        <w:tc>
          <w:tcPr>
            <w:tcW w:w="990" w:type="dxa"/>
            <w:tcBorders>
              <w:top w:val="single" w:sz="4" w:space="0" w:color="auto"/>
              <w:left w:val="single" w:sz="4" w:space="0" w:color="auto"/>
              <w:bottom w:val="single" w:sz="4" w:space="0" w:color="auto"/>
              <w:right w:val="single" w:sz="4" w:space="0" w:color="auto"/>
            </w:tcBorders>
            <w:hideMark/>
          </w:tcPr>
          <w:p w14:paraId="4854896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4.00e-05</w:t>
            </w:r>
          </w:p>
        </w:tc>
        <w:tc>
          <w:tcPr>
            <w:tcW w:w="990" w:type="dxa"/>
            <w:tcBorders>
              <w:top w:val="single" w:sz="4" w:space="0" w:color="auto"/>
              <w:left w:val="single" w:sz="4" w:space="0" w:color="auto"/>
              <w:bottom w:val="single" w:sz="4" w:space="0" w:color="auto"/>
              <w:right w:val="single" w:sz="4" w:space="0" w:color="auto"/>
            </w:tcBorders>
            <w:hideMark/>
          </w:tcPr>
          <w:p w14:paraId="6E2774B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4.90e-05</w:t>
            </w:r>
          </w:p>
        </w:tc>
        <w:tc>
          <w:tcPr>
            <w:tcW w:w="1015" w:type="dxa"/>
            <w:tcBorders>
              <w:top w:val="single" w:sz="4" w:space="0" w:color="auto"/>
              <w:left w:val="single" w:sz="4" w:space="0" w:color="auto"/>
              <w:bottom w:val="single" w:sz="4" w:space="0" w:color="auto"/>
              <w:right w:val="single" w:sz="4" w:space="0" w:color="auto"/>
            </w:tcBorders>
            <w:hideMark/>
          </w:tcPr>
          <w:p w14:paraId="7AB5F4A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7.70e-05</w:t>
            </w:r>
          </w:p>
        </w:tc>
        <w:tc>
          <w:tcPr>
            <w:tcW w:w="1021" w:type="dxa"/>
            <w:tcBorders>
              <w:top w:val="single" w:sz="4" w:space="0" w:color="auto"/>
              <w:left w:val="single" w:sz="4" w:space="0" w:color="auto"/>
              <w:bottom w:val="single" w:sz="4" w:space="0" w:color="auto"/>
              <w:right w:val="single" w:sz="4" w:space="0" w:color="auto"/>
            </w:tcBorders>
            <w:hideMark/>
          </w:tcPr>
          <w:p w14:paraId="3176EEC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0.000142</w:t>
            </w:r>
          </w:p>
        </w:tc>
        <w:tc>
          <w:tcPr>
            <w:tcW w:w="1021" w:type="dxa"/>
            <w:tcBorders>
              <w:top w:val="single" w:sz="4" w:space="0" w:color="auto"/>
              <w:left w:val="single" w:sz="4" w:space="0" w:color="auto"/>
              <w:bottom w:val="single" w:sz="4" w:space="0" w:color="auto"/>
              <w:right w:val="single" w:sz="4" w:space="0" w:color="auto"/>
            </w:tcBorders>
            <w:hideMark/>
          </w:tcPr>
          <w:p w14:paraId="3AB4035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0.000209</w:t>
            </w:r>
          </w:p>
        </w:tc>
        <w:tc>
          <w:tcPr>
            <w:tcW w:w="1021" w:type="dxa"/>
            <w:tcBorders>
              <w:top w:val="single" w:sz="4" w:space="0" w:color="auto"/>
              <w:left w:val="single" w:sz="4" w:space="0" w:color="auto"/>
              <w:bottom w:val="single" w:sz="4" w:space="0" w:color="auto"/>
              <w:right w:val="single" w:sz="4" w:space="0" w:color="auto"/>
            </w:tcBorders>
            <w:hideMark/>
          </w:tcPr>
          <w:p w14:paraId="26F1FF4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0.000534</w:t>
            </w:r>
          </w:p>
        </w:tc>
        <w:tc>
          <w:tcPr>
            <w:tcW w:w="1021" w:type="dxa"/>
            <w:tcBorders>
              <w:top w:val="single" w:sz="4" w:space="0" w:color="auto"/>
              <w:left w:val="single" w:sz="4" w:space="0" w:color="auto"/>
              <w:bottom w:val="single" w:sz="4" w:space="0" w:color="auto"/>
              <w:right w:val="single" w:sz="4" w:space="0" w:color="auto"/>
            </w:tcBorders>
            <w:hideMark/>
          </w:tcPr>
          <w:p w14:paraId="2CDAD6E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0.000945</w:t>
            </w:r>
          </w:p>
        </w:tc>
        <w:tc>
          <w:tcPr>
            <w:tcW w:w="1021" w:type="dxa"/>
            <w:tcBorders>
              <w:top w:val="single" w:sz="4" w:space="0" w:color="auto"/>
              <w:left w:val="single" w:sz="4" w:space="0" w:color="auto"/>
              <w:bottom w:val="single" w:sz="4" w:space="0" w:color="auto"/>
              <w:right w:val="single" w:sz="4" w:space="0" w:color="auto"/>
            </w:tcBorders>
            <w:hideMark/>
          </w:tcPr>
          <w:p w14:paraId="627337C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0.003191</w:t>
            </w:r>
          </w:p>
        </w:tc>
      </w:tr>
      <w:tr w:rsidR="000502AE" w:rsidRPr="000502AE" w14:paraId="5605A7CA" w14:textId="77777777">
        <w:trPr>
          <w:trHeight w:val="539"/>
        </w:trPr>
        <w:tc>
          <w:tcPr>
            <w:tcW w:w="1440" w:type="dxa"/>
            <w:tcBorders>
              <w:top w:val="single" w:sz="4" w:space="0" w:color="auto"/>
              <w:left w:val="single" w:sz="4" w:space="0" w:color="auto"/>
              <w:bottom w:val="single" w:sz="4" w:space="0" w:color="auto"/>
              <w:right w:val="single" w:sz="4" w:space="0" w:color="auto"/>
            </w:tcBorders>
            <w:hideMark/>
          </w:tcPr>
          <w:p w14:paraId="3825273E"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lastRenderedPageBreak/>
              <w:t>Respiratory Disease Rate</w:t>
            </w:r>
          </w:p>
        </w:tc>
        <w:tc>
          <w:tcPr>
            <w:tcW w:w="1170" w:type="dxa"/>
            <w:tcBorders>
              <w:top w:val="single" w:sz="4" w:space="0" w:color="auto"/>
              <w:left w:val="single" w:sz="4" w:space="0" w:color="auto"/>
              <w:bottom w:val="single" w:sz="4" w:space="0" w:color="auto"/>
              <w:right w:val="single" w:sz="4" w:space="0" w:color="auto"/>
            </w:tcBorders>
            <w:hideMark/>
          </w:tcPr>
          <w:p w14:paraId="045F4DD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573AF70B"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0C24401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1.40e-05</w:t>
            </w:r>
          </w:p>
        </w:tc>
        <w:tc>
          <w:tcPr>
            <w:tcW w:w="990" w:type="dxa"/>
            <w:tcBorders>
              <w:top w:val="single" w:sz="4" w:space="0" w:color="auto"/>
              <w:left w:val="single" w:sz="4" w:space="0" w:color="auto"/>
              <w:bottom w:val="single" w:sz="4" w:space="0" w:color="auto"/>
              <w:right w:val="single" w:sz="4" w:space="0" w:color="auto"/>
            </w:tcBorders>
            <w:hideMark/>
          </w:tcPr>
          <w:p w14:paraId="65BB2C5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2.60e-05</w:t>
            </w:r>
          </w:p>
        </w:tc>
        <w:tc>
          <w:tcPr>
            <w:tcW w:w="990" w:type="dxa"/>
            <w:tcBorders>
              <w:top w:val="single" w:sz="4" w:space="0" w:color="auto"/>
              <w:left w:val="single" w:sz="4" w:space="0" w:color="auto"/>
              <w:bottom w:val="single" w:sz="4" w:space="0" w:color="auto"/>
              <w:right w:val="single" w:sz="4" w:space="0" w:color="auto"/>
            </w:tcBorders>
            <w:hideMark/>
          </w:tcPr>
          <w:p w14:paraId="58A1B13E"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3.40e-05</w:t>
            </w:r>
          </w:p>
        </w:tc>
        <w:tc>
          <w:tcPr>
            <w:tcW w:w="990" w:type="dxa"/>
            <w:tcBorders>
              <w:top w:val="single" w:sz="4" w:space="0" w:color="auto"/>
              <w:left w:val="single" w:sz="4" w:space="0" w:color="auto"/>
              <w:bottom w:val="single" w:sz="4" w:space="0" w:color="auto"/>
              <w:right w:val="single" w:sz="4" w:space="0" w:color="auto"/>
            </w:tcBorders>
            <w:hideMark/>
          </w:tcPr>
          <w:p w14:paraId="4E197FF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3.90e-05</w:t>
            </w:r>
          </w:p>
        </w:tc>
        <w:tc>
          <w:tcPr>
            <w:tcW w:w="990" w:type="dxa"/>
            <w:tcBorders>
              <w:top w:val="single" w:sz="4" w:space="0" w:color="auto"/>
              <w:left w:val="single" w:sz="4" w:space="0" w:color="auto"/>
              <w:bottom w:val="single" w:sz="4" w:space="0" w:color="auto"/>
              <w:right w:val="single" w:sz="4" w:space="0" w:color="auto"/>
            </w:tcBorders>
            <w:hideMark/>
          </w:tcPr>
          <w:p w14:paraId="434F553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4.70e-05</w:t>
            </w:r>
          </w:p>
        </w:tc>
        <w:tc>
          <w:tcPr>
            <w:tcW w:w="990" w:type="dxa"/>
            <w:tcBorders>
              <w:top w:val="single" w:sz="4" w:space="0" w:color="auto"/>
              <w:left w:val="single" w:sz="4" w:space="0" w:color="auto"/>
              <w:bottom w:val="single" w:sz="4" w:space="0" w:color="auto"/>
              <w:right w:val="single" w:sz="4" w:space="0" w:color="auto"/>
            </w:tcBorders>
            <w:hideMark/>
          </w:tcPr>
          <w:p w14:paraId="5585E09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6.70e-05</w:t>
            </w:r>
          </w:p>
        </w:tc>
        <w:tc>
          <w:tcPr>
            <w:tcW w:w="1015" w:type="dxa"/>
            <w:tcBorders>
              <w:top w:val="single" w:sz="4" w:space="0" w:color="auto"/>
              <w:left w:val="single" w:sz="4" w:space="0" w:color="auto"/>
              <w:bottom w:val="single" w:sz="4" w:space="0" w:color="auto"/>
              <w:right w:val="single" w:sz="4" w:space="0" w:color="auto"/>
            </w:tcBorders>
            <w:hideMark/>
          </w:tcPr>
          <w:p w14:paraId="0C0531F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0.00010</w:t>
            </w:r>
          </w:p>
        </w:tc>
        <w:tc>
          <w:tcPr>
            <w:tcW w:w="1021" w:type="dxa"/>
            <w:tcBorders>
              <w:top w:val="single" w:sz="4" w:space="0" w:color="auto"/>
              <w:left w:val="single" w:sz="4" w:space="0" w:color="auto"/>
              <w:bottom w:val="single" w:sz="4" w:space="0" w:color="auto"/>
              <w:right w:val="single" w:sz="4" w:space="0" w:color="auto"/>
            </w:tcBorders>
            <w:hideMark/>
          </w:tcPr>
          <w:p w14:paraId="3E5A539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0.000183</w:t>
            </w:r>
          </w:p>
        </w:tc>
        <w:tc>
          <w:tcPr>
            <w:tcW w:w="1021" w:type="dxa"/>
            <w:tcBorders>
              <w:top w:val="single" w:sz="4" w:space="0" w:color="auto"/>
              <w:left w:val="single" w:sz="4" w:space="0" w:color="auto"/>
              <w:bottom w:val="single" w:sz="4" w:space="0" w:color="auto"/>
              <w:right w:val="single" w:sz="4" w:space="0" w:color="auto"/>
            </w:tcBorders>
            <w:hideMark/>
          </w:tcPr>
          <w:p w14:paraId="2A452AD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0.000299</w:t>
            </w:r>
          </w:p>
        </w:tc>
        <w:tc>
          <w:tcPr>
            <w:tcW w:w="1021" w:type="dxa"/>
            <w:tcBorders>
              <w:top w:val="single" w:sz="4" w:space="0" w:color="auto"/>
              <w:left w:val="single" w:sz="4" w:space="0" w:color="auto"/>
              <w:bottom w:val="single" w:sz="4" w:space="0" w:color="auto"/>
              <w:right w:val="single" w:sz="4" w:space="0" w:color="auto"/>
            </w:tcBorders>
            <w:hideMark/>
          </w:tcPr>
          <w:p w14:paraId="3A8A087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0.000603</w:t>
            </w:r>
          </w:p>
        </w:tc>
        <w:tc>
          <w:tcPr>
            <w:tcW w:w="1021" w:type="dxa"/>
            <w:tcBorders>
              <w:top w:val="single" w:sz="4" w:space="0" w:color="auto"/>
              <w:left w:val="single" w:sz="4" w:space="0" w:color="auto"/>
              <w:bottom w:val="single" w:sz="4" w:space="0" w:color="auto"/>
              <w:right w:val="single" w:sz="4" w:space="0" w:color="auto"/>
            </w:tcBorders>
            <w:hideMark/>
          </w:tcPr>
          <w:p w14:paraId="5C72E50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0.000993</w:t>
            </w:r>
          </w:p>
        </w:tc>
        <w:tc>
          <w:tcPr>
            <w:tcW w:w="1021" w:type="dxa"/>
            <w:tcBorders>
              <w:top w:val="single" w:sz="4" w:space="0" w:color="auto"/>
              <w:left w:val="single" w:sz="4" w:space="0" w:color="auto"/>
              <w:bottom w:val="single" w:sz="4" w:space="0" w:color="auto"/>
              <w:right w:val="single" w:sz="4" w:space="0" w:color="auto"/>
            </w:tcBorders>
            <w:hideMark/>
          </w:tcPr>
          <w:p w14:paraId="3EC9927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0.003027</w:t>
            </w:r>
          </w:p>
        </w:tc>
      </w:tr>
      <w:tr w:rsidR="000502AE" w:rsidRPr="000502AE" w14:paraId="371D626A" w14:textId="77777777">
        <w:trPr>
          <w:trHeight w:val="350"/>
        </w:trPr>
        <w:tc>
          <w:tcPr>
            <w:tcW w:w="1440" w:type="dxa"/>
            <w:tcBorders>
              <w:top w:val="single" w:sz="4" w:space="0" w:color="auto"/>
              <w:left w:val="single" w:sz="4" w:space="0" w:color="auto"/>
              <w:bottom w:val="single" w:sz="4" w:space="0" w:color="auto"/>
              <w:right w:val="single" w:sz="4" w:space="0" w:color="auto"/>
            </w:tcBorders>
            <w:hideMark/>
          </w:tcPr>
          <w:p w14:paraId="3202DD2E"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Stroke Rate</w:t>
            </w:r>
          </w:p>
        </w:tc>
        <w:tc>
          <w:tcPr>
            <w:tcW w:w="1170" w:type="dxa"/>
            <w:tcBorders>
              <w:top w:val="single" w:sz="4" w:space="0" w:color="auto"/>
              <w:left w:val="single" w:sz="4" w:space="0" w:color="auto"/>
              <w:bottom w:val="single" w:sz="4" w:space="0" w:color="auto"/>
              <w:right w:val="single" w:sz="4" w:space="0" w:color="auto"/>
            </w:tcBorders>
            <w:hideMark/>
          </w:tcPr>
          <w:p w14:paraId="32EBFDA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Female</w:t>
            </w:r>
          </w:p>
        </w:tc>
        <w:tc>
          <w:tcPr>
            <w:tcW w:w="990" w:type="dxa"/>
            <w:tcBorders>
              <w:top w:val="single" w:sz="4" w:space="0" w:color="auto"/>
              <w:left w:val="single" w:sz="4" w:space="0" w:color="auto"/>
              <w:bottom w:val="single" w:sz="4" w:space="0" w:color="auto"/>
              <w:right w:val="single" w:sz="4" w:space="0" w:color="auto"/>
            </w:tcBorders>
            <w:hideMark/>
          </w:tcPr>
          <w:p w14:paraId="226F0EF8"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199DFA0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8.50e-06</w:t>
            </w:r>
          </w:p>
        </w:tc>
        <w:tc>
          <w:tcPr>
            <w:tcW w:w="990" w:type="dxa"/>
            <w:tcBorders>
              <w:top w:val="single" w:sz="4" w:space="0" w:color="auto"/>
              <w:left w:val="single" w:sz="4" w:space="0" w:color="auto"/>
              <w:bottom w:val="single" w:sz="4" w:space="0" w:color="auto"/>
              <w:right w:val="single" w:sz="4" w:space="0" w:color="auto"/>
            </w:tcBorders>
            <w:hideMark/>
          </w:tcPr>
          <w:p w14:paraId="5C8D2E96"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2.25e-05</w:t>
            </w:r>
          </w:p>
        </w:tc>
        <w:tc>
          <w:tcPr>
            <w:tcW w:w="990" w:type="dxa"/>
            <w:tcBorders>
              <w:top w:val="single" w:sz="4" w:space="0" w:color="auto"/>
              <w:left w:val="single" w:sz="4" w:space="0" w:color="auto"/>
              <w:bottom w:val="single" w:sz="4" w:space="0" w:color="auto"/>
              <w:right w:val="single" w:sz="4" w:space="0" w:color="auto"/>
            </w:tcBorders>
            <w:hideMark/>
          </w:tcPr>
          <w:p w14:paraId="2F41271B"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2.70e-05</w:t>
            </w:r>
          </w:p>
        </w:tc>
        <w:tc>
          <w:tcPr>
            <w:tcW w:w="990" w:type="dxa"/>
            <w:tcBorders>
              <w:top w:val="single" w:sz="4" w:space="0" w:color="auto"/>
              <w:left w:val="single" w:sz="4" w:space="0" w:color="auto"/>
              <w:bottom w:val="single" w:sz="4" w:space="0" w:color="auto"/>
              <w:right w:val="single" w:sz="4" w:space="0" w:color="auto"/>
            </w:tcBorders>
            <w:hideMark/>
          </w:tcPr>
          <w:p w14:paraId="7185FEE3"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6.46e-05</w:t>
            </w:r>
          </w:p>
        </w:tc>
        <w:tc>
          <w:tcPr>
            <w:tcW w:w="990" w:type="dxa"/>
            <w:tcBorders>
              <w:top w:val="single" w:sz="4" w:space="0" w:color="auto"/>
              <w:left w:val="single" w:sz="4" w:space="0" w:color="auto"/>
              <w:bottom w:val="single" w:sz="4" w:space="0" w:color="auto"/>
              <w:right w:val="single" w:sz="4" w:space="0" w:color="auto"/>
            </w:tcBorders>
            <w:hideMark/>
          </w:tcPr>
          <w:p w14:paraId="3C9040A1"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0.00014</w:t>
            </w:r>
          </w:p>
        </w:tc>
        <w:tc>
          <w:tcPr>
            <w:tcW w:w="990" w:type="dxa"/>
            <w:tcBorders>
              <w:top w:val="single" w:sz="4" w:space="0" w:color="auto"/>
              <w:left w:val="single" w:sz="4" w:space="0" w:color="auto"/>
              <w:bottom w:val="single" w:sz="4" w:space="0" w:color="auto"/>
              <w:right w:val="single" w:sz="4" w:space="0" w:color="auto"/>
            </w:tcBorders>
            <w:hideMark/>
          </w:tcPr>
          <w:p w14:paraId="050C253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0.00022</w:t>
            </w:r>
          </w:p>
        </w:tc>
        <w:tc>
          <w:tcPr>
            <w:tcW w:w="1015" w:type="dxa"/>
            <w:tcBorders>
              <w:top w:val="single" w:sz="4" w:space="0" w:color="auto"/>
              <w:left w:val="single" w:sz="4" w:space="0" w:color="auto"/>
              <w:bottom w:val="single" w:sz="4" w:space="0" w:color="auto"/>
              <w:right w:val="single" w:sz="4" w:space="0" w:color="auto"/>
            </w:tcBorders>
            <w:hideMark/>
          </w:tcPr>
          <w:p w14:paraId="3DFBDEA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0.00045</w:t>
            </w:r>
          </w:p>
        </w:tc>
        <w:tc>
          <w:tcPr>
            <w:tcW w:w="1021" w:type="dxa"/>
            <w:tcBorders>
              <w:top w:val="single" w:sz="4" w:space="0" w:color="auto"/>
              <w:left w:val="single" w:sz="4" w:space="0" w:color="auto"/>
              <w:bottom w:val="single" w:sz="4" w:space="0" w:color="auto"/>
              <w:right w:val="single" w:sz="4" w:space="0" w:color="auto"/>
            </w:tcBorders>
            <w:hideMark/>
          </w:tcPr>
          <w:p w14:paraId="0299B7A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0.000929</w:t>
            </w:r>
          </w:p>
        </w:tc>
        <w:tc>
          <w:tcPr>
            <w:tcW w:w="1021" w:type="dxa"/>
            <w:tcBorders>
              <w:top w:val="single" w:sz="4" w:space="0" w:color="auto"/>
              <w:left w:val="single" w:sz="4" w:space="0" w:color="auto"/>
              <w:bottom w:val="single" w:sz="4" w:space="0" w:color="auto"/>
              <w:right w:val="single" w:sz="4" w:space="0" w:color="auto"/>
            </w:tcBorders>
            <w:hideMark/>
          </w:tcPr>
          <w:p w14:paraId="5E27A60F"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0.001565</w:t>
            </w:r>
          </w:p>
        </w:tc>
        <w:tc>
          <w:tcPr>
            <w:tcW w:w="1021" w:type="dxa"/>
            <w:tcBorders>
              <w:top w:val="single" w:sz="4" w:space="0" w:color="auto"/>
              <w:left w:val="single" w:sz="4" w:space="0" w:color="auto"/>
              <w:bottom w:val="single" w:sz="4" w:space="0" w:color="auto"/>
              <w:right w:val="single" w:sz="4" w:space="0" w:color="auto"/>
            </w:tcBorders>
            <w:hideMark/>
          </w:tcPr>
          <w:p w14:paraId="321A7B39"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0.003927</w:t>
            </w:r>
          </w:p>
        </w:tc>
        <w:tc>
          <w:tcPr>
            <w:tcW w:w="1021" w:type="dxa"/>
            <w:tcBorders>
              <w:top w:val="single" w:sz="4" w:space="0" w:color="auto"/>
              <w:left w:val="single" w:sz="4" w:space="0" w:color="auto"/>
              <w:bottom w:val="single" w:sz="4" w:space="0" w:color="auto"/>
              <w:right w:val="single" w:sz="4" w:space="0" w:color="auto"/>
            </w:tcBorders>
            <w:hideMark/>
          </w:tcPr>
          <w:p w14:paraId="3CF6082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0.006641</w:t>
            </w:r>
          </w:p>
        </w:tc>
        <w:tc>
          <w:tcPr>
            <w:tcW w:w="1021" w:type="dxa"/>
            <w:tcBorders>
              <w:top w:val="single" w:sz="4" w:space="0" w:color="auto"/>
              <w:left w:val="single" w:sz="4" w:space="0" w:color="auto"/>
              <w:bottom w:val="single" w:sz="4" w:space="0" w:color="auto"/>
              <w:right w:val="single" w:sz="4" w:space="0" w:color="auto"/>
            </w:tcBorders>
            <w:hideMark/>
          </w:tcPr>
          <w:p w14:paraId="45A3C73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0.019000</w:t>
            </w:r>
          </w:p>
        </w:tc>
      </w:tr>
      <w:tr w:rsidR="000502AE" w:rsidRPr="000502AE" w14:paraId="6A4AB689" w14:textId="77777777">
        <w:trPr>
          <w:trHeight w:val="341"/>
        </w:trPr>
        <w:tc>
          <w:tcPr>
            <w:tcW w:w="1440" w:type="dxa"/>
            <w:tcBorders>
              <w:top w:val="single" w:sz="4" w:space="0" w:color="auto"/>
              <w:left w:val="single" w:sz="4" w:space="0" w:color="auto"/>
              <w:bottom w:val="single" w:sz="4" w:space="0" w:color="auto"/>
              <w:right w:val="single" w:sz="4" w:space="0" w:color="auto"/>
            </w:tcBorders>
            <w:hideMark/>
          </w:tcPr>
          <w:p w14:paraId="7D555E83" w14:textId="77777777" w:rsidR="000502AE" w:rsidRPr="000502AE" w:rsidRDefault="000502AE" w:rsidP="000502AE">
            <w:pPr>
              <w:pBdr>
                <w:top w:val="nil"/>
                <w:left w:val="nil"/>
                <w:bottom w:val="nil"/>
                <w:right w:val="nil"/>
                <w:between w:val="nil"/>
              </w:pBdr>
              <w:tabs>
                <w:tab w:val="left" w:pos="1170"/>
              </w:tabs>
              <w:rPr>
                <w:color w:val="000000"/>
              </w:rPr>
            </w:pPr>
            <w:r w:rsidRPr="000502AE">
              <w:rPr>
                <w:b/>
                <w:bCs/>
                <w:color w:val="000000"/>
              </w:rPr>
              <w:t>Stroke Rate</w:t>
            </w:r>
          </w:p>
        </w:tc>
        <w:tc>
          <w:tcPr>
            <w:tcW w:w="1170" w:type="dxa"/>
            <w:tcBorders>
              <w:top w:val="single" w:sz="4" w:space="0" w:color="auto"/>
              <w:left w:val="single" w:sz="4" w:space="0" w:color="auto"/>
              <w:bottom w:val="single" w:sz="4" w:space="0" w:color="auto"/>
              <w:right w:val="single" w:sz="4" w:space="0" w:color="auto"/>
            </w:tcBorders>
            <w:hideMark/>
          </w:tcPr>
          <w:p w14:paraId="4F17B7E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Male</w:t>
            </w:r>
          </w:p>
        </w:tc>
        <w:tc>
          <w:tcPr>
            <w:tcW w:w="990" w:type="dxa"/>
            <w:tcBorders>
              <w:top w:val="single" w:sz="4" w:space="0" w:color="auto"/>
              <w:left w:val="single" w:sz="4" w:space="0" w:color="auto"/>
              <w:bottom w:val="single" w:sz="4" w:space="0" w:color="auto"/>
              <w:right w:val="single" w:sz="4" w:space="0" w:color="auto"/>
            </w:tcBorders>
            <w:hideMark/>
          </w:tcPr>
          <w:p w14:paraId="5BF723E9" w14:textId="77777777" w:rsidR="000502AE" w:rsidRPr="000502AE" w:rsidRDefault="000502AE" w:rsidP="000502AE">
            <w:pPr>
              <w:pBdr>
                <w:top w:val="nil"/>
                <w:left w:val="nil"/>
                <w:bottom w:val="nil"/>
                <w:right w:val="nil"/>
                <w:between w:val="nil"/>
              </w:pBdr>
              <w:tabs>
                <w:tab w:val="left" w:pos="1170"/>
              </w:tabs>
              <w:rPr>
                <w:color w:val="000000"/>
              </w:rPr>
            </w:pPr>
          </w:p>
        </w:tc>
        <w:tc>
          <w:tcPr>
            <w:tcW w:w="990" w:type="dxa"/>
            <w:tcBorders>
              <w:top w:val="single" w:sz="4" w:space="0" w:color="auto"/>
              <w:left w:val="single" w:sz="4" w:space="0" w:color="auto"/>
              <w:bottom w:val="single" w:sz="4" w:space="0" w:color="auto"/>
              <w:right w:val="single" w:sz="4" w:space="0" w:color="auto"/>
            </w:tcBorders>
            <w:hideMark/>
          </w:tcPr>
          <w:p w14:paraId="33297950"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1.00e-05</w:t>
            </w:r>
          </w:p>
        </w:tc>
        <w:tc>
          <w:tcPr>
            <w:tcW w:w="990" w:type="dxa"/>
            <w:tcBorders>
              <w:top w:val="single" w:sz="4" w:space="0" w:color="auto"/>
              <w:left w:val="single" w:sz="4" w:space="0" w:color="auto"/>
              <w:bottom w:val="single" w:sz="4" w:space="0" w:color="auto"/>
              <w:right w:val="single" w:sz="4" w:space="0" w:color="auto"/>
            </w:tcBorders>
            <w:hideMark/>
          </w:tcPr>
          <w:p w14:paraId="591FB97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3.00e-05</w:t>
            </w:r>
          </w:p>
        </w:tc>
        <w:tc>
          <w:tcPr>
            <w:tcW w:w="990" w:type="dxa"/>
            <w:tcBorders>
              <w:top w:val="single" w:sz="4" w:space="0" w:color="auto"/>
              <w:left w:val="single" w:sz="4" w:space="0" w:color="auto"/>
              <w:bottom w:val="single" w:sz="4" w:space="0" w:color="auto"/>
              <w:right w:val="single" w:sz="4" w:space="0" w:color="auto"/>
            </w:tcBorders>
            <w:hideMark/>
          </w:tcPr>
          <w:p w14:paraId="311B0E68"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5.00e-05</w:t>
            </w:r>
          </w:p>
        </w:tc>
        <w:tc>
          <w:tcPr>
            <w:tcW w:w="990" w:type="dxa"/>
            <w:tcBorders>
              <w:top w:val="single" w:sz="4" w:space="0" w:color="auto"/>
              <w:left w:val="single" w:sz="4" w:space="0" w:color="auto"/>
              <w:bottom w:val="single" w:sz="4" w:space="0" w:color="auto"/>
              <w:right w:val="single" w:sz="4" w:space="0" w:color="auto"/>
            </w:tcBorders>
            <w:hideMark/>
          </w:tcPr>
          <w:p w14:paraId="76046F24"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8.00e-05</w:t>
            </w:r>
          </w:p>
        </w:tc>
        <w:tc>
          <w:tcPr>
            <w:tcW w:w="990" w:type="dxa"/>
            <w:tcBorders>
              <w:top w:val="single" w:sz="4" w:space="0" w:color="auto"/>
              <w:left w:val="single" w:sz="4" w:space="0" w:color="auto"/>
              <w:bottom w:val="single" w:sz="4" w:space="0" w:color="auto"/>
              <w:right w:val="single" w:sz="4" w:space="0" w:color="auto"/>
            </w:tcBorders>
            <w:hideMark/>
          </w:tcPr>
          <w:p w14:paraId="23289D3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0.00014</w:t>
            </w:r>
          </w:p>
        </w:tc>
        <w:tc>
          <w:tcPr>
            <w:tcW w:w="990" w:type="dxa"/>
            <w:tcBorders>
              <w:top w:val="single" w:sz="4" w:space="0" w:color="auto"/>
              <w:left w:val="single" w:sz="4" w:space="0" w:color="auto"/>
              <w:bottom w:val="single" w:sz="4" w:space="0" w:color="auto"/>
              <w:right w:val="single" w:sz="4" w:space="0" w:color="auto"/>
            </w:tcBorders>
            <w:hideMark/>
          </w:tcPr>
          <w:p w14:paraId="6824C2AA"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0.00026</w:t>
            </w:r>
          </w:p>
        </w:tc>
        <w:tc>
          <w:tcPr>
            <w:tcW w:w="1015" w:type="dxa"/>
            <w:tcBorders>
              <w:top w:val="single" w:sz="4" w:space="0" w:color="auto"/>
              <w:left w:val="single" w:sz="4" w:space="0" w:color="auto"/>
              <w:bottom w:val="single" w:sz="4" w:space="0" w:color="auto"/>
              <w:right w:val="single" w:sz="4" w:space="0" w:color="auto"/>
            </w:tcBorders>
            <w:hideMark/>
          </w:tcPr>
          <w:p w14:paraId="654CD29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0.00045</w:t>
            </w:r>
          </w:p>
        </w:tc>
        <w:tc>
          <w:tcPr>
            <w:tcW w:w="1021" w:type="dxa"/>
            <w:tcBorders>
              <w:top w:val="single" w:sz="4" w:space="0" w:color="auto"/>
              <w:left w:val="single" w:sz="4" w:space="0" w:color="auto"/>
              <w:bottom w:val="single" w:sz="4" w:space="0" w:color="auto"/>
              <w:right w:val="single" w:sz="4" w:space="0" w:color="auto"/>
            </w:tcBorders>
            <w:hideMark/>
          </w:tcPr>
          <w:p w14:paraId="4F38CF97"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0.000950</w:t>
            </w:r>
          </w:p>
        </w:tc>
        <w:tc>
          <w:tcPr>
            <w:tcW w:w="1021" w:type="dxa"/>
            <w:tcBorders>
              <w:top w:val="single" w:sz="4" w:space="0" w:color="auto"/>
              <w:left w:val="single" w:sz="4" w:space="0" w:color="auto"/>
              <w:bottom w:val="single" w:sz="4" w:space="0" w:color="auto"/>
              <w:right w:val="single" w:sz="4" w:space="0" w:color="auto"/>
            </w:tcBorders>
            <w:hideMark/>
          </w:tcPr>
          <w:p w14:paraId="5180A5AD"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0.001700</w:t>
            </w:r>
          </w:p>
        </w:tc>
        <w:tc>
          <w:tcPr>
            <w:tcW w:w="1021" w:type="dxa"/>
            <w:tcBorders>
              <w:top w:val="single" w:sz="4" w:space="0" w:color="auto"/>
              <w:left w:val="single" w:sz="4" w:space="0" w:color="auto"/>
              <w:bottom w:val="single" w:sz="4" w:space="0" w:color="auto"/>
              <w:right w:val="single" w:sz="4" w:space="0" w:color="auto"/>
            </w:tcBorders>
            <w:hideMark/>
          </w:tcPr>
          <w:p w14:paraId="4F60C52C"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0.003360</w:t>
            </w:r>
          </w:p>
        </w:tc>
        <w:tc>
          <w:tcPr>
            <w:tcW w:w="1021" w:type="dxa"/>
            <w:tcBorders>
              <w:top w:val="single" w:sz="4" w:space="0" w:color="auto"/>
              <w:left w:val="single" w:sz="4" w:space="0" w:color="auto"/>
              <w:bottom w:val="single" w:sz="4" w:space="0" w:color="auto"/>
              <w:right w:val="single" w:sz="4" w:space="0" w:color="auto"/>
            </w:tcBorders>
            <w:hideMark/>
          </w:tcPr>
          <w:p w14:paraId="4E791555"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0.005470</w:t>
            </w:r>
          </w:p>
        </w:tc>
        <w:tc>
          <w:tcPr>
            <w:tcW w:w="1021" w:type="dxa"/>
            <w:tcBorders>
              <w:top w:val="single" w:sz="4" w:space="0" w:color="auto"/>
              <w:left w:val="single" w:sz="4" w:space="0" w:color="auto"/>
              <w:bottom w:val="single" w:sz="4" w:space="0" w:color="auto"/>
              <w:right w:val="single" w:sz="4" w:space="0" w:color="auto"/>
            </w:tcBorders>
            <w:hideMark/>
          </w:tcPr>
          <w:p w14:paraId="16342A62" w14:textId="77777777" w:rsidR="000502AE" w:rsidRPr="000502AE" w:rsidRDefault="000502AE" w:rsidP="000502AE">
            <w:pPr>
              <w:pBdr>
                <w:top w:val="nil"/>
                <w:left w:val="nil"/>
                <w:bottom w:val="nil"/>
                <w:right w:val="nil"/>
                <w:between w:val="nil"/>
              </w:pBdr>
              <w:tabs>
                <w:tab w:val="left" w:pos="1170"/>
              </w:tabs>
              <w:rPr>
                <w:color w:val="000000"/>
              </w:rPr>
            </w:pPr>
            <w:r w:rsidRPr="000502AE">
              <w:rPr>
                <w:color w:val="000000"/>
              </w:rPr>
              <w:t>0.012430</w:t>
            </w:r>
          </w:p>
        </w:tc>
      </w:tr>
    </w:tbl>
    <w:p w14:paraId="4F4983CE" w14:textId="77777777" w:rsidR="000502AE" w:rsidRPr="000502AE" w:rsidRDefault="000502AE" w:rsidP="000502AE">
      <w:pPr>
        <w:pBdr>
          <w:top w:val="nil"/>
          <w:left w:val="nil"/>
          <w:bottom w:val="nil"/>
          <w:right w:val="nil"/>
          <w:between w:val="nil"/>
        </w:pBdr>
        <w:tabs>
          <w:tab w:val="left" w:pos="1170"/>
        </w:tabs>
        <w:rPr>
          <w:color w:val="000000"/>
        </w:rPr>
        <w:sectPr w:rsidR="000502AE" w:rsidRPr="000502AE" w:rsidSect="000502AE">
          <w:pgSz w:w="15840" w:h="12240" w:orient="landscape"/>
          <w:pgMar w:top="1800" w:right="1440" w:bottom="1800" w:left="1440" w:header="720" w:footer="720" w:gutter="0"/>
          <w:cols w:space="720"/>
        </w:sectPr>
      </w:pPr>
    </w:p>
    <w:p w14:paraId="52524E1A" w14:textId="77777777" w:rsidR="000502AE" w:rsidRPr="000502AE" w:rsidRDefault="000502AE" w:rsidP="000502AE">
      <w:pPr>
        <w:pBdr>
          <w:top w:val="nil"/>
          <w:left w:val="nil"/>
          <w:bottom w:val="nil"/>
          <w:right w:val="nil"/>
          <w:between w:val="nil"/>
        </w:pBdr>
        <w:tabs>
          <w:tab w:val="left" w:pos="1170"/>
        </w:tabs>
        <w:rPr>
          <w:color w:val="000000"/>
        </w:rPr>
      </w:pPr>
    </w:p>
    <w:p w14:paraId="2AC00A30" w14:textId="5581AB00" w:rsidR="000502AE" w:rsidRDefault="000502AE" w:rsidP="000502AE">
      <w:pPr>
        <w:pBdr>
          <w:top w:val="nil"/>
          <w:left w:val="nil"/>
          <w:bottom w:val="nil"/>
          <w:right w:val="nil"/>
          <w:between w:val="nil"/>
        </w:pBdr>
        <w:tabs>
          <w:tab w:val="left" w:pos="1170"/>
        </w:tabs>
        <w:rPr>
          <w:color w:val="000000"/>
        </w:rPr>
      </w:pPr>
    </w:p>
    <w:p w14:paraId="36C9E9E2" w14:textId="77777777" w:rsidR="000502AE" w:rsidRDefault="000502AE" w:rsidP="00813EA3">
      <w:pPr>
        <w:pBdr>
          <w:top w:val="nil"/>
          <w:left w:val="nil"/>
          <w:bottom w:val="nil"/>
          <w:right w:val="nil"/>
          <w:between w:val="nil"/>
        </w:pBdr>
        <w:jc w:val="center"/>
        <w:rPr>
          <w:rFonts w:ascii="Calibri" w:hAnsi="Calibri" w:cs="Calibri"/>
          <w:color w:val="000000"/>
        </w:rPr>
      </w:pPr>
    </w:p>
    <w:p w14:paraId="79DB62FD" w14:textId="512E8F86" w:rsidR="00813EA3" w:rsidRPr="00B161E5" w:rsidRDefault="00813EA3" w:rsidP="00813EA3">
      <w:pPr>
        <w:pBdr>
          <w:top w:val="nil"/>
          <w:left w:val="nil"/>
          <w:bottom w:val="nil"/>
          <w:right w:val="nil"/>
          <w:between w:val="nil"/>
        </w:pBdr>
        <w:jc w:val="center"/>
        <w:rPr>
          <w:rFonts w:ascii="Calibri" w:hAnsi="Calibri" w:cs="Calibri"/>
          <w:color w:val="000000"/>
        </w:rPr>
      </w:pPr>
      <w:r w:rsidRPr="00AA1D19">
        <w:rPr>
          <w:rFonts w:ascii="Calibri" w:hAnsi="Calibri" w:cs="Calibri"/>
          <w:color w:val="000000"/>
        </w:rPr>
        <w:t xml:space="preserve">Table </w:t>
      </w:r>
      <w:r w:rsidR="000502AE">
        <w:rPr>
          <w:rFonts w:ascii="Calibri" w:hAnsi="Calibri" w:cs="Calibri"/>
          <w:color w:val="000000"/>
        </w:rPr>
        <w:t>6</w:t>
      </w:r>
      <w:r w:rsidRPr="00AA1D19">
        <w:rPr>
          <w:rFonts w:ascii="Calibri" w:hAnsi="Calibri" w:cs="Calibri"/>
          <w:color w:val="000000"/>
        </w:rPr>
        <w:t>:</w:t>
      </w:r>
      <w:r w:rsidRPr="006B256C">
        <w:rPr>
          <w:rFonts w:ascii="Calibri" w:hAnsi="Calibri" w:cs="Calibri"/>
        </w:rPr>
        <w:t xml:space="preserve"> </w:t>
      </w:r>
      <w:r w:rsidRPr="006B256C">
        <w:rPr>
          <w:rFonts w:ascii="Calibri" w:hAnsi="Calibri" w:cs="Calibri"/>
          <w:color w:val="000000"/>
        </w:rPr>
        <w:t xml:space="preserve">Summary of the activities' impact on methane reduction in Jordan </w:t>
      </w:r>
      <w:r>
        <w:rPr>
          <w:rFonts w:ascii="Calibri" w:hAnsi="Calibri" w:cs="Calibri"/>
          <w:color w:val="000000"/>
        </w:rPr>
        <w:t>(2020 to</w:t>
      </w:r>
      <w:r w:rsidRPr="006B256C">
        <w:rPr>
          <w:rFonts w:ascii="Calibri" w:hAnsi="Calibri" w:cs="Calibri"/>
          <w:color w:val="000000"/>
        </w:rPr>
        <w:t xml:space="preserve"> 2050</w:t>
      </w:r>
      <w:r>
        <w:rPr>
          <w:rFonts w:ascii="Calibri" w:hAnsi="Calibri" w:cs="Calibri"/>
          <w:color w:val="000000"/>
        </w:rPr>
        <w:t>).</w:t>
      </w:r>
    </w:p>
    <w:tbl>
      <w:tblPr>
        <w:tblStyle w:val="GridTable1Light"/>
        <w:tblW w:w="9523" w:type="dxa"/>
        <w:tblLayout w:type="fixed"/>
        <w:tblLook w:val="04A0" w:firstRow="1" w:lastRow="0" w:firstColumn="1" w:lastColumn="0" w:noHBand="0" w:noVBand="1"/>
      </w:tblPr>
      <w:tblGrid>
        <w:gridCol w:w="1314"/>
        <w:gridCol w:w="5521"/>
        <w:gridCol w:w="2688"/>
      </w:tblGrid>
      <w:tr w:rsidR="00813EA3" w:rsidRPr="007E24C6" w14:paraId="097766F9" w14:textId="77777777" w:rsidTr="000502AE">
        <w:trPr>
          <w:cnfStyle w:val="100000000000" w:firstRow="1" w:lastRow="0" w:firstColumn="0" w:lastColumn="0" w:oddVBand="0" w:evenVBand="0" w:oddHBand="0"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1314" w:type="dxa"/>
            <w:hideMark/>
          </w:tcPr>
          <w:p w14:paraId="7071883B" w14:textId="77777777" w:rsidR="00813EA3" w:rsidRPr="004A6252" w:rsidRDefault="00813EA3" w:rsidP="00985A48">
            <w:pPr>
              <w:jc w:val="center"/>
              <w:rPr>
                <w:rFonts w:ascii="Calibri" w:eastAsia="Times New Roman" w:hAnsi="Calibri" w:cs="Calibri"/>
                <w:b w:val="0"/>
                <w:bCs w:val="0"/>
              </w:rPr>
            </w:pPr>
            <w:bookmarkStart w:id="10" w:name="OLE_LINK3"/>
            <w:r w:rsidRPr="004A6252">
              <w:rPr>
                <w:rFonts w:ascii="Calibri" w:eastAsia="Times New Roman" w:hAnsi="Calibri" w:cs="Calibri"/>
              </w:rPr>
              <w:t>Action Number</w:t>
            </w:r>
          </w:p>
        </w:tc>
        <w:tc>
          <w:tcPr>
            <w:tcW w:w="5521" w:type="dxa"/>
            <w:hideMark/>
          </w:tcPr>
          <w:p w14:paraId="4E84373E" w14:textId="77777777" w:rsidR="00813EA3" w:rsidRPr="004A6252"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4A6252">
              <w:rPr>
                <w:rFonts w:ascii="Calibri" w:eastAsia="Times New Roman" w:hAnsi="Calibri" w:cs="Calibri"/>
              </w:rPr>
              <w:t>Action Title</w:t>
            </w:r>
          </w:p>
        </w:tc>
        <w:tc>
          <w:tcPr>
            <w:tcW w:w="2688" w:type="dxa"/>
            <w:hideMark/>
          </w:tcPr>
          <w:p w14:paraId="41483072" w14:textId="77777777" w:rsidR="00813EA3" w:rsidRPr="004A6252" w:rsidRDefault="00813EA3" w:rsidP="00985A4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4A6252">
              <w:rPr>
                <w:rFonts w:ascii="Calibri" w:eastAsia="Times New Roman" w:hAnsi="Calibri" w:cs="Calibri"/>
              </w:rPr>
              <w:t>Methane Reduction (Gg CO</w:t>
            </w:r>
            <w:r w:rsidRPr="004A6252">
              <w:rPr>
                <w:rFonts w:ascii="Calibri" w:eastAsia="Times New Roman" w:hAnsi="Calibri" w:cs="Calibri"/>
                <w:vertAlign w:val="subscript"/>
              </w:rPr>
              <w:t>2</w:t>
            </w:r>
            <w:r w:rsidRPr="004A6252">
              <w:rPr>
                <w:rFonts w:ascii="Calibri" w:eastAsia="Times New Roman" w:hAnsi="Calibri" w:cs="Calibri"/>
              </w:rPr>
              <w:t xml:space="preserve"> Equivalent/year)</w:t>
            </w:r>
          </w:p>
        </w:tc>
      </w:tr>
      <w:tr w:rsidR="00813EA3" w:rsidRPr="007E24C6" w14:paraId="1AB4EEA6"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9523" w:type="dxa"/>
            <w:gridSpan w:val="3"/>
            <w:hideMark/>
          </w:tcPr>
          <w:p w14:paraId="44B624F7"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Short-Term Scenario</w:t>
            </w:r>
          </w:p>
        </w:tc>
      </w:tr>
      <w:tr w:rsidR="00813EA3" w:rsidRPr="007E24C6" w14:paraId="63FE7580"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1314" w:type="dxa"/>
            <w:hideMark/>
          </w:tcPr>
          <w:p w14:paraId="2A3424C2"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1</w:t>
            </w:r>
          </w:p>
        </w:tc>
        <w:tc>
          <w:tcPr>
            <w:tcW w:w="5521" w:type="dxa"/>
            <w:hideMark/>
          </w:tcPr>
          <w:p w14:paraId="2D72E0C6"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Biogas from Salt Treatment Plant</w:t>
            </w:r>
          </w:p>
        </w:tc>
        <w:tc>
          <w:tcPr>
            <w:tcW w:w="2688" w:type="dxa"/>
            <w:hideMark/>
          </w:tcPr>
          <w:p w14:paraId="2B25CB8C"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19.87</w:t>
            </w:r>
          </w:p>
        </w:tc>
      </w:tr>
      <w:tr w:rsidR="00813EA3" w:rsidRPr="007E24C6" w14:paraId="5944DF21"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1314" w:type="dxa"/>
            <w:hideMark/>
          </w:tcPr>
          <w:p w14:paraId="33EE9FD2"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2</w:t>
            </w:r>
          </w:p>
        </w:tc>
        <w:tc>
          <w:tcPr>
            <w:tcW w:w="5521" w:type="dxa"/>
            <w:hideMark/>
          </w:tcPr>
          <w:p w14:paraId="6475F97A"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Recycling Bank Project in Amman</w:t>
            </w:r>
          </w:p>
        </w:tc>
        <w:tc>
          <w:tcPr>
            <w:tcW w:w="2688" w:type="dxa"/>
            <w:hideMark/>
          </w:tcPr>
          <w:p w14:paraId="1CF0B462"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301.68</w:t>
            </w:r>
          </w:p>
        </w:tc>
      </w:tr>
      <w:tr w:rsidR="00813EA3" w:rsidRPr="007E24C6" w14:paraId="49C1EF79"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4230D26D"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3</w:t>
            </w:r>
          </w:p>
        </w:tc>
        <w:tc>
          <w:tcPr>
            <w:tcW w:w="5521" w:type="dxa"/>
            <w:hideMark/>
          </w:tcPr>
          <w:p w14:paraId="6605667A"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Organic Waste Processing Plant (MBT) in Amman</w:t>
            </w:r>
          </w:p>
        </w:tc>
        <w:tc>
          <w:tcPr>
            <w:tcW w:w="2688" w:type="dxa"/>
            <w:hideMark/>
          </w:tcPr>
          <w:p w14:paraId="78395013"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301.68</w:t>
            </w:r>
          </w:p>
        </w:tc>
      </w:tr>
      <w:tr w:rsidR="00813EA3" w:rsidRPr="007E24C6" w14:paraId="48B4FD2E"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300CD77D"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4</w:t>
            </w:r>
          </w:p>
        </w:tc>
        <w:tc>
          <w:tcPr>
            <w:tcW w:w="5521" w:type="dxa"/>
            <w:hideMark/>
          </w:tcPr>
          <w:p w14:paraId="77B3AAC7"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Regulation of Informal Waste Collectors</w:t>
            </w:r>
          </w:p>
        </w:tc>
        <w:tc>
          <w:tcPr>
            <w:tcW w:w="2688" w:type="dxa"/>
            <w:hideMark/>
          </w:tcPr>
          <w:p w14:paraId="42AB825D"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150.84</w:t>
            </w:r>
          </w:p>
        </w:tc>
      </w:tr>
      <w:tr w:rsidR="00813EA3" w:rsidRPr="007E24C6" w14:paraId="5A894A97"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6261ADEB"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5</w:t>
            </w:r>
          </w:p>
        </w:tc>
        <w:tc>
          <w:tcPr>
            <w:tcW w:w="5521" w:type="dxa"/>
            <w:hideMark/>
          </w:tcPr>
          <w:p w14:paraId="5859F2E7"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Enhancing Operations of RUA Waste Management Company</w:t>
            </w:r>
          </w:p>
        </w:tc>
        <w:tc>
          <w:tcPr>
            <w:tcW w:w="2688" w:type="dxa"/>
            <w:hideMark/>
          </w:tcPr>
          <w:p w14:paraId="0DC85C4A"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150.84</w:t>
            </w:r>
          </w:p>
        </w:tc>
      </w:tr>
      <w:tr w:rsidR="00813EA3" w:rsidRPr="007E24C6" w14:paraId="565BD96F"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5FFF562D"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6</w:t>
            </w:r>
          </w:p>
        </w:tc>
        <w:tc>
          <w:tcPr>
            <w:tcW w:w="5521" w:type="dxa"/>
            <w:hideMark/>
          </w:tcPr>
          <w:p w14:paraId="6199D596"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Methane Gas Collection at Al-</w:t>
            </w:r>
            <w:proofErr w:type="spellStart"/>
            <w:r w:rsidRPr="004A6252">
              <w:rPr>
                <w:rFonts w:ascii="Calibri" w:eastAsia="Times New Roman" w:hAnsi="Calibri" w:cs="Calibri"/>
                <w:color w:val="000000"/>
              </w:rPr>
              <w:t>Ekeider</w:t>
            </w:r>
            <w:proofErr w:type="spellEnd"/>
            <w:r w:rsidRPr="004A6252">
              <w:rPr>
                <w:rFonts w:ascii="Calibri" w:eastAsia="Times New Roman" w:hAnsi="Calibri" w:cs="Calibri"/>
                <w:color w:val="000000"/>
              </w:rPr>
              <w:t xml:space="preserve"> Landfill</w:t>
            </w:r>
          </w:p>
        </w:tc>
        <w:tc>
          <w:tcPr>
            <w:tcW w:w="2688" w:type="dxa"/>
            <w:hideMark/>
          </w:tcPr>
          <w:p w14:paraId="65A3C224"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754.2</w:t>
            </w:r>
          </w:p>
        </w:tc>
      </w:tr>
      <w:tr w:rsidR="00813EA3" w:rsidRPr="007E24C6" w14:paraId="6029F1B2" w14:textId="77777777" w:rsidTr="000502AE">
        <w:trPr>
          <w:trHeight w:val="502"/>
        </w:trPr>
        <w:tc>
          <w:tcPr>
            <w:cnfStyle w:val="001000000000" w:firstRow="0" w:lastRow="0" w:firstColumn="1" w:lastColumn="0" w:oddVBand="0" w:evenVBand="0" w:oddHBand="0" w:evenHBand="0" w:firstRowFirstColumn="0" w:firstRowLastColumn="0" w:lastRowFirstColumn="0" w:lastRowLastColumn="0"/>
            <w:tcW w:w="1314" w:type="dxa"/>
            <w:hideMark/>
          </w:tcPr>
          <w:p w14:paraId="1CB168EB"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7</w:t>
            </w:r>
          </w:p>
        </w:tc>
        <w:tc>
          <w:tcPr>
            <w:tcW w:w="5521" w:type="dxa"/>
            <w:hideMark/>
          </w:tcPr>
          <w:p w14:paraId="5D12C0EF"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Management of Studies and Awareness on Solid Waste</w:t>
            </w:r>
          </w:p>
        </w:tc>
        <w:tc>
          <w:tcPr>
            <w:tcW w:w="2688" w:type="dxa"/>
            <w:hideMark/>
          </w:tcPr>
          <w:p w14:paraId="33806831"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150.84</w:t>
            </w:r>
          </w:p>
        </w:tc>
      </w:tr>
      <w:tr w:rsidR="00813EA3" w:rsidRPr="007E24C6" w14:paraId="169A0650"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6835" w:type="dxa"/>
            <w:gridSpan w:val="2"/>
            <w:hideMark/>
          </w:tcPr>
          <w:p w14:paraId="442A27F5"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Sub-Total short-term actions</w:t>
            </w:r>
          </w:p>
        </w:tc>
        <w:tc>
          <w:tcPr>
            <w:tcW w:w="2688" w:type="dxa"/>
            <w:hideMark/>
          </w:tcPr>
          <w:p w14:paraId="204BCA3B"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4A6252">
              <w:rPr>
                <w:rFonts w:ascii="Calibri" w:eastAsia="Times New Roman" w:hAnsi="Calibri" w:cs="Calibri"/>
                <w:b/>
                <w:bCs/>
                <w:color w:val="000000"/>
              </w:rPr>
              <w:t>1810.08</w:t>
            </w:r>
          </w:p>
        </w:tc>
      </w:tr>
      <w:tr w:rsidR="00813EA3" w:rsidRPr="007E24C6" w14:paraId="0EACCDC1"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9523" w:type="dxa"/>
            <w:gridSpan w:val="3"/>
            <w:hideMark/>
          </w:tcPr>
          <w:p w14:paraId="2DF0EC7A"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Mid-Term Scenario</w:t>
            </w:r>
          </w:p>
        </w:tc>
      </w:tr>
      <w:tr w:rsidR="00813EA3" w:rsidRPr="007E24C6" w14:paraId="2EDFEF5D"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165E18E4"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1</w:t>
            </w:r>
          </w:p>
        </w:tc>
        <w:tc>
          <w:tcPr>
            <w:tcW w:w="5521" w:type="dxa"/>
            <w:hideMark/>
          </w:tcPr>
          <w:p w14:paraId="32EDAA03"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Transforming Landfills into Engineered Sanitary Landfills</w:t>
            </w:r>
          </w:p>
        </w:tc>
        <w:tc>
          <w:tcPr>
            <w:tcW w:w="2688" w:type="dxa"/>
            <w:hideMark/>
          </w:tcPr>
          <w:p w14:paraId="629FFDFE"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876.44</w:t>
            </w:r>
          </w:p>
        </w:tc>
      </w:tr>
      <w:tr w:rsidR="00813EA3" w:rsidRPr="007E24C6" w14:paraId="5FFD7E7C"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5FEE8073"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2</w:t>
            </w:r>
          </w:p>
        </w:tc>
        <w:tc>
          <w:tcPr>
            <w:tcW w:w="5521" w:type="dxa"/>
            <w:hideMark/>
          </w:tcPr>
          <w:p w14:paraId="5BC2A86C"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Development of Waste Transfer Stations</w:t>
            </w:r>
          </w:p>
        </w:tc>
        <w:tc>
          <w:tcPr>
            <w:tcW w:w="2688" w:type="dxa"/>
            <w:hideMark/>
          </w:tcPr>
          <w:p w14:paraId="55C41F9C"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175.29</w:t>
            </w:r>
          </w:p>
        </w:tc>
      </w:tr>
      <w:tr w:rsidR="00813EA3" w:rsidRPr="007E24C6" w14:paraId="0BD26B73"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1314" w:type="dxa"/>
            <w:hideMark/>
          </w:tcPr>
          <w:p w14:paraId="1AEA3A95"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3</w:t>
            </w:r>
          </w:p>
        </w:tc>
        <w:tc>
          <w:tcPr>
            <w:tcW w:w="5521" w:type="dxa"/>
            <w:hideMark/>
          </w:tcPr>
          <w:p w14:paraId="26D6304F"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GPS-Based Guidance System</w:t>
            </w:r>
          </w:p>
        </w:tc>
        <w:tc>
          <w:tcPr>
            <w:tcW w:w="2688" w:type="dxa"/>
            <w:hideMark/>
          </w:tcPr>
          <w:p w14:paraId="020819CC"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87.64</w:t>
            </w:r>
          </w:p>
        </w:tc>
      </w:tr>
      <w:tr w:rsidR="00813EA3" w:rsidRPr="007E24C6" w14:paraId="1B487267"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2270C112"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4</w:t>
            </w:r>
          </w:p>
        </w:tc>
        <w:tc>
          <w:tcPr>
            <w:tcW w:w="5521" w:type="dxa"/>
            <w:hideMark/>
          </w:tcPr>
          <w:p w14:paraId="5AAB930A"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National Waste Management Center</w:t>
            </w:r>
          </w:p>
        </w:tc>
        <w:tc>
          <w:tcPr>
            <w:tcW w:w="2688" w:type="dxa"/>
            <w:hideMark/>
          </w:tcPr>
          <w:p w14:paraId="0334CA7B"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175.29</w:t>
            </w:r>
          </w:p>
        </w:tc>
      </w:tr>
      <w:tr w:rsidR="00813EA3" w:rsidRPr="007E24C6" w14:paraId="20DE4D28" w14:textId="77777777" w:rsidTr="000502AE">
        <w:trPr>
          <w:trHeight w:val="502"/>
        </w:trPr>
        <w:tc>
          <w:tcPr>
            <w:cnfStyle w:val="001000000000" w:firstRow="0" w:lastRow="0" w:firstColumn="1" w:lastColumn="0" w:oddVBand="0" w:evenVBand="0" w:oddHBand="0" w:evenHBand="0" w:firstRowFirstColumn="0" w:firstRowLastColumn="0" w:lastRowFirstColumn="0" w:lastRowLastColumn="0"/>
            <w:tcW w:w="1314" w:type="dxa"/>
            <w:hideMark/>
          </w:tcPr>
          <w:p w14:paraId="4559A938"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5</w:t>
            </w:r>
          </w:p>
        </w:tc>
        <w:tc>
          <w:tcPr>
            <w:tcW w:w="5521" w:type="dxa"/>
            <w:hideMark/>
          </w:tcPr>
          <w:p w14:paraId="1BBDA4FC"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Biogas Collection from Al-</w:t>
            </w:r>
            <w:proofErr w:type="spellStart"/>
            <w:r w:rsidRPr="004A6252">
              <w:rPr>
                <w:rFonts w:ascii="Calibri" w:eastAsia="Times New Roman" w:hAnsi="Calibri" w:cs="Calibri"/>
                <w:color w:val="000000"/>
              </w:rPr>
              <w:t>Husainiyat</w:t>
            </w:r>
            <w:proofErr w:type="spellEnd"/>
            <w:r w:rsidRPr="004A6252">
              <w:rPr>
                <w:rFonts w:ascii="Calibri" w:eastAsia="Times New Roman" w:hAnsi="Calibri" w:cs="Calibri"/>
                <w:color w:val="000000"/>
              </w:rPr>
              <w:t xml:space="preserve"> Landfill</w:t>
            </w:r>
          </w:p>
        </w:tc>
        <w:tc>
          <w:tcPr>
            <w:tcW w:w="2688" w:type="dxa"/>
            <w:hideMark/>
          </w:tcPr>
          <w:p w14:paraId="556F10A4"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175.29</w:t>
            </w:r>
          </w:p>
        </w:tc>
      </w:tr>
      <w:tr w:rsidR="00813EA3" w:rsidRPr="007E24C6" w14:paraId="724AD145"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6835" w:type="dxa"/>
            <w:gridSpan w:val="2"/>
            <w:hideMark/>
          </w:tcPr>
          <w:p w14:paraId="0B42A863"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Sub-Total Mid-term actions</w:t>
            </w:r>
          </w:p>
        </w:tc>
        <w:tc>
          <w:tcPr>
            <w:tcW w:w="2688" w:type="dxa"/>
            <w:hideMark/>
          </w:tcPr>
          <w:p w14:paraId="1742A1ED"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4A6252">
              <w:rPr>
                <w:rFonts w:ascii="Calibri" w:eastAsia="Times New Roman" w:hAnsi="Calibri" w:cs="Calibri"/>
                <w:b/>
                <w:bCs/>
                <w:color w:val="000000"/>
              </w:rPr>
              <w:t>1,489.94</w:t>
            </w:r>
          </w:p>
        </w:tc>
      </w:tr>
      <w:tr w:rsidR="00813EA3" w:rsidRPr="007E24C6" w14:paraId="4DD2477D"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9523" w:type="dxa"/>
            <w:gridSpan w:val="3"/>
            <w:hideMark/>
          </w:tcPr>
          <w:p w14:paraId="3B4B2B8B"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Long-Term Scenario</w:t>
            </w:r>
          </w:p>
        </w:tc>
      </w:tr>
      <w:tr w:rsidR="00813EA3" w:rsidRPr="007E24C6" w14:paraId="26E16D47" w14:textId="77777777" w:rsidTr="000502AE">
        <w:trPr>
          <w:trHeight w:val="485"/>
        </w:trPr>
        <w:tc>
          <w:tcPr>
            <w:cnfStyle w:val="001000000000" w:firstRow="0" w:lastRow="0" w:firstColumn="1" w:lastColumn="0" w:oddVBand="0" w:evenVBand="0" w:oddHBand="0" w:evenHBand="0" w:firstRowFirstColumn="0" w:firstRowLastColumn="0" w:lastRowFirstColumn="0" w:lastRowLastColumn="0"/>
            <w:tcW w:w="1314" w:type="dxa"/>
            <w:hideMark/>
          </w:tcPr>
          <w:p w14:paraId="170D7801"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1</w:t>
            </w:r>
          </w:p>
        </w:tc>
        <w:tc>
          <w:tcPr>
            <w:tcW w:w="5521" w:type="dxa"/>
            <w:hideMark/>
          </w:tcPr>
          <w:p w14:paraId="7AC17FEC"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Promoting Circular Economy for Waste</w:t>
            </w:r>
          </w:p>
        </w:tc>
        <w:tc>
          <w:tcPr>
            <w:tcW w:w="2688" w:type="dxa"/>
            <w:hideMark/>
          </w:tcPr>
          <w:p w14:paraId="6C557E76"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172.56</w:t>
            </w:r>
          </w:p>
        </w:tc>
      </w:tr>
      <w:tr w:rsidR="00813EA3" w:rsidRPr="007E24C6" w14:paraId="41B3F238" w14:textId="77777777" w:rsidTr="000502AE">
        <w:trPr>
          <w:trHeight w:val="502"/>
        </w:trPr>
        <w:tc>
          <w:tcPr>
            <w:cnfStyle w:val="001000000000" w:firstRow="0" w:lastRow="0" w:firstColumn="1" w:lastColumn="0" w:oddVBand="0" w:evenVBand="0" w:oddHBand="0" w:evenHBand="0" w:firstRowFirstColumn="0" w:firstRowLastColumn="0" w:lastRowFirstColumn="0" w:lastRowLastColumn="0"/>
            <w:tcW w:w="1314" w:type="dxa"/>
            <w:hideMark/>
          </w:tcPr>
          <w:p w14:paraId="312A12BD" w14:textId="77777777" w:rsidR="00813EA3" w:rsidRPr="004A6252" w:rsidRDefault="00813EA3" w:rsidP="00985A48">
            <w:pPr>
              <w:jc w:val="center"/>
              <w:rPr>
                <w:rFonts w:ascii="Calibri" w:eastAsia="Times New Roman" w:hAnsi="Calibri" w:cs="Calibri"/>
              </w:rPr>
            </w:pPr>
            <w:r w:rsidRPr="004A6252">
              <w:rPr>
                <w:rFonts w:ascii="Calibri" w:eastAsia="Times New Roman" w:hAnsi="Calibri" w:cs="Calibri"/>
              </w:rPr>
              <w:t>2</w:t>
            </w:r>
          </w:p>
        </w:tc>
        <w:tc>
          <w:tcPr>
            <w:tcW w:w="5521" w:type="dxa"/>
            <w:hideMark/>
          </w:tcPr>
          <w:p w14:paraId="361D9D40"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Utilizing Biomass in Cement Factories</w:t>
            </w:r>
          </w:p>
        </w:tc>
        <w:tc>
          <w:tcPr>
            <w:tcW w:w="2688" w:type="dxa"/>
            <w:hideMark/>
          </w:tcPr>
          <w:p w14:paraId="292669C2"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A6252">
              <w:rPr>
                <w:rFonts w:ascii="Calibri" w:eastAsia="Times New Roman" w:hAnsi="Calibri" w:cs="Calibri"/>
                <w:color w:val="000000"/>
              </w:rPr>
              <w:t>862.81</w:t>
            </w:r>
          </w:p>
        </w:tc>
      </w:tr>
      <w:tr w:rsidR="00813EA3" w:rsidRPr="007E24C6" w14:paraId="0545D60A" w14:textId="77777777" w:rsidTr="000502AE">
        <w:trPr>
          <w:trHeight w:val="242"/>
        </w:trPr>
        <w:tc>
          <w:tcPr>
            <w:cnfStyle w:val="001000000000" w:firstRow="0" w:lastRow="0" w:firstColumn="1" w:lastColumn="0" w:oddVBand="0" w:evenVBand="0" w:oddHBand="0" w:evenHBand="0" w:firstRowFirstColumn="0" w:firstRowLastColumn="0" w:lastRowFirstColumn="0" w:lastRowLastColumn="0"/>
            <w:tcW w:w="6835" w:type="dxa"/>
            <w:gridSpan w:val="2"/>
            <w:hideMark/>
          </w:tcPr>
          <w:p w14:paraId="2F6037C5"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Sub-Total Long-term actions</w:t>
            </w:r>
          </w:p>
        </w:tc>
        <w:tc>
          <w:tcPr>
            <w:tcW w:w="2688" w:type="dxa"/>
            <w:hideMark/>
          </w:tcPr>
          <w:p w14:paraId="194849D9"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4A6252">
              <w:rPr>
                <w:rFonts w:ascii="Calibri" w:eastAsia="Times New Roman" w:hAnsi="Calibri" w:cs="Calibri"/>
                <w:b/>
                <w:bCs/>
                <w:color w:val="000000"/>
              </w:rPr>
              <w:t>1035.37</w:t>
            </w:r>
          </w:p>
        </w:tc>
      </w:tr>
      <w:tr w:rsidR="00813EA3" w:rsidRPr="007E24C6" w14:paraId="68EC090E" w14:textId="77777777" w:rsidTr="000502AE">
        <w:trPr>
          <w:trHeight w:val="527"/>
        </w:trPr>
        <w:tc>
          <w:tcPr>
            <w:cnfStyle w:val="001000000000" w:firstRow="0" w:lastRow="0" w:firstColumn="1" w:lastColumn="0" w:oddVBand="0" w:evenVBand="0" w:oddHBand="0" w:evenHBand="0" w:firstRowFirstColumn="0" w:firstRowLastColumn="0" w:lastRowFirstColumn="0" w:lastRowLastColumn="0"/>
            <w:tcW w:w="6835" w:type="dxa"/>
            <w:gridSpan w:val="2"/>
            <w:hideMark/>
          </w:tcPr>
          <w:p w14:paraId="6330E6B1" w14:textId="77777777" w:rsidR="00813EA3" w:rsidRPr="004A6252" w:rsidRDefault="00813EA3" w:rsidP="00985A48">
            <w:pPr>
              <w:jc w:val="center"/>
              <w:rPr>
                <w:rFonts w:ascii="Calibri" w:eastAsia="Times New Roman" w:hAnsi="Calibri" w:cs="Calibri"/>
                <w:b w:val="0"/>
                <w:bCs w:val="0"/>
              </w:rPr>
            </w:pPr>
            <w:r w:rsidRPr="004A6252">
              <w:rPr>
                <w:rFonts w:ascii="Calibri" w:eastAsia="Times New Roman" w:hAnsi="Calibri" w:cs="Calibri"/>
              </w:rPr>
              <w:t>Total Reduction in Waste and Wastewater Sector</w:t>
            </w:r>
          </w:p>
        </w:tc>
        <w:tc>
          <w:tcPr>
            <w:tcW w:w="2688" w:type="dxa"/>
            <w:hideMark/>
          </w:tcPr>
          <w:p w14:paraId="660F02D1" w14:textId="77777777" w:rsidR="00813EA3" w:rsidRPr="004A6252"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4A6252">
              <w:rPr>
                <w:rFonts w:ascii="Calibri" w:eastAsia="Times New Roman" w:hAnsi="Calibri" w:cs="Calibri"/>
                <w:b/>
                <w:bCs/>
                <w:color w:val="000000"/>
              </w:rPr>
              <w:t>4335.39</w:t>
            </w:r>
          </w:p>
        </w:tc>
      </w:tr>
      <w:bookmarkEnd w:id="10"/>
    </w:tbl>
    <w:p w14:paraId="4FE7CCE4" w14:textId="77777777" w:rsidR="00813EA3" w:rsidRDefault="00813EA3"/>
    <w:p w14:paraId="22C156C0" w14:textId="61E59A4D" w:rsidR="00813EA3" w:rsidRDefault="00813EA3" w:rsidP="00813EA3">
      <w:pPr>
        <w:jc w:val="center"/>
      </w:pPr>
      <w:r w:rsidRPr="00D94A7C">
        <w:t xml:space="preserve">Table </w:t>
      </w:r>
      <w:r w:rsidR="000502AE">
        <w:t>7</w:t>
      </w:r>
      <w:r w:rsidRPr="00D94A7C">
        <w:t>: Yearly Methane Emissions</w:t>
      </w:r>
    </w:p>
    <w:p w14:paraId="6E29C084" w14:textId="77777777" w:rsidR="00813EA3" w:rsidRPr="00D94A7C" w:rsidRDefault="00813EA3" w:rsidP="00813EA3">
      <w:pPr>
        <w:jc w:val="center"/>
      </w:pPr>
      <w:r>
        <w:t xml:space="preserve"> </w:t>
      </w:r>
      <w:r w:rsidRPr="00D94A7C">
        <w:t xml:space="preserve"> Strategies</w:t>
      </w:r>
      <w:r>
        <w:t xml:space="preserve"> Scenarios</w:t>
      </w:r>
      <w:r w:rsidRPr="00D94A7C">
        <w:t xml:space="preserve"> (2025–2050)</w:t>
      </w:r>
    </w:p>
    <w:tbl>
      <w:tblPr>
        <w:tblStyle w:val="GridTable1Light"/>
        <w:tblW w:w="9960" w:type="dxa"/>
        <w:tblLook w:val="04A0" w:firstRow="1" w:lastRow="0" w:firstColumn="1" w:lastColumn="0" w:noHBand="0" w:noVBand="1"/>
      </w:tblPr>
      <w:tblGrid>
        <w:gridCol w:w="4680"/>
        <w:gridCol w:w="900"/>
        <w:gridCol w:w="900"/>
        <w:gridCol w:w="825"/>
        <w:gridCol w:w="900"/>
        <w:gridCol w:w="900"/>
        <w:gridCol w:w="855"/>
      </w:tblGrid>
      <w:tr w:rsidR="00813EA3" w:rsidRPr="00592453" w14:paraId="69EDB89D" w14:textId="77777777" w:rsidTr="000502A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0" w:type="dxa"/>
            <w:vMerge w:val="restart"/>
            <w:noWrap/>
            <w:hideMark/>
          </w:tcPr>
          <w:p w14:paraId="52CB6DB4" w14:textId="77777777" w:rsidR="00813EA3" w:rsidRPr="00D94A7C" w:rsidRDefault="00813EA3" w:rsidP="00985A48">
            <w:pPr>
              <w:jc w:val="center"/>
              <w:rPr>
                <w:rFonts w:eastAsia="Times New Roman"/>
              </w:rPr>
            </w:pPr>
            <w:r w:rsidRPr="00D94A7C">
              <w:rPr>
                <w:rFonts w:ascii="Aptos Narrow" w:eastAsia="Times New Roman" w:hAnsi="Aptos Narrow"/>
              </w:rPr>
              <w:t>unit is Annual Methane Emissions (ton/yr)</w:t>
            </w:r>
          </w:p>
        </w:tc>
        <w:tc>
          <w:tcPr>
            <w:tcW w:w="5280" w:type="dxa"/>
            <w:gridSpan w:val="6"/>
          </w:tcPr>
          <w:p w14:paraId="613C8601" w14:textId="77777777" w:rsidR="00813EA3" w:rsidRPr="00592453" w:rsidRDefault="00813EA3" w:rsidP="00985A48">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94A7C">
              <w:rPr>
                <w:rFonts w:eastAsia="Times New Roman"/>
              </w:rPr>
              <w:t>Year</w:t>
            </w:r>
          </w:p>
        </w:tc>
      </w:tr>
      <w:tr w:rsidR="00813EA3" w:rsidRPr="00592453" w14:paraId="2E05F907" w14:textId="77777777" w:rsidTr="000502AE">
        <w:trPr>
          <w:trHeight w:val="288"/>
        </w:trPr>
        <w:tc>
          <w:tcPr>
            <w:cnfStyle w:val="001000000000" w:firstRow="0" w:lastRow="0" w:firstColumn="1" w:lastColumn="0" w:oddVBand="0" w:evenVBand="0" w:oddHBand="0" w:evenHBand="0" w:firstRowFirstColumn="0" w:firstRowLastColumn="0" w:lastRowFirstColumn="0" w:lastRowLastColumn="0"/>
            <w:tcW w:w="4680" w:type="dxa"/>
            <w:vMerge/>
            <w:noWrap/>
            <w:hideMark/>
          </w:tcPr>
          <w:p w14:paraId="5FD06096" w14:textId="77777777" w:rsidR="00813EA3" w:rsidRPr="00D94A7C" w:rsidRDefault="00813EA3" w:rsidP="00985A48">
            <w:pPr>
              <w:jc w:val="center"/>
              <w:rPr>
                <w:rFonts w:ascii="Aptos Narrow" w:eastAsia="Times New Roman" w:hAnsi="Aptos Narrow"/>
              </w:rPr>
            </w:pPr>
          </w:p>
        </w:tc>
        <w:tc>
          <w:tcPr>
            <w:tcW w:w="900" w:type="dxa"/>
            <w:noWrap/>
            <w:hideMark/>
          </w:tcPr>
          <w:p w14:paraId="58163681"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2025</w:t>
            </w:r>
          </w:p>
        </w:tc>
        <w:tc>
          <w:tcPr>
            <w:tcW w:w="900" w:type="dxa"/>
            <w:noWrap/>
            <w:hideMark/>
          </w:tcPr>
          <w:p w14:paraId="6735CECC"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2030</w:t>
            </w:r>
          </w:p>
        </w:tc>
        <w:tc>
          <w:tcPr>
            <w:tcW w:w="825" w:type="dxa"/>
            <w:noWrap/>
            <w:hideMark/>
          </w:tcPr>
          <w:p w14:paraId="164B6372"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2035</w:t>
            </w:r>
          </w:p>
        </w:tc>
        <w:tc>
          <w:tcPr>
            <w:tcW w:w="900" w:type="dxa"/>
            <w:noWrap/>
            <w:hideMark/>
          </w:tcPr>
          <w:p w14:paraId="6532BF23"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2040</w:t>
            </w:r>
          </w:p>
        </w:tc>
        <w:tc>
          <w:tcPr>
            <w:tcW w:w="900" w:type="dxa"/>
            <w:noWrap/>
            <w:hideMark/>
          </w:tcPr>
          <w:p w14:paraId="66DBA0CB"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2045</w:t>
            </w:r>
          </w:p>
        </w:tc>
        <w:tc>
          <w:tcPr>
            <w:tcW w:w="855" w:type="dxa"/>
            <w:noWrap/>
            <w:hideMark/>
          </w:tcPr>
          <w:p w14:paraId="12B467FC"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2050</w:t>
            </w:r>
          </w:p>
        </w:tc>
      </w:tr>
      <w:tr w:rsidR="00813EA3" w:rsidRPr="00592453" w14:paraId="5BF08E21" w14:textId="77777777" w:rsidTr="000502AE">
        <w:trPr>
          <w:trHeight w:val="288"/>
        </w:trPr>
        <w:tc>
          <w:tcPr>
            <w:cnfStyle w:val="001000000000" w:firstRow="0" w:lastRow="0" w:firstColumn="1" w:lastColumn="0" w:oddVBand="0" w:evenVBand="0" w:oddHBand="0" w:evenHBand="0" w:firstRowFirstColumn="0" w:firstRowLastColumn="0" w:lastRowFirstColumn="0" w:lastRowLastColumn="0"/>
            <w:tcW w:w="4680" w:type="dxa"/>
            <w:noWrap/>
            <w:hideMark/>
          </w:tcPr>
          <w:p w14:paraId="362F4A26" w14:textId="77777777" w:rsidR="00813EA3" w:rsidRPr="00D94A7C" w:rsidRDefault="00813EA3" w:rsidP="00985A48">
            <w:pPr>
              <w:jc w:val="center"/>
              <w:rPr>
                <w:rFonts w:ascii="Aptos Narrow" w:eastAsia="Times New Roman" w:hAnsi="Aptos Narrow"/>
              </w:rPr>
            </w:pPr>
            <w:r w:rsidRPr="00D94A7C">
              <w:rPr>
                <w:rFonts w:ascii="Aptos Narrow" w:eastAsia="Times New Roman" w:hAnsi="Aptos Narrow"/>
              </w:rPr>
              <w:t>BASELINE Scenario</w:t>
            </w:r>
          </w:p>
        </w:tc>
        <w:tc>
          <w:tcPr>
            <w:tcW w:w="900" w:type="dxa"/>
            <w:noWrap/>
            <w:hideMark/>
          </w:tcPr>
          <w:p w14:paraId="4F3C6E05"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59,500</w:t>
            </w:r>
          </w:p>
        </w:tc>
        <w:tc>
          <w:tcPr>
            <w:tcW w:w="900" w:type="dxa"/>
            <w:noWrap/>
            <w:hideMark/>
          </w:tcPr>
          <w:p w14:paraId="5C5583F7"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66,300</w:t>
            </w:r>
          </w:p>
        </w:tc>
        <w:tc>
          <w:tcPr>
            <w:tcW w:w="825" w:type="dxa"/>
            <w:noWrap/>
            <w:hideMark/>
          </w:tcPr>
          <w:p w14:paraId="57B485E0"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73000</w:t>
            </w:r>
          </w:p>
        </w:tc>
        <w:tc>
          <w:tcPr>
            <w:tcW w:w="900" w:type="dxa"/>
            <w:noWrap/>
            <w:hideMark/>
          </w:tcPr>
          <w:p w14:paraId="4380D8D6"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79700</w:t>
            </w:r>
          </w:p>
        </w:tc>
        <w:tc>
          <w:tcPr>
            <w:tcW w:w="900" w:type="dxa"/>
            <w:noWrap/>
            <w:hideMark/>
          </w:tcPr>
          <w:p w14:paraId="410B6A40"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86500</w:t>
            </w:r>
          </w:p>
        </w:tc>
        <w:tc>
          <w:tcPr>
            <w:tcW w:w="855" w:type="dxa"/>
            <w:noWrap/>
            <w:hideMark/>
          </w:tcPr>
          <w:p w14:paraId="6DF7F14A"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93500</w:t>
            </w:r>
          </w:p>
        </w:tc>
      </w:tr>
      <w:tr w:rsidR="00813EA3" w:rsidRPr="00592453" w14:paraId="3446E8D8" w14:textId="77777777" w:rsidTr="000502AE">
        <w:trPr>
          <w:trHeight w:val="288"/>
        </w:trPr>
        <w:tc>
          <w:tcPr>
            <w:cnfStyle w:val="001000000000" w:firstRow="0" w:lastRow="0" w:firstColumn="1" w:lastColumn="0" w:oddVBand="0" w:evenVBand="0" w:oddHBand="0" w:evenHBand="0" w:firstRowFirstColumn="0" w:firstRowLastColumn="0" w:lastRowFirstColumn="0" w:lastRowLastColumn="0"/>
            <w:tcW w:w="4680" w:type="dxa"/>
            <w:noWrap/>
            <w:hideMark/>
          </w:tcPr>
          <w:p w14:paraId="368977B5" w14:textId="77777777" w:rsidR="00813EA3" w:rsidRPr="00D94A7C" w:rsidRDefault="00813EA3" w:rsidP="00985A48">
            <w:pPr>
              <w:jc w:val="center"/>
              <w:rPr>
                <w:rFonts w:ascii="Aptos Narrow" w:eastAsia="Times New Roman" w:hAnsi="Aptos Narrow"/>
              </w:rPr>
            </w:pPr>
            <w:r w:rsidRPr="00D94A7C">
              <w:rPr>
                <w:rFonts w:ascii="Aptos Narrow" w:eastAsia="Times New Roman" w:hAnsi="Aptos Narrow"/>
              </w:rPr>
              <w:t>Scenario Composting Focus</w:t>
            </w:r>
          </w:p>
        </w:tc>
        <w:tc>
          <w:tcPr>
            <w:tcW w:w="900" w:type="dxa"/>
            <w:noWrap/>
            <w:hideMark/>
          </w:tcPr>
          <w:p w14:paraId="52C22DEC"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59,500</w:t>
            </w:r>
          </w:p>
        </w:tc>
        <w:tc>
          <w:tcPr>
            <w:tcW w:w="900" w:type="dxa"/>
            <w:noWrap/>
            <w:hideMark/>
          </w:tcPr>
          <w:p w14:paraId="7E68A866"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54500</w:t>
            </w:r>
          </w:p>
        </w:tc>
        <w:tc>
          <w:tcPr>
            <w:tcW w:w="825" w:type="dxa"/>
            <w:noWrap/>
            <w:hideMark/>
          </w:tcPr>
          <w:p w14:paraId="10113FF4"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51200</w:t>
            </w:r>
          </w:p>
        </w:tc>
        <w:tc>
          <w:tcPr>
            <w:tcW w:w="900" w:type="dxa"/>
            <w:noWrap/>
            <w:hideMark/>
          </w:tcPr>
          <w:p w14:paraId="00CF2087"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49500</w:t>
            </w:r>
          </w:p>
        </w:tc>
        <w:tc>
          <w:tcPr>
            <w:tcW w:w="900" w:type="dxa"/>
            <w:noWrap/>
            <w:hideMark/>
          </w:tcPr>
          <w:p w14:paraId="251F86F4"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49000</w:t>
            </w:r>
          </w:p>
        </w:tc>
        <w:tc>
          <w:tcPr>
            <w:tcW w:w="855" w:type="dxa"/>
            <w:noWrap/>
            <w:hideMark/>
          </w:tcPr>
          <w:p w14:paraId="4589030D"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49500</w:t>
            </w:r>
          </w:p>
        </w:tc>
      </w:tr>
      <w:tr w:rsidR="00813EA3" w:rsidRPr="00592453" w14:paraId="7F10E436" w14:textId="77777777" w:rsidTr="000502AE">
        <w:trPr>
          <w:trHeight w:val="288"/>
        </w:trPr>
        <w:tc>
          <w:tcPr>
            <w:cnfStyle w:val="001000000000" w:firstRow="0" w:lastRow="0" w:firstColumn="1" w:lastColumn="0" w:oddVBand="0" w:evenVBand="0" w:oddHBand="0" w:evenHBand="0" w:firstRowFirstColumn="0" w:firstRowLastColumn="0" w:lastRowFirstColumn="0" w:lastRowLastColumn="0"/>
            <w:tcW w:w="4680" w:type="dxa"/>
            <w:noWrap/>
            <w:hideMark/>
          </w:tcPr>
          <w:p w14:paraId="1F5F83D5" w14:textId="77777777" w:rsidR="00813EA3" w:rsidRPr="00D94A7C" w:rsidRDefault="00813EA3" w:rsidP="00985A48">
            <w:pPr>
              <w:jc w:val="center"/>
              <w:rPr>
                <w:rFonts w:ascii="Aptos Narrow" w:eastAsia="Times New Roman" w:hAnsi="Aptos Narrow"/>
              </w:rPr>
            </w:pPr>
            <w:r w:rsidRPr="00D94A7C">
              <w:rPr>
                <w:rFonts w:ascii="Aptos Narrow" w:eastAsia="Times New Roman" w:hAnsi="Aptos Narrow"/>
              </w:rPr>
              <w:t>Scenario Recycling Focus</w:t>
            </w:r>
          </w:p>
        </w:tc>
        <w:tc>
          <w:tcPr>
            <w:tcW w:w="900" w:type="dxa"/>
            <w:noWrap/>
            <w:hideMark/>
          </w:tcPr>
          <w:p w14:paraId="2E51424B"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59,500</w:t>
            </w:r>
          </w:p>
        </w:tc>
        <w:tc>
          <w:tcPr>
            <w:tcW w:w="900" w:type="dxa"/>
            <w:noWrap/>
            <w:hideMark/>
          </w:tcPr>
          <w:p w14:paraId="7E690EC2"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57400</w:t>
            </w:r>
          </w:p>
        </w:tc>
        <w:tc>
          <w:tcPr>
            <w:tcW w:w="825" w:type="dxa"/>
            <w:noWrap/>
            <w:hideMark/>
          </w:tcPr>
          <w:p w14:paraId="1F682EAD"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56600</w:t>
            </w:r>
          </w:p>
        </w:tc>
        <w:tc>
          <w:tcPr>
            <w:tcW w:w="900" w:type="dxa"/>
            <w:noWrap/>
            <w:hideMark/>
          </w:tcPr>
          <w:p w14:paraId="7AD3629C"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56900</w:t>
            </w:r>
          </w:p>
        </w:tc>
        <w:tc>
          <w:tcPr>
            <w:tcW w:w="900" w:type="dxa"/>
            <w:noWrap/>
            <w:hideMark/>
          </w:tcPr>
          <w:p w14:paraId="1A7AEA9E"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58300</w:t>
            </w:r>
          </w:p>
        </w:tc>
        <w:tc>
          <w:tcPr>
            <w:tcW w:w="855" w:type="dxa"/>
            <w:noWrap/>
            <w:hideMark/>
          </w:tcPr>
          <w:p w14:paraId="78877142"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60400</w:t>
            </w:r>
          </w:p>
        </w:tc>
      </w:tr>
      <w:tr w:rsidR="00813EA3" w:rsidRPr="00592453" w14:paraId="35DDC012" w14:textId="77777777" w:rsidTr="000502AE">
        <w:trPr>
          <w:trHeight w:val="288"/>
        </w:trPr>
        <w:tc>
          <w:tcPr>
            <w:cnfStyle w:val="001000000000" w:firstRow="0" w:lastRow="0" w:firstColumn="1" w:lastColumn="0" w:oddVBand="0" w:evenVBand="0" w:oddHBand="0" w:evenHBand="0" w:firstRowFirstColumn="0" w:firstRowLastColumn="0" w:lastRowFirstColumn="0" w:lastRowLastColumn="0"/>
            <w:tcW w:w="4680" w:type="dxa"/>
            <w:noWrap/>
            <w:hideMark/>
          </w:tcPr>
          <w:p w14:paraId="460FF9E8" w14:textId="77777777" w:rsidR="00813EA3" w:rsidRPr="00D94A7C" w:rsidRDefault="00813EA3" w:rsidP="00985A48">
            <w:pPr>
              <w:jc w:val="center"/>
              <w:rPr>
                <w:rFonts w:ascii="Aptos Narrow" w:eastAsia="Times New Roman" w:hAnsi="Aptos Narrow"/>
              </w:rPr>
            </w:pPr>
            <w:r w:rsidRPr="00D94A7C">
              <w:rPr>
                <w:rFonts w:ascii="Aptos Narrow" w:eastAsia="Times New Roman" w:hAnsi="Aptos Narrow"/>
              </w:rPr>
              <w:lastRenderedPageBreak/>
              <w:t>Scenario Anaerobic Digestion</w:t>
            </w:r>
          </w:p>
        </w:tc>
        <w:tc>
          <w:tcPr>
            <w:tcW w:w="900" w:type="dxa"/>
            <w:noWrap/>
            <w:hideMark/>
          </w:tcPr>
          <w:p w14:paraId="6DF310B8"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59,500</w:t>
            </w:r>
          </w:p>
        </w:tc>
        <w:tc>
          <w:tcPr>
            <w:tcW w:w="900" w:type="dxa"/>
            <w:noWrap/>
            <w:hideMark/>
          </w:tcPr>
          <w:p w14:paraId="20D56213"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55400</w:t>
            </w:r>
          </w:p>
        </w:tc>
        <w:tc>
          <w:tcPr>
            <w:tcW w:w="825" w:type="dxa"/>
            <w:noWrap/>
            <w:hideMark/>
          </w:tcPr>
          <w:p w14:paraId="352036DD"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53000</w:t>
            </w:r>
          </w:p>
        </w:tc>
        <w:tc>
          <w:tcPr>
            <w:tcW w:w="900" w:type="dxa"/>
            <w:noWrap/>
            <w:hideMark/>
          </w:tcPr>
          <w:p w14:paraId="2FE58C76"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52000</w:t>
            </w:r>
          </w:p>
        </w:tc>
        <w:tc>
          <w:tcPr>
            <w:tcW w:w="900" w:type="dxa"/>
            <w:noWrap/>
            <w:hideMark/>
          </w:tcPr>
          <w:p w14:paraId="144A4BFC"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52200</w:t>
            </w:r>
          </w:p>
        </w:tc>
        <w:tc>
          <w:tcPr>
            <w:tcW w:w="855" w:type="dxa"/>
            <w:noWrap/>
            <w:hideMark/>
          </w:tcPr>
          <w:p w14:paraId="0151B01C"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53300</w:t>
            </w:r>
          </w:p>
        </w:tc>
      </w:tr>
      <w:tr w:rsidR="00813EA3" w:rsidRPr="00592453" w14:paraId="090D5B0D" w14:textId="77777777" w:rsidTr="000502AE">
        <w:trPr>
          <w:trHeight w:val="288"/>
        </w:trPr>
        <w:tc>
          <w:tcPr>
            <w:cnfStyle w:val="001000000000" w:firstRow="0" w:lastRow="0" w:firstColumn="1" w:lastColumn="0" w:oddVBand="0" w:evenVBand="0" w:oddHBand="0" w:evenHBand="0" w:firstRowFirstColumn="0" w:firstRowLastColumn="0" w:lastRowFirstColumn="0" w:lastRowLastColumn="0"/>
            <w:tcW w:w="4680" w:type="dxa"/>
            <w:noWrap/>
            <w:hideMark/>
          </w:tcPr>
          <w:p w14:paraId="171E383A" w14:textId="77777777" w:rsidR="00813EA3" w:rsidRPr="00D94A7C" w:rsidRDefault="00813EA3" w:rsidP="00985A48">
            <w:pPr>
              <w:jc w:val="center"/>
              <w:rPr>
                <w:rFonts w:ascii="Aptos Narrow" w:eastAsia="Times New Roman" w:hAnsi="Aptos Narrow"/>
              </w:rPr>
            </w:pPr>
            <w:r w:rsidRPr="00D94A7C">
              <w:rPr>
                <w:rFonts w:ascii="Aptos Narrow" w:eastAsia="Times New Roman" w:hAnsi="Aptos Narrow"/>
              </w:rPr>
              <w:t>Scenario Incineration with Energy Recovery</w:t>
            </w:r>
          </w:p>
        </w:tc>
        <w:tc>
          <w:tcPr>
            <w:tcW w:w="900" w:type="dxa"/>
            <w:noWrap/>
            <w:hideMark/>
          </w:tcPr>
          <w:p w14:paraId="7D5FC529"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59,500</w:t>
            </w:r>
          </w:p>
        </w:tc>
        <w:tc>
          <w:tcPr>
            <w:tcW w:w="900" w:type="dxa"/>
            <w:noWrap/>
            <w:hideMark/>
          </w:tcPr>
          <w:p w14:paraId="5E1BA9A8"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53400</w:t>
            </w:r>
          </w:p>
        </w:tc>
        <w:tc>
          <w:tcPr>
            <w:tcW w:w="825" w:type="dxa"/>
            <w:noWrap/>
            <w:hideMark/>
          </w:tcPr>
          <w:p w14:paraId="6648844B"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49000</w:t>
            </w:r>
          </w:p>
        </w:tc>
        <w:tc>
          <w:tcPr>
            <w:tcW w:w="900" w:type="dxa"/>
            <w:noWrap/>
            <w:hideMark/>
          </w:tcPr>
          <w:p w14:paraId="07083187"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46400</w:t>
            </w:r>
          </w:p>
        </w:tc>
        <w:tc>
          <w:tcPr>
            <w:tcW w:w="900" w:type="dxa"/>
            <w:noWrap/>
            <w:hideMark/>
          </w:tcPr>
          <w:p w14:paraId="6060BA51"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45100</w:t>
            </w:r>
          </w:p>
        </w:tc>
        <w:tc>
          <w:tcPr>
            <w:tcW w:w="855" w:type="dxa"/>
            <w:noWrap/>
            <w:hideMark/>
          </w:tcPr>
          <w:p w14:paraId="79D8B10E" w14:textId="77777777" w:rsidR="00813EA3" w:rsidRPr="00592453" w:rsidRDefault="00813EA3" w:rsidP="00985A48">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592453">
              <w:rPr>
                <w:rFonts w:ascii="Aptos Narrow" w:eastAsia="Times New Roman" w:hAnsi="Aptos Narrow"/>
                <w:color w:val="000000"/>
              </w:rPr>
              <w:t>44900</w:t>
            </w:r>
          </w:p>
        </w:tc>
      </w:tr>
    </w:tbl>
    <w:p w14:paraId="606ACA07" w14:textId="77777777" w:rsidR="00813EA3" w:rsidRPr="00F81610" w:rsidRDefault="00813EA3" w:rsidP="00813EA3">
      <w:pPr>
        <w:jc w:val="both"/>
      </w:pPr>
    </w:p>
    <w:p w14:paraId="52727FC8" w14:textId="5A77DE4A" w:rsidR="00813EA3" w:rsidRPr="00FC582B" w:rsidRDefault="00813EA3" w:rsidP="00813EA3">
      <w:pPr>
        <w:jc w:val="center"/>
        <w:rPr>
          <w:color w:val="000000" w:themeColor="text1"/>
        </w:rPr>
      </w:pPr>
      <w:bookmarkStart w:id="11" w:name="OLE_LINK53"/>
      <w:r w:rsidRPr="00691D9D">
        <w:t xml:space="preserve">Table </w:t>
      </w:r>
      <w:bookmarkEnd w:id="11"/>
      <w:r w:rsidR="000502AE">
        <w:t>8</w:t>
      </w:r>
      <w:r w:rsidRPr="00691D9D">
        <w:t>:</w:t>
      </w:r>
      <w:r w:rsidRPr="00691D9D">
        <w:rPr>
          <w:rFonts w:ascii="Aptos Narrow" w:eastAsia="Times New Roman" w:hAnsi="Aptos Narrow" w:cs="Calibri"/>
        </w:rPr>
        <w:t xml:space="preserve"> </w:t>
      </w:r>
      <w:r w:rsidRPr="00E91175">
        <w:rPr>
          <w:rFonts w:ascii="Aptos Narrow" w:eastAsia="Times New Roman" w:hAnsi="Aptos Narrow" w:cs="Calibri"/>
        </w:rPr>
        <w:t>Global Temperature Change due to Country Emissions</w:t>
      </w:r>
      <w:r>
        <w:rPr>
          <w:rFonts w:ascii="Aptos Narrow" w:eastAsia="Times New Roman" w:hAnsi="Aptos Narrow" w:cs="Calibri"/>
        </w:rPr>
        <w:t xml:space="preserve"> due to MSWM</w:t>
      </w:r>
    </w:p>
    <w:tbl>
      <w:tblPr>
        <w:tblStyle w:val="GridTable1Light"/>
        <w:tblW w:w="9449" w:type="dxa"/>
        <w:tblLook w:val="04A0" w:firstRow="1" w:lastRow="0" w:firstColumn="1" w:lastColumn="0" w:noHBand="0" w:noVBand="1"/>
      </w:tblPr>
      <w:tblGrid>
        <w:gridCol w:w="3817"/>
        <w:gridCol w:w="1431"/>
        <w:gridCol w:w="1527"/>
        <w:gridCol w:w="1431"/>
        <w:gridCol w:w="1243"/>
      </w:tblGrid>
      <w:tr w:rsidR="00813EA3" w:rsidRPr="00D17774" w14:paraId="5C2C1C28" w14:textId="77777777" w:rsidTr="000502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449" w:type="dxa"/>
            <w:gridSpan w:val="5"/>
            <w:noWrap/>
            <w:hideMark/>
          </w:tcPr>
          <w:p w14:paraId="0D9D0742" w14:textId="77777777" w:rsidR="00813EA3" w:rsidRPr="00D17774" w:rsidRDefault="00813EA3" w:rsidP="00985A48">
            <w:pPr>
              <w:jc w:val="center"/>
              <w:rPr>
                <w:rFonts w:eastAsia="Times New Roman"/>
              </w:rPr>
            </w:pPr>
            <w:bookmarkStart w:id="12" w:name="_Hlk191271031"/>
            <w:r w:rsidRPr="00D17774">
              <w:rPr>
                <w:rFonts w:ascii="Aptos Narrow" w:eastAsia="Times New Roman" w:hAnsi="Aptos Narrow"/>
              </w:rPr>
              <w:t>Branch: Indicators\Climate Impacts\Global Temperature Change due to Country Emissions</w:t>
            </w:r>
          </w:p>
        </w:tc>
      </w:tr>
      <w:tr w:rsidR="00813EA3" w:rsidRPr="00D17774" w14:paraId="5DF27067"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vMerge w:val="restart"/>
            <w:noWrap/>
            <w:hideMark/>
          </w:tcPr>
          <w:p w14:paraId="234118AE" w14:textId="77777777" w:rsidR="00813EA3" w:rsidRPr="00D17774" w:rsidRDefault="00813EA3" w:rsidP="00985A48">
            <w:pPr>
              <w:jc w:val="center"/>
              <w:rPr>
                <w:rFonts w:eastAsia="Times New Roman"/>
              </w:rPr>
            </w:pPr>
            <w:r w:rsidRPr="00D17774">
              <w:rPr>
                <w:rFonts w:ascii="Aptos Narrow" w:eastAsia="Times New Roman" w:hAnsi="Aptos Narrow"/>
              </w:rPr>
              <w:t>Units: Degree C</w:t>
            </w:r>
          </w:p>
          <w:p w14:paraId="135C7F24" w14:textId="77777777" w:rsidR="00813EA3" w:rsidRPr="00D17774" w:rsidRDefault="00813EA3" w:rsidP="00985A48">
            <w:pPr>
              <w:jc w:val="center"/>
              <w:rPr>
                <w:rFonts w:eastAsia="Times New Roman"/>
                <w:b w:val="0"/>
                <w:bCs w:val="0"/>
              </w:rPr>
            </w:pPr>
          </w:p>
        </w:tc>
        <w:tc>
          <w:tcPr>
            <w:tcW w:w="5632" w:type="dxa"/>
            <w:gridSpan w:val="4"/>
          </w:tcPr>
          <w:p w14:paraId="5E8636D5"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D17774">
              <w:rPr>
                <w:rFonts w:eastAsia="Times New Roman"/>
                <w:color w:val="FFFFFF" w:themeColor="background1"/>
              </w:rPr>
              <w:t>Year</w:t>
            </w:r>
          </w:p>
        </w:tc>
      </w:tr>
      <w:tr w:rsidR="00813EA3" w:rsidRPr="00D17774" w14:paraId="137853E7"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vMerge/>
            <w:noWrap/>
            <w:hideMark/>
          </w:tcPr>
          <w:p w14:paraId="38CF1641" w14:textId="77777777" w:rsidR="00813EA3" w:rsidRPr="00D17774" w:rsidRDefault="00813EA3" w:rsidP="00985A48">
            <w:pPr>
              <w:jc w:val="center"/>
              <w:rPr>
                <w:rFonts w:ascii="Aptos Narrow" w:eastAsia="Times New Roman" w:hAnsi="Aptos Narrow"/>
              </w:rPr>
            </w:pPr>
          </w:p>
        </w:tc>
        <w:tc>
          <w:tcPr>
            <w:tcW w:w="1431" w:type="dxa"/>
            <w:noWrap/>
            <w:hideMark/>
          </w:tcPr>
          <w:p w14:paraId="7B959899"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2020</w:t>
            </w:r>
          </w:p>
        </w:tc>
        <w:tc>
          <w:tcPr>
            <w:tcW w:w="1527" w:type="dxa"/>
            <w:noWrap/>
            <w:hideMark/>
          </w:tcPr>
          <w:p w14:paraId="350C0F62"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2030</w:t>
            </w:r>
          </w:p>
        </w:tc>
        <w:tc>
          <w:tcPr>
            <w:tcW w:w="1431" w:type="dxa"/>
            <w:noWrap/>
            <w:hideMark/>
          </w:tcPr>
          <w:p w14:paraId="2AB6E85D"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2040</w:t>
            </w:r>
          </w:p>
        </w:tc>
        <w:tc>
          <w:tcPr>
            <w:tcW w:w="1243" w:type="dxa"/>
            <w:noWrap/>
            <w:hideMark/>
          </w:tcPr>
          <w:p w14:paraId="45FCEF62"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2050</w:t>
            </w:r>
          </w:p>
        </w:tc>
      </w:tr>
      <w:tr w:rsidR="00813EA3" w:rsidRPr="00D17774" w14:paraId="21274DAD"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0A377B78" w14:textId="77777777" w:rsidR="00813EA3" w:rsidRPr="00B174BA" w:rsidRDefault="00813EA3" w:rsidP="00985A48">
            <w:pPr>
              <w:jc w:val="center"/>
              <w:rPr>
                <w:rFonts w:eastAsiaTheme="minorEastAsia"/>
              </w:rPr>
            </w:pPr>
            <m:oMathPara>
              <m:oMath>
                <m:r>
                  <m:rPr>
                    <m:sty m:val="bi"/>
                  </m:rPr>
                  <w:rPr>
                    <w:rFonts w:ascii="Cambria Math" w:eastAsia="Times New Roman" w:hAnsi="Cambria Math"/>
                  </w:rPr>
                  <m:t>C</m:t>
                </m:r>
                <m:sSub>
                  <m:sSubPr>
                    <m:ctrlPr>
                      <w:rPr>
                        <w:rFonts w:ascii="Cambria Math" w:eastAsia="Times New Roman" w:hAnsi="Cambria Math"/>
                        <w:b w:val="0"/>
                        <w:bCs w:val="0"/>
                        <w:i/>
                      </w:rPr>
                    </m:ctrlPr>
                  </m:sSubPr>
                  <m:e>
                    <m:r>
                      <m:rPr>
                        <m:sty m:val="bi"/>
                      </m:rPr>
                      <w:rPr>
                        <w:rFonts w:ascii="Cambria Math" w:eastAsia="Times New Roman" w:hAnsi="Cambria Math"/>
                      </w:rPr>
                      <m:t>O</m:t>
                    </m:r>
                    <m:ctrlPr>
                      <w:rPr>
                        <w:rFonts w:ascii="Cambria Math" w:eastAsia="Times New Roman" w:hAnsi="Cambria Math"/>
                        <w:i/>
                      </w:rPr>
                    </m:ctrlPr>
                  </m:e>
                  <m:sub>
                    <m:r>
                      <m:rPr>
                        <m:sty m:val="bi"/>
                      </m:rPr>
                      <w:rPr>
                        <w:rFonts w:ascii="Cambria Math" w:eastAsia="Times New Roman" w:hAnsi="Cambria Math"/>
                      </w:rPr>
                      <m:t>2</m:t>
                    </m:r>
                  </m:sub>
                </m:sSub>
              </m:oMath>
            </m:oMathPara>
          </w:p>
        </w:tc>
        <w:tc>
          <w:tcPr>
            <w:tcW w:w="1431" w:type="dxa"/>
            <w:noWrap/>
            <w:hideMark/>
          </w:tcPr>
          <w:p w14:paraId="0D886710"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0.00752</w:t>
            </w:r>
          </w:p>
        </w:tc>
        <w:tc>
          <w:tcPr>
            <w:tcW w:w="1527" w:type="dxa"/>
            <w:noWrap/>
            <w:hideMark/>
          </w:tcPr>
          <w:p w14:paraId="44E69AB1"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0.23015</w:t>
            </w:r>
          </w:p>
        </w:tc>
        <w:tc>
          <w:tcPr>
            <w:tcW w:w="1431" w:type="dxa"/>
            <w:noWrap/>
            <w:hideMark/>
          </w:tcPr>
          <w:p w14:paraId="5DC955E2"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0.54136</w:t>
            </w:r>
          </w:p>
        </w:tc>
        <w:tc>
          <w:tcPr>
            <w:tcW w:w="1243" w:type="dxa"/>
            <w:noWrap/>
            <w:hideMark/>
          </w:tcPr>
          <w:p w14:paraId="0FF0BA49"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0.99999</w:t>
            </w:r>
          </w:p>
        </w:tc>
      </w:tr>
      <w:tr w:rsidR="00813EA3" w:rsidRPr="00D17774" w14:paraId="76EAFF28"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7BDBA070" w14:textId="77777777" w:rsidR="00813EA3" w:rsidRPr="00D17774" w:rsidRDefault="00813EA3" w:rsidP="00985A48">
            <w:pPr>
              <w:jc w:val="center"/>
              <w:rPr>
                <w:rFonts w:ascii="Aptos Narrow" w:eastAsia="Times New Roman" w:hAnsi="Aptos Narrow"/>
              </w:rPr>
            </w:pPr>
            <m:oMath>
              <m:r>
                <m:rPr>
                  <m:sty m:val="bi"/>
                </m:rPr>
                <w:rPr>
                  <w:rFonts w:ascii="Cambria Math" w:eastAsia="Times New Roman" w:hAnsi="Cambria Math"/>
                </w:rPr>
                <m:t>C</m:t>
              </m:r>
              <m:sSub>
                <m:sSubPr>
                  <m:ctrlPr>
                    <w:rPr>
                      <w:rFonts w:ascii="Cambria Math" w:eastAsia="Times New Roman" w:hAnsi="Cambria Math"/>
                      <w:b w:val="0"/>
                      <w:bCs w:val="0"/>
                      <w:i/>
                    </w:rPr>
                  </m:ctrlPr>
                </m:sSubPr>
                <m:e>
                  <m:r>
                    <m:rPr>
                      <m:sty m:val="bi"/>
                    </m:rPr>
                    <w:rPr>
                      <w:rFonts w:ascii="Cambria Math" w:eastAsia="Times New Roman" w:hAnsi="Cambria Math"/>
                    </w:rPr>
                    <m:t>H</m:t>
                  </m:r>
                  <m:ctrlPr>
                    <w:rPr>
                      <w:rFonts w:ascii="Cambria Math" w:eastAsia="Times New Roman" w:hAnsi="Cambria Math"/>
                      <w:i/>
                    </w:rPr>
                  </m:ctrlPr>
                </m:e>
                <m:sub>
                  <m:r>
                    <m:rPr>
                      <m:sty m:val="bi"/>
                    </m:rPr>
                    <w:rPr>
                      <w:rFonts w:ascii="Cambria Math" w:eastAsia="Times New Roman" w:hAnsi="Cambria Math"/>
                    </w:rPr>
                    <m:t>4</m:t>
                  </m:r>
                </m:sub>
              </m:sSub>
            </m:oMath>
            <w:r>
              <w:rPr>
                <w:rFonts w:ascii="Aptos Narrow" w:eastAsia="Times New Roman" w:hAnsi="Aptos Narrow"/>
              </w:rPr>
              <w:t xml:space="preserve"> </w:t>
            </w:r>
            <w:r w:rsidRPr="00D17774">
              <w:rPr>
                <w:rFonts w:ascii="Aptos Narrow" w:eastAsia="Times New Roman" w:hAnsi="Aptos Narrow"/>
              </w:rPr>
              <w:t>direct</w:t>
            </w:r>
          </w:p>
        </w:tc>
        <w:tc>
          <w:tcPr>
            <w:tcW w:w="1431" w:type="dxa"/>
            <w:noWrap/>
            <w:hideMark/>
          </w:tcPr>
          <w:p w14:paraId="33A6EA8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0.00513</w:t>
            </w:r>
          </w:p>
        </w:tc>
        <w:tc>
          <w:tcPr>
            <w:tcW w:w="1527" w:type="dxa"/>
            <w:noWrap/>
            <w:hideMark/>
          </w:tcPr>
          <w:p w14:paraId="258081BB"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0.12673</w:t>
            </w:r>
          </w:p>
        </w:tc>
        <w:tc>
          <w:tcPr>
            <w:tcW w:w="1431" w:type="dxa"/>
            <w:noWrap/>
            <w:hideMark/>
          </w:tcPr>
          <w:p w14:paraId="4DFDB55B"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0.22259</w:t>
            </w:r>
          </w:p>
        </w:tc>
        <w:tc>
          <w:tcPr>
            <w:tcW w:w="1243" w:type="dxa"/>
            <w:noWrap/>
            <w:hideMark/>
          </w:tcPr>
          <w:p w14:paraId="19233668"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0.31992</w:t>
            </w:r>
          </w:p>
        </w:tc>
      </w:tr>
      <w:tr w:rsidR="00813EA3" w:rsidRPr="00D17774" w14:paraId="47726634"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304B9765" w14:textId="77777777" w:rsidR="00813EA3" w:rsidRPr="00D17774" w:rsidRDefault="00813EA3" w:rsidP="00985A48">
            <w:pPr>
              <w:jc w:val="center"/>
              <w:rPr>
                <w:rFonts w:ascii="Aptos Narrow" w:eastAsia="Times New Roman" w:hAnsi="Aptos Narrow"/>
              </w:rPr>
            </w:pPr>
            <w:r w:rsidRPr="00D17774">
              <w:rPr>
                <w:rFonts w:ascii="Aptos Narrow" w:eastAsia="Times New Roman" w:hAnsi="Aptos Narrow"/>
              </w:rPr>
              <w:t>Organic Carbon Aerosol</w:t>
            </w:r>
          </w:p>
        </w:tc>
        <w:tc>
          <w:tcPr>
            <w:tcW w:w="1431" w:type="dxa"/>
            <w:noWrap/>
            <w:hideMark/>
          </w:tcPr>
          <w:p w14:paraId="5EFBCCE4"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c>
          <w:tcPr>
            <w:tcW w:w="1527" w:type="dxa"/>
            <w:noWrap/>
            <w:hideMark/>
          </w:tcPr>
          <w:p w14:paraId="7CF02070"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-0.00642</w:t>
            </w:r>
          </w:p>
        </w:tc>
        <w:tc>
          <w:tcPr>
            <w:tcW w:w="1431" w:type="dxa"/>
            <w:noWrap/>
            <w:hideMark/>
          </w:tcPr>
          <w:p w14:paraId="2319722F"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-0.03130</w:t>
            </w:r>
          </w:p>
        </w:tc>
        <w:tc>
          <w:tcPr>
            <w:tcW w:w="1243" w:type="dxa"/>
            <w:noWrap/>
            <w:hideMark/>
          </w:tcPr>
          <w:p w14:paraId="223E348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-0.06946</w:t>
            </w:r>
          </w:p>
        </w:tc>
      </w:tr>
      <w:tr w:rsidR="00813EA3" w:rsidRPr="00D17774" w14:paraId="1CD917AC"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0AC7AB17" w14:textId="77777777" w:rsidR="00813EA3" w:rsidRPr="00D17774" w:rsidRDefault="00813EA3" w:rsidP="00985A48">
            <w:pPr>
              <w:jc w:val="center"/>
              <w:rPr>
                <w:rFonts w:ascii="Aptos Narrow" w:eastAsia="Times New Roman" w:hAnsi="Aptos Narrow"/>
              </w:rPr>
            </w:pPr>
            <m:oMath>
              <m:r>
                <m:rPr>
                  <m:sty m:val="bi"/>
                </m:rPr>
                <w:rPr>
                  <w:rFonts w:ascii="Cambria Math" w:eastAsia="Times New Roman" w:hAnsi="Cambria Math"/>
                </w:rPr>
                <m:t>S</m:t>
              </m:r>
              <m:sSub>
                <m:sSubPr>
                  <m:ctrlPr>
                    <w:rPr>
                      <w:rFonts w:ascii="Cambria Math" w:eastAsia="Times New Roman" w:hAnsi="Cambria Math"/>
                      <w:b w:val="0"/>
                      <w:bCs w:val="0"/>
                      <w:i/>
                    </w:rPr>
                  </m:ctrlPr>
                </m:sSubPr>
                <m:e>
                  <m:r>
                    <m:rPr>
                      <m:sty m:val="bi"/>
                    </m:rPr>
                    <w:rPr>
                      <w:rFonts w:ascii="Cambria Math" w:eastAsia="Times New Roman" w:hAnsi="Cambria Math"/>
                    </w:rPr>
                    <m:t>O</m:t>
                  </m:r>
                  <m:ctrlPr>
                    <w:rPr>
                      <w:rFonts w:ascii="Cambria Math" w:eastAsia="Times New Roman" w:hAnsi="Cambria Math"/>
                      <w:i/>
                    </w:rPr>
                  </m:ctrlPr>
                </m:e>
                <m:sub>
                  <m:r>
                    <m:rPr>
                      <m:sty m:val="bi"/>
                    </m:rPr>
                    <w:rPr>
                      <w:rFonts w:ascii="Cambria Math" w:eastAsia="Times New Roman" w:hAnsi="Cambria Math"/>
                    </w:rPr>
                    <m:t>x</m:t>
                  </m:r>
                </m:sub>
              </m:sSub>
            </m:oMath>
            <w:r w:rsidRPr="00D17774">
              <w:rPr>
                <w:rFonts w:ascii="Aptos Narrow" w:eastAsia="Times New Roman" w:hAnsi="Aptos Narrow"/>
              </w:rPr>
              <w:t xml:space="preserve"> Aerosol</w:t>
            </w:r>
          </w:p>
        </w:tc>
        <w:tc>
          <w:tcPr>
            <w:tcW w:w="1431" w:type="dxa"/>
            <w:noWrap/>
            <w:hideMark/>
          </w:tcPr>
          <w:p w14:paraId="28FB4ECC"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-0.00002</w:t>
            </w:r>
          </w:p>
        </w:tc>
        <w:tc>
          <w:tcPr>
            <w:tcW w:w="1527" w:type="dxa"/>
            <w:noWrap/>
            <w:hideMark/>
          </w:tcPr>
          <w:p w14:paraId="4C0ABFD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-0.01475</w:t>
            </w:r>
          </w:p>
        </w:tc>
        <w:tc>
          <w:tcPr>
            <w:tcW w:w="1431" w:type="dxa"/>
            <w:noWrap/>
            <w:hideMark/>
          </w:tcPr>
          <w:p w14:paraId="536EDC92"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-0.10234</w:t>
            </w:r>
          </w:p>
        </w:tc>
        <w:tc>
          <w:tcPr>
            <w:tcW w:w="1243" w:type="dxa"/>
            <w:noWrap/>
            <w:hideMark/>
          </w:tcPr>
          <w:p w14:paraId="5F10A6B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-0.26704</w:t>
            </w:r>
          </w:p>
        </w:tc>
      </w:tr>
      <w:tr w:rsidR="00813EA3" w:rsidRPr="00D17774" w14:paraId="2D2DF305"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4F6DDCC1" w14:textId="77777777" w:rsidR="00813EA3" w:rsidRPr="00D17774" w:rsidRDefault="00813EA3" w:rsidP="00985A48">
            <w:pPr>
              <w:jc w:val="center"/>
              <w:rPr>
                <w:rFonts w:ascii="Aptos Narrow" w:eastAsia="Times New Roman" w:hAnsi="Aptos Narrow"/>
              </w:rPr>
            </w:pPr>
            <m:oMath>
              <m:r>
                <m:rPr>
                  <m:sty m:val="bi"/>
                </m:rPr>
                <w:rPr>
                  <w:rFonts w:ascii="Cambria Math" w:eastAsia="Times New Roman" w:hAnsi="Cambria Math"/>
                </w:rPr>
                <m:t>N</m:t>
              </m:r>
              <m:sSub>
                <m:sSubPr>
                  <m:ctrlPr>
                    <w:rPr>
                      <w:rFonts w:ascii="Cambria Math" w:eastAsia="Times New Roman" w:hAnsi="Cambria Math"/>
                      <w:b w:val="0"/>
                      <w:bCs w:val="0"/>
                      <w:i/>
                    </w:rPr>
                  </m:ctrlPr>
                </m:sSubPr>
                <m:e>
                  <m:r>
                    <m:rPr>
                      <m:sty m:val="bi"/>
                    </m:rPr>
                    <w:rPr>
                      <w:rFonts w:ascii="Cambria Math" w:eastAsia="Times New Roman" w:hAnsi="Cambria Math"/>
                    </w:rPr>
                    <m:t>O</m:t>
                  </m:r>
                  <m:ctrlPr>
                    <w:rPr>
                      <w:rFonts w:ascii="Cambria Math" w:eastAsia="Times New Roman" w:hAnsi="Cambria Math"/>
                      <w:i/>
                    </w:rPr>
                  </m:ctrlPr>
                </m:e>
                <m:sub>
                  <m:r>
                    <m:rPr>
                      <m:sty m:val="bi"/>
                    </m:rPr>
                    <w:rPr>
                      <w:rFonts w:ascii="Cambria Math" w:eastAsia="Times New Roman" w:hAnsi="Cambria Math"/>
                    </w:rPr>
                    <m:t>x</m:t>
                  </m:r>
                </m:sub>
              </m:sSub>
            </m:oMath>
            <w:r w:rsidRPr="00D17774">
              <w:rPr>
                <w:rFonts w:ascii="Aptos Narrow" w:eastAsia="Times New Roman" w:hAnsi="Aptos Narrow"/>
              </w:rPr>
              <w:t xml:space="preserve"> Aerosol</w:t>
            </w:r>
          </w:p>
        </w:tc>
        <w:tc>
          <w:tcPr>
            <w:tcW w:w="1431" w:type="dxa"/>
            <w:noWrap/>
            <w:hideMark/>
          </w:tcPr>
          <w:p w14:paraId="44BAA597"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c>
          <w:tcPr>
            <w:tcW w:w="1527" w:type="dxa"/>
            <w:noWrap/>
            <w:hideMark/>
          </w:tcPr>
          <w:p w14:paraId="476F64A7"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-0.00318</w:t>
            </w:r>
          </w:p>
        </w:tc>
        <w:tc>
          <w:tcPr>
            <w:tcW w:w="1431" w:type="dxa"/>
            <w:noWrap/>
            <w:hideMark/>
          </w:tcPr>
          <w:p w14:paraId="1775297F"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-0.01841</w:t>
            </w:r>
          </w:p>
        </w:tc>
        <w:tc>
          <w:tcPr>
            <w:tcW w:w="1243" w:type="dxa"/>
            <w:noWrap/>
            <w:hideMark/>
          </w:tcPr>
          <w:p w14:paraId="04C5A3E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-0.04562</w:t>
            </w:r>
          </w:p>
        </w:tc>
      </w:tr>
      <w:tr w:rsidR="00813EA3" w:rsidRPr="00D17774" w14:paraId="14E885E7"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56D0C455" w14:textId="77777777" w:rsidR="00813EA3" w:rsidRPr="00D17774" w:rsidRDefault="00813EA3" w:rsidP="00985A48">
            <w:pPr>
              <w:jc w:val="center"/>
              <w:rPr>
                <w:rFonts w:ascii="Aptos Narrow" w:eastAsia="Times New Roman" w:hAnsi="Aptos Narrow"/>
              </w:rPr>
            </w:pPr>
            <m:oMath>
              <m:r>
                <m:rPr>
                  <m:sty m:val="bi"/>
                </m:rPr>
                <w:rPr>
                  <w:rFonts w:ascii="Cambria Math" w:eastAsia="Times New Roman" w:hAnsi="Cambria Math"/>
                </w:rPr>
                <m:t>N</m:t>
              </m:r>
              <m:sSub>
                <m:sSubPr>
                  <m:ctrlPr>
                    <w:rPr>
                      <w:rFonts w:ascii="Cambria Math" w:eastAsia="Times New Roman" w:hAnsi="Cambria Math"/>
                      <w:b w:val="0"/>
                      <w:bCs w:val="0"/>
                      <w:i/>
                    </w:rPr>
                  </m:ctrlPr>
                </m:sSubPr>
                <m:e>
                  <m:r>
                    <m:rPr>
                      <m:sty m:val="bi"/>
                    </m:rPr>
                    <w:rPr>
                      <w:rFonts w:ascii="Cambria Math" w:eastAsia="Times New Roman" w:hAnsi="Cambria Math"/>
                    </w:rPr>
                    <m:t>H</m:t>
                  </m:r>
                  <m:ctrlPr>
                    <w:rPr>
                      <w:rFonts w:ascii="Cambria Math" w:eastAsia="Times New Roman" w:hAnsi="Cambria Math"/>
                      <w:i/>
                    </w:rPr>
                  </m:ctrlPr>
                </m:e>
                <m:sub>
                  <m:r>
                    <m:rPr>
                      <m:sty m:val="bi"/>
                    </m:rPr>
                    <w:rPr>
                      <w:rFonts w:ascii="Cambria Math" w:eastAsia="Times New Roman" w:hAnsi="Cambria Math"/>
                    </w:rPr>
                    <m:t>x</m:t>
                  </m:r>
                </m:sub>
              </m:sSub>
            </m:oMath>
            <w:r w:rsidRPr="00D17774">
              <w:rPr>
                <w:rFonts w:ascii="Aptos Narrow" w:eastAsia="Times New Roman" w:hAnsi="Aptos Narrow"/>
              </w:rPr>
              <w:t xml:space="preserve"> Aerosol</w:t>
            </w:r>
          </w:p>
        </w:tc>
        <w:tc>
          <w:tcPr>
            <w:tcW w:w="1431" w:type="dxa"/>
            <w:noWrap/>
            <w:hideMark/>
          </w:tcPr>
          <w:p w14:paraId="2208CF97"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c>
          <w:tcPr>
            <w:tcW w:w="1527" w:type="dxa"/>
            <w:noWrap/>
            <w:hideMark/>
          </w:tcPr>
          <w:p w14:paraId="47109E1C"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-0.00321</w:t>
            </w:r>
          </w:p>
        </w:tc>
        <w:tc>
          <w:tcPr>
            <w:tcW w:w="1431" w:type="dxa"/>
            <w:noWrap/>
            <w:hideMark/>
          </w:tcPr>
          <w:p w14:paraId="638E723C"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-0.01067</w:t>
            </w:r>
          </w:p>
        </w:tc>
        <w:tc>
          <w:tcPr>
            <w:tcW w:w="1243" w:type="dxa"/>
            <w:noWrap/>
            <w:hideMark/>
          </w:tcPr>
          <w:p w14:paraId="6AC14E5F"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-0.02054</w:t>
            </w:r>
          </w:p>
        </w:tc>
      </w:tr>
      <w:tr w:rsidR="00813EA3" w:rsidRPr="00D17774" w14:paraId="03F4B1B5"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3765BE45" w14:textId="77777777" w:rsidR="00813EA3" w:rsidRPr="00D17774" w:rsidRDefault="00813EA3" w:rsidP="00985A48">
            <w:pPr>
              <w:jc w:val="center"/>
              <w:rPr>
                <w:rFonts w:ascii="Aptos Narrow" w:eastAsia="Times New Roman" w:hAnsi="Aptos Narrow"/>
              </w:rPr>
            </w:pPr>
            <w:r w:rsidRPr="00D17774">
              <w:rPr>
                <w:rFonts w:ascii="Aptos Narrow" w:eastAsia="Times New Roman" w:hAnsi="Aptos Narrow"/>
              </w:rPr>
              <w:t>Ozone</w:t>
            </w:r>
          </w:p>
        </w:tc>
        <w:tc>
          <w:tcPr>
            <w:tcW w:w="1431" w:type="dxa"/>
            <w:noWrap/>
            <w:hideMark/>
          </w:tcPr>
          <w:p w14:paraId="55411E41"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c>
          <w:tcPr>
            <w:tcW w:w="1527" w:type="dxa"/>
            <w:noWrap/>
            <w:hideMark/>
          </w:tcPr>
          <w:p w14:paraId="3E327E80"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0.00398</w:t>
            </w:r>
          </w:p>
        </w:tc>
        <w:tc>
          <w:tcPr>
            <w:tcW w:w="1431" w:type="dxa"/>
            <w:noWrap/>
            <w:hideMark/>
          </w:tcPr>
          <w:p w14:paraId="322BDB01"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0.02396</w:t>
            </w:r>
          </w:p>
        </w:tc>
        <w:tc>
          <w:tcPr>
            <w:tcW w:w="1243" w:type="dxa"/>
            <w:noWrap/>
            <w:hideMark/>
          </w:tcPr>
          <w:p w14:paraId="577D7B6C"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0.05945</w:t>
            </w:r>
          </w:p>
        </w:tc>
      </w:tr>
      <w:tr w:rsidR="00813EA3" w:rsidRPr="00D17774" w14:paraId="4C43A50C"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5D522D91" w14:textId="77777777" w:rsidR="00813EA3" w:rsidRPr="00D17774" w:rsidRDefault="00813EA3" w:rsidP="00985A48">
            <w:pPr>
              <w:jc w:val="center"/>
              <w:rPr>
                <w:rFonts w:ascii="Aptos Narrow" w:eastAsia="Times New Roman" w:hAnsi="Aptos Narrow"/>
              </w:rPr>
            </w:pPr>
            <m:oMathPara>
              <m:oMath>
                <m:r>
                  <m:rPr>
                    <m:sty m:val="bi"/>
                  </m:rPr>
                  <w:rPr>
                    <w:rFonts w:ascii="Cambria Math" w:eastAsia="Times New Roman" w:hAnsi="Cambria Math"/>
                  </w:rPr>
                  <m:t>C</m:t>
                </m:r>
                <m:sSub>
                  <m:sSubPr>
                    <m:ctrlPr>
                      <w:rPr>
                        <w:rFonts w:ascii="Cambria Math" w:eastAsia="Times New Roman" w:hAnsi="Cambria Math"/>
                        <w:b w:val="0"/>
                        <w:bCs w:val="0"/>
                        <w:i/>
                      </w:rPr>
                    </m:ctrlPr>
                  </m:sSubPr>
                  <m:e>
                    <m:r>
                      <m:rPr>
                        <m:sty m:val="bi"/>
                      </m:rPr>
                      <w:rPr>
                        <w:rFonts w:ascii="Cambria Math" w:eastAsia="Times New Roman" w:hAnsi="Cambria Math"/>
                      </w:rPr>
                      <m:t>H</m:t>
                    </m:r>
                    <m:ctrlPr>
                      <w:rPr>
                        <w:rFonts w:ascii="Cambria Math" w:eastAsia="Times New Roman" w:hAnsi="Cambria Math"/>
                        <w:i/>
                      </w:rPr>
                    </m:ctrlPr>
                  </m:e>
                  <m:sub>
                    <m:r>
                      <m:rPr>
                        <m:sty m:val="bi"/>
                      </m:rPr>
                      <w:rPr>
                        <w:rFonts w:ascii="Cambria Math" w:eastAsia="Times New Roman" w:hAnsi="Cambria Math"/>
                      </w:rPr>
                      <m:t>4</m:t>
                    </m:r>
                  </m:sub>
                </m:sSub>
                <m:r>
                  <m:rPr>
                    <m:sty m:val="bi"/>
                  </m:rPr>
                  <w:rPr>
                    <w:rFonts w:ascii="Cambria Math" w:eastAsia="Times New Roman" w:hAnsi="Cambria Math"/>
                  </w:rPr>
                  <m:t>_CO</m:t>
                </m:r>
              </m:oMath>
            </m:oMathPara>
          </w:p>
        </w:tc>
        <w:tc>
          <w:tcPr>
            <w:tcW w:w="1431" w:type="dxa"/>
            <w:noWrap/>
            <w:hideMark/>
          </w:tcPr>
          <w:p w14:paraId="34AAF216"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w:t>
            </w:r>
          </w:p>
        </w:tc>
        <w:tc>
          <w:tcPr>
            <w:tcW w:w="1527" w:type="dxa"/>
            <w:noWrap/>
            <w:hideMark/>
          </w:tcPr>
          <w:p w14:paraId="1D160ABD"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0.00029</w:t>
            </w:r>
          </w:p>
        </w:tc>
        <w:tc>
          <w:tcPr>
            <w:tcW w:w="1431" w:type="dxa"/>
            <w:noWrap/>
            <w:hideMark/>
          </w:tcPr>
          <w:p w14:paraId="71A6B8D8"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0.00147</w:t>
            </w:r>
          </w:p>
        </w:tc>
        <w:tc>
          <w:tcPr>
            <w:tcW w:w="1243" w:type="dxa"/>
            <w:noWrap/>
            <w:hideMark/>
          </w:tcPr>
          <w:p w14:paraId="240E1B8D"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0.00331</w:t>
            </w:r>
          </w:p>
        </w:tc>
      </w:tr>
      <w:tr w:rsidR="00813EA3" w:rsidRPr="00D17774" w14:paraId="6AE3F781"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5A1F995F" w14:textId="77777777" w:rsidR="00813EA3" w:rsidRPr="00D17774" w:rsidRDefault="00813EA3" w:rsidP="00985A48">
            <w:pPr>
              <w:jc w:val="center"/>
              <w:rPr>
                <w:rFonts w:ascii="Aptos Narrow" w:eastAsia="Times New Roman" w:hAnsi="Aptos Narrow"/>
              </w:rPr>
            </w:pPr>
            <m:oMathPara>
              <m:oMath>
                <m:r>
                  <m:rPr>
                    <m:sty m:val="bi"/>
                  </m:rPr>
                  <w:rPr>
                    <w:rFonts w:ascii="Cambria Math" w:eastAsia="Times New Roman" w:hAnsi="Cambria Math"/>
                  </w:rPr>
                  <m:t>C</m:t>
                </m:r>
                <m:sSub>
                  <m:sSubPr>
                    <m:ctrlPr>
                      <w:rPr>
                        <w:rFonts w:ascii="Cambria Math" w:eastAsia="Times New Roman" w:hAnsi="Cambria Math"/>
                        <w:b w:val="0"/>
                        <w:bCs w:val="0"/>
                        <w:i/>
                      </w:rPr>
                    </m:ctrlPr>
                  </m:sSubPr>
                  <m:e>
                    <m:r>
                      <m:rPr>
                        <m:sty m:val="bi"/>
                      </m:rPr>
                      <w:rPr>
                        <w:rFonts w:ascii="Cambria Math" w:eastAsia="Times New Roman" w:hAnsi="Cambria Math"/>
                      </w:rPr>
                      <m:t>H</m:t>
                    </m:r>
                    <m:ctrlPr>
                      <w:rPr>
                        <w:rFonts w:ascii="Cambria Math" w:eastAsia="Times New Roman" w:hAnsi="Cambria Math"/>
                        <w:i/>
                      </w:rPr>
                    </m:ctrlPr>
                  </m:e>
                  <m:sub>
                    <m:r>
                      <m:rPr>
                        <m:sty m:val="bi"/>
                      </m:rPr>
                      <w:rPr>
                        <w:rFonts w:ascii="Cambria Math" w:eastAsia="Times New Roman" w:hAnsi="Cambria Math"/>
                      </w:rPr>
                      <m:t>4</m:t>
                    </m:r>
                  </m:sub>
                </m:sSub>
                <m:r>
                  <m:rPr>
                    <m:sty m:val="bi"/>
                  </m:rPr>
                  <w:rPr>
                    <w:rFonts w:ascii="Cambria Math" w:eastAsia="Times New Roman" w:hAnsi="Cambria Math"/>
                  </w:rPr>
                  <m:t>_NMVOC</m:t>
                </m:r>
              </m:oMath>
            </m:oMathPara>
          </w:p>
        </w:tc>
        <w:tc>
          <w:tcPr>
            <w:tcW w:w="1431" w:type="dxa"/>
            <w:noWrap/>
            <w:hideMark/>
          </w:tcPr>
          <w:p w14:paraId="094BAD74"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0.00000</w:t>
            </w:r>
          </w:p>
        </w:tc>
        <w:tc>
          <w:tcPr>
            <w:tcW w:w="1527" w:type="dxa"/>
            <w:noWrap/>
            <w:hideMark/>
          </w:tcPr>
          <w:p w14:paraId="3749E9BF"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0.00027</w:t>
            </w:r>
          </w:p>
        </w:tc>
        <w:tc>
          <w:tcPr>
            <w:tcW w:w="1431" w:type="dxa"/>
            <w:noWrap/>
            <w:hideMark/>
          </w:tcPr>
          <w:p w14:paraId="29991D7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0.00127</w:t>
            </w:r>
          </w:p>
        </w:tc>
        <w:tc>
          <w:tcPr>
            <w:tcW w:w="1243" w:type="dxa"/>
            <w:noWrap/>
            <w:hideMark/>
          </w:tcPr>
          <w:p w14:paraId="720CAA08"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0.00287</w:t>
            </w:r>
          </w:p>
        </w:tc>
      </w:tr>
      <w:tr w:rsidR="00813EA3" w:rsidRPr="00D17774" w14:paraId="2C67D733"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469B00C8" w14:textId="77777777" w:rsidR="00813EA3" w:rsidRPr="00D17774" w:rsidRDefault="00813EA3" w:rsidP="00985A48">
            <w:pPr>
              <w:jc w:val="center"/>
              <w:rPr>
                <w:rFonts w:ascii="Aptos Narrow" w:eastAsia="Times New Roman" w:hAnsi="Aptos Narrow"/>
              </w:rPr>
            </w:pPr>
            <m:oMathPara>
              <m:oMath>
                <m:r>
                  <m:rPr>
                    <m:sty m:val="bi"/>
                  </m:rPr>
                  <w:rPr>
                    <w:rFonts w:ascii="Cambria Math" w:eastAsia="Times New Roman" w:hAnsi="Cambria Math"/>
                  </w:rPr>
                  <m:t>C</m:t>
                </m:r>
                <m:sSub>
                  <m:sSubPr>
                    <m:ctrlPr>
                      <w:rPr>
                        <w:rFonts w:ascii="Cambria Math" w:eastAsia="Times New Roman" w:hAnsi="Cambria Math"/>
                        <w:b w:val="0"/>
                        <w:bCs w:val="0"/>
                        <w:i/>
                      </w:rPr>
                    </m:ctrlPr>
                  </m:sSubPr>
                  <m:e>
                    <m:r>
                      <m:rPr>
                        <m:sty m:val="bi"/>
                      </m:rPr>
                      <w:rPr>
                        <w:rFonts w:ascii="Cambria Math" w:eastAsia="Times New Roman" w:hAnsi="Cambria Math"/>
                      </w:rPr>
                      <m:t>H</m:t>
                    </m:r>
                    <m:ctrlPr>
                      <w:rPr>
                        <w:rFonts w:ascii="Cambria Math" w:eastAsia="Times New Roman" w:hAnsi="Cambria Math"/>
                        <w:i/>
                      </w:rPr>
                    </m:ctrlPr>
                  </m:e>
                  <m:sub>
                    <m:r>
                      <m:rPr>
                        <m:sty m:val="bi"/>
                      </m:rPr>
                      <w:rPr>
                        <w:rFonts w:ascii="Cambria Math" w:eastAsia="Times New Roman" w:hAnsi="Cambria Math"/>
                      </w:rPr>
                      <m:t>4</m:t>
                    </m:r>
                  </m:sub>
                </m:sSub>
                <m:r>
                  <m:rPr>
                    <m:sty m:val="bi"/>
                  </m:rPr>
                  <w:rPr>
                    <w:rFonts w:ascii="Cambria Math" w:eastAsia="Times New Roman" w:hAnsi="Cambria Math"/>
                  </w:rPr>
                  <m:t>_N</m:t>
                </m:r>
                <m:sSub>
                  <m:sSubPr>
                    <m:ctrlPr>
                      <w:rPr>
                        <w:rFonts w:ascii="Cambria Math" w:eastAsia="Times New Roman" w:hAnsi="Cambria Math"/>
                        <w:b w:val="0"/>
                        <w:bCs w:val="0"/>
                        <w:i/>
                      </w:rPr>
                    </m:ctrlPr>
                  </m:sSubPr>
                  <m:e>
                    <m:r>
                      <m:rPr>
                        <m:sty m:val="bi"/>
                      </m:rPr>
                      <w:rPr>
                        <w:rFonts w:ascii="Cambria Math" w:eastAsia="Times New Roman" w:hAnsi="Cambria Math"/>
                      </w:rPr>
                      <m:t>O</m:t>
                    </m:r>
                    <m:ctrlPr>
                      <w:rPr>
                        <w:rFonts w:ascii="Cambria Math" w:eastAsia="Times New Roman" w:hAnsi="Cambria Math"/>
                        <w:i/>
                      </w:rPr>
                    </m:ctrlPr>
                  </m:e>
                  <m:sub>
                    <m:r>
                      <m:rPr>
                        <m:sty m:val="bi"/>
                      </m:rPr>
                      <w:rPr>
                        <w:rFonts w:ascii="Cambria Math" w:eastAsia="Times New Roman" w:hAnsi="Cambria Math"/>
                      </w:rPr>
                      <m:t>x</m:t>
                    </m:r>
                  </m:sub>
                </m:sSub>
              </m:oMath>
            </m:oMathPara>
          </w:p>
        </w:tc>
        <w:tc>
          <w:tcPr>
            <w:tcW w:w="1431" w:type="dxa"/>
            <w:noWrap/>
            <w:hideMark/>
          </w:tcPr>
          <w:p w14:paraId="4379C84E"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w:t>
            </w:r>
          </w:p>
        </w:tc>
        <w:tc>
          <w:tcPr>
            <w:tcW w:w="1527" w:type="dxa"/>
            <w:noWrap/>
            <w:hideMark/>
          </w:tcPr>
          <w:p w14:paraId="32063566"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-0.00361</w:t>
            </w:r>
          </w:p>
        </w:tc>
        <w:tc>
          <w:tcPr>
            <w:tcW w:w="1431" w:type="dxa"/>
            <w:noWrap/>
            <w:hideMark/>
          </w:tcPr>
          <w:p w14:paraId="333B5476"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-0.02306</w:t>
            </w:r>
          </w:p>
        </w:tc>
        <w:tc>
          <w:tcPr>
            <w:tcW w:w="1243" w:type="dxa"/>
            <w:noWrap/>
            <w:hideMark/>
          </w:tcPr>
          <w:p w14:paraId="0623F482"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-0.05807</w:t>
            </w:r>
          </w:p>
        </w:tc>
      </w:tr>
      <w:tr w:rsidR="00813EA3" w:rsidRPr="00D17774" w14:paraId="1D89E518"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26B78D4E" w14:textId="77777777" w:rsidR="00813EA3" w:rsidRPr="00B174BA" w:rsidRDefault="00000000" w:rsidP="00985A48">
            <w:pPr>
              <w:jc w:val="center"/>
              <w:rPr>
                <w:rFonts w:eastAsiaTheme="minorEastAsia"/>
                <w:b w:val="0"/>
                <w:bCs w:val="0"/>
              </w:rPr>
            </w:pPr>
            <m:oMathPara>
              <m:oMath>
                <m:sSub>
                  <m:sSubPr>
                    <m:ctrlPr>
                      <w:rPr>
                        <w:rFonts w:ascii="Cambria Math" w:eastAsia="Times New Roman" w:hAnsi="Cambria Math"/>
                        <w:b w:val="0"/>
                        <w:bCs w:val="0"/>
                        <w:i/>
                      </w:rPr>
                    </m:ctrlPr>
                  </m:sSubPr>
                  <m:e>
                    <m:r>
                      <m:rPr>
                        <m:sty m:val="bi"/>
                      </m:rPr>
                      <w:rPr>
                        <w:rFonts w:ascii="Cambria Math" w:eastAsia="Times New Roman" w:hAnsi="Cambria Math"/>
                      </w:rPr>
                      <m:t>N</m:t>
                    </m:r>
                  </m:e>
                  <m:sub>
                    <m:r>
                      <m:rPr>
                        <m:sty m:val="bi"/>
                      </m:rPr>
                      <w:rPr>
                        <w:rFonts w:ascii="Cambria Math" w:eastAsia="Times New Roman" w:hAnsi="Cambria Math"/>
                      </w:rPr>
                      <m:t>2</m:t>
                    </m:r>
                  </m:sub>
                </m:sSub>
                <m:r>
                  <m:rPr>
                    <m:sty m:val="bi"/>
                  </m:rPr>
                  <w:rPr>
                    <w:rFonts w:ascii="Cambria Math" w:eastAsia="Times New Roman" w:hAnsi="Cambria Math"/>
                  </w:rPr>
                  <m:t>O</m:t>
                </m:r>
              </m:oMath>
            </m:oMathPara>
          </w:p>
        </w:tc>
        <w:tc>
          <w:tcPr>
            <w:tcW w:w="1431" w:type="dxa"/>
            <w:noWrap/>
            <w:hideMark/>
          </w:tcPr>
          <w:p w14:paraId="6AB4B1A4"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c>
          <w:tcPr>
            <w:tcW w:w="1527" w:type="dxa"/>
            <w:noWrap/>
            <w:hideMark/>
          </w:tcPr>
          <w:p w14:paraId="310FC548"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0.00029</w:t>
            </w:r>
          </w:p>
        </w:tc>
        <w:tc>
          <w:tcPr>
            <w:tcW w:w="1431" w:type="dxa"/>
            <w:noWrap/>
            <w:hideMark/>
          </w:tcPr>
          <w:p w14:paraId="451039CA"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0.00073</w:t>
            </w:r>
          </w:p>
        </w:tc>
        <w:tc>
          <w:tcPr>
            <w:tcW w:w="1243" w:type="dxa"/>
            <w:noWrap/>
            <w:hideMark/>
          </w:tcPr>
          <w:p w14:paraId="1A85E409"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0.00137</w:t>
            </w:r>
          </w:p>
        </w:tc>
      </w:tr>
      <w:tr w:rsidR="00813EA3" w:rsidRPr="00D17774" w14:paraId="6ED3B3DB"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4E26898F" w14:textId="77777777" w:rsidR="00813EA3" w:rsidRPr="00D17774" w:rsidRDefault="00813EA3" w:rsidP="00985A48">
            <w:pPr>
              <w:jc w:val="center"/>
              <w:rPr>
                <w:rFonts w:ascii="Aptos Narrow" w:eastAsia="Times New Roman" w:hAnsi="Aptos Narrow"/>
              </w:rPr>
            </w:pPr>
            <w:r w:rsidRPr="00D17774">
              <w:rPr>
                <w:rFonts w:ascii="Aptos Narrow" w:eastAsia="Times New Roman" w:hAnsi="Aptos Narrow"/>
              </w:rPr>
              <w:t>HFC134A</w:t>
            </w:r>
          </w:p>
        </w:tc>
        <w:tc>
          <w:tcPr>
            <w:tcW w:w="1431" w:type="dxa"/>
            <w:noWrap/>
            <w:hideMark/>
          </w:tcPr>
          <w:p w14:paraId="3778037F"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w:t>
            </w:r>
          </w:p>
        </w:tc>
        <w:tc>
          <w:tcPr>
            <w:tcW w:w="1527" w:type="dxa"/>
            <w:noWrap/>
            <w:hideMark/>
          </w:tcPr>
          <w:p w14:paraId="122B0318"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0.00000</w:t>
            </w:r>
          </w:p>
        </w:tc>
        <w:tc>
          <w:tcPr>
            <w:tcW w:w="1431" w:type="dxa"/>
            <w:noWrap/>
            <w:hideMark/>
          </w:tcPr>
          <w:p w14:paraId="17226F09"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c>
          <w:tcPr>
            <w:tcW w:w="1243" w:type="dxa"/>
            <w:noWrap/>
            <w:hideMark/>
          </w:tcPr>
          <w:p w14:paraId="1F0A7268"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0.00001</w:t>
            </w:r>
          </w:p>
        </w:tc>
      </w:tr>
      <w:tr w:rsidR="00813EA3" w:rsidRPr="00D17774" w14:paraId="1F56D9AB" w14:textId="77777777" w:rsidTr="000502AE">
        <w:trPr>
          <w:trHeight w:val="195"/>
        </w:trPr>
        <w:tc>
          <w:tcPr>
            <w:cnfStyle w:val="001000000000" w:firstRow="0" w:lastRow="0" w:firstColumn="1" w:lastColumn="0" w:oddVBand="0" w:evenVBand="0" w:oddHBand="0" w:evenHBand="0" w:firstRowFirstColumn="0" w:firstRowLastColumn="0" w:lastRowFirstColumn="0" w:lastRowLastColumn="0"/>
            <w:tcW w:w="3817" w:type="dxa"/>
            <w:noWrap/>
            <w:hideMark/>
          </w:tcPr>
          <w:p w14:paraId="4AA7BB9D" w14:textId="77777777" w:rsidR="00813EA3" w:rsidRPr="00D17774" w:rsidRDefault="00813EA3" w:rsidP="00985A48">
            <w:pPr>
              <w:jc w:val="center"/>
              <w:rPr>
                <w:rFonts w:ascii="Aptos Narrow" w:eastAsia="Times New Roman" w:hAnsi="Aptos Narrow"/>
                <w:color w:val="000000"/>
              </w:rPr>
            </w:pPr>
            <w:r w:rsidRPr="00FA4BBD">
              <w:rPr>
                <w:rFonts w:ascii="Aptos Narrow" w:eastAsia="Times New Roman" w:hAnsi="Aptos Narrow"/>
              </w:rPr>
              <w:t>Total</w:t>
            </w:r>
          </w:p>
        </w:tc>
        <w:tc>
          <w:tcPr>
            <w:tcW w:w="1431" w:type="dxa"/>
            <w:noWrap/>
            <w:hideMark/>
          </w:tcPr>
          <w:p w14:paraId="1FD554F9"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0.01266</w:t>
            </w:r>
          </w:p>
        </w:tc>
        <w:tc>
          <w:tcPr>
            <w:tcW w:w="1527" w:type="dxa"/>
            <w:noWrap/>
            <w:hideMark/>
          </w:tcPr>
          <w:p w14:paraId="56298D40"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0.36826</w:t>
            </w:r>
          </w:p>
        </w:tc>
        <w:tc>
          <w:tcPr>
            <w:tcW w:w="1431" w:type="dxa"/>
            <w:noWrap/>
            <w:hideMark/>
          </w:tcPr>
          <w:p w14:paraId="131CC451"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0.83799</w:t>
            </w:r>
          </w:p>
        </w:tc>
        <w:tc>
          <w:tcPr>
            <w:tcW w:w="1243" w:type="dxa"/>
            <w:noWrap/>
            <w:hideMark/>
          </w:tcPr>
          <w:p w14:paraId="51A418C3" w14:textId="77777777" w:rsidR="00813EA3" w:rsidRPr="00D17774" w:rsidRDefault="00813EA3" w:rsidP="00985A4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rPr>
            </w:pPr>
            <w:r w:rsidRPr="00D17774">
              <w:rPr>
                <w:rFonts w:ascii="Aptos Narrow" w:eastAsia="Times New Roman" w:hAnsi="Aptos Narrow"/>
                <w:color w:val="000000"/>
              </w:rPr>
              <w:t>1.50668</w:t>
            </w:r>
          </w:p>
        </w:tc>
      </w:tr>
      <w:bookmarkEnd w:id="12"/>
    </w:tbl>
    <w:p w14:paraId="1E97246A" w14:textId="77777777" w:rsidR="00813EA3" w:rsidRDefault="00813EA3"/>
    <w:sectPr w:rsidR="00813E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80"/>
    <w:rsid w:val="000502AE"/>
    <w:rsid w:val="003C16B0"/>
    <w:rsid w:val="00714F87"/>
    <w:rsid w:val="00746C24"/>
    <w:rsid w:val="00813EA3"/>
    <w:rsid w:val="00DA6280"/>
    <w:rsid w:val="00FF7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87D0"/>
  <w15:chartTrackingRefBased/>
  <w15:docId w15:val="{81322F87-AE9D-4D13-B4CB-AF72956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A3"/>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DA62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62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62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62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62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62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62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62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628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280"/>
    <w:rPr>
      <w:rFonts w:eastAsiaTheme="majorEastAsia" w:cstheme="majorBidi"/>
      <w:color w:val="272727" w:themeColor="text1" w:themeTint="D8"/>
    </w:rPr>
  </w:style>
  <w:style w:type="paragraph" w:styleId="Title">
    <w:name w:val="Title"/>
    <w:basedOn w:val="Normal"/>
    <w:next w:val="Normal"/>
    <w:link w:val="TitleChar"/>
    <w:uiPriority w:val="10"/>
    <w:qFormat/>
    <w:rsid w:val="00DA62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6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2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6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28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6280"/>
    <w:rPr>
      <w:i/>
      <w:iCs/>
      <w:color w:val="404040" w:themeColor="text1" w:themeTint="BF"/>
    </w:rPr>
  </w:style>
  <w:style w:type="paragraph" w:styleId="ListParagraph">
    <w:name w:val="List Paragraph"/>
    <w:basedOn w:val="Normal"/>
    <w:uiPriority w:val="34"/>
    <w:qFormat/>
    <w:rsid w:val="00DA628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A6280"/>
    <w:rPr>
      <w:i/>
      <w:iCs/>
      <w:color w:val="0F4761" w:themeColor="accent1" w:themeShade="BF"/>
    </w:rPr>
  </w:style>
  <w:style w:type="paragraph" w:styleId="IntenseQuote">
    <w:name w:val="Intense Quote"/>
    <w:basedOn w:val="Normal"/>
    <w:next w:val="Normal"/>
    <w:link w:val="IntenseQuoteChar"/>
    <w:uiPriority w:val="30"/>
    <w:qFormat/>
    <w:rsid w:val="00DA62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6280"/>
    <w:rPr>
      <w:i/>
      <w:iCs/>
      <w:color w:val="0F4761" w:themeColor="accent1" w:themeShade="BF"/>
    </w:rPr>
  </w:style>
  <w:style w:type="character" w:styleId="IntenseReference">
    <w:name w:val="Intense Reference"/>
    <w:basedOn w:val="DefaultParagraphFont"/>
    <w:uiPriority w:val="32"/>
    <w:qFormat/>
    <w:rsid w:val="00DA6280"/>
    <w:rPr>
      <w:b/>
      <w:bCs/>
      <w:smallCaps/>
      <w:color w:val="0F4761" w:themeColor="accent1" w:themeShade="BF"/>
      <w:spacing w:val="5"/>
    </w:rPr>
  </w:style>
  <w:style w:type="table" w:styleId="GridTable5Dark">
    <w:name w:val="Grid Table 5 Dark"/>
    <w:basedOn w:val="TableNormal"/>
    <w:uiPriority w:val="50"/>
    <w:rsid w:val="00813E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0502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502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979</Words>
  <Characters>5773</Characters>
  <Application>Microsoft Office Word</Application>
  <DocSecurity>0</DocSecurity>
  <Lines>122</Lines>
  <Paragraphs>52</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 OMAR GHAWANMEH</dc:creator>
  <cp:keywords/>
  <dc:description/>
  <cp:lastModifiedBy>ANAS OMAR GHAWANMEH</cp:lastModifiedBy>
  <cp:revision>3</cp:revision>
  <dcterms:created xsi:type="dcterms:W3CDTF">2025-09-30T12:31:00Z</dcterms:created>
  <dcterms:modified xsi:type="dcterms:W3CDTF">2026-02-12T18:39:00Z</dcterms:modified>
</cp:coreProperties>
</file>