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3B9EF" w14:textId="4A86E534" w:rsidR="00B931B9" w:rsidRPr="0040006B" w:rsidRDefault="00B931B9" w:rsidP="00B931B9">
      <w:pPr>
        <w:spacing w:after="115" w:line="259" w:lineRule="auto"/>
        <w:ind w:left="-5"/>
        <w:jc w:val="center"/>
        <w:rPr>
          <w:rFonts w:ascii="Arial" w:hAnsi="Arial" w:cs="Arial"/>
          <w:b/>
          <w:sz w:val="32"/>
          <w:szCs w:val="32"/>
        </w:rPr>
      </w:pPr>
      <w:r w:rsidRPr="0040006B">
        <w:rPr>
          <w:rFonts w:ascii="Arial" w:hAnsi="Arial" w:cs="Arial"/>
          <w:b/>
          <w:sz w:val="32"/>
          <w:szCs w:val="32"/>
        </w:rPr>
        <w:t xml:space="preserve">Supplementary </w:t>
      </w:r>
      <w:r w:rsidR="00F772D2">
        <w:rPr>
          <w:rFonts w:ascii="Arial" w:hAnsi="Arial" w:cs="Arial"/>
          <w:b/>
          <w:sz w:val="32"/>
          <w:szCs w:val="32"/>
        </w:rPr>
        <w:t>Material</w:t>
      </w:r>
    </w:p>
    <w:p w14:paraId="2580E1D7" w14:textId="77777777" w:rsidR="00B931B9" w:rsidRPr="00B362F7" w:rsidRDefault="00B931B9" w:rsidP="00B931B9">
      <w:pPr>
        <w:spacing w:after="115" w:line="259" w:lineRule="auto"/>
        <w:ind w:left="-5"/>
        <w:rPr>
          <w:rFonts w:ascii="Arial" w:hAnsi="Arial" w:cs="Arial"/>
          <w:b/>
          <w:lang w:val="en-GB"/>
        </w:rPr>
      </w:pPr>
    </w:p>
    <w:p w14:paraId="641EDE9C" w14:textId="77777777" w:rsidR="009F760B" w:rsidRPr="00901D63" w:rsidRDefault="009F760B" w:rsidP="009F760B">
      <w:pPr>
        <w:pStyle w:val="p1"/>
        <w:spacing w:line="360" w:lineRule="auto"/>
        <w:jc w:val="center"/>
        <w:rPr>
          <w:rFonts w:ascii="Arial" w:hAnsi="Arial" w:cs="Arial"/>
          <w:sz w:val="24"/>
          <w:szCs w:val="24"/>
        </w:rPr>
      </w:pPr>
      <w:r w:rsidRPr="00901D63">
        <w:rPr>
          <w:rFonts w:ascii="Arial" w:hAnsi="Arial" w:cs="Arial"/>
          <w:b/>
          <w:bCs/>
          <w:sz w:val="24"/>
          <w:szCs w:val="24"/>
        </w:rPr>
        <w:t xml:space="preserve">Safety and Efficacy of Psilocybin in the Management of Treatment-Resistant Depression: </w:t>
      </w:r>
      <w:r w:rsidRPr="00901D63">
        <w:rPr>
          <w:rFonts w:ascii="Arial" w:hAnsi="Arial" w:cs="Arial"/>
          <w:b/>
          <w:bCs/>
          <w:i/>
          <w:iCs/>
          <w:sz w:val="24"/>
          <w:szCs w:val="24"/>
        </w:rPr>
        <w:t>A Systematic Review</w:t>
      </w:r>
    </w:p>
    <w:p w14:paraId="0F4EFA97" w14:textId="77777777" w:rsidR="009F760B" w:rsidRPr="00901D63" w:rsidRDefault="009F760B" w:rsidP="009F760B">
      <w:pPr>
        <w:pStyle w:val="p1"/>
        <w:spacing w:line="360" w:lineRule="auto"/>
        <w:jc w:val="both"/>
        <w:rPr>
          <w:rFonts w:ascii="Arial" w:hAnsi="Arial" w:cs="Arial"/>
          <w:sz w:val="24"/>
          <w:szCs w:val="24"/>
        </w:rPr>
      </w:pPr>
    </w:p>
    <w:p w14:paraId="63F02641" w14:textId="3413DECC" w:rsidR="009F760B" w:rsidRPr="005341C3" w:rsidRDefault="009F760B" w:rsidP="009F760B">
      <w:pPr>
        <w:pStyle w:val="p1"/>
        <w:spacing w:line="360" w:lineRule="auto"/>
        <w:jc w:val="both"/>
        <w:rPr>
          <w:rFonts w:ascii="Arial" w:hAnsi="Arial" w:cs="Arial"/>
          <w:b/>
          <w:bCs/>
          <w:sz w:val="22"/>
          <w:szCs w:val="22"/>
        </w:rPr>
      </w:pPr>
      <w:r w:rsidRPr="005341C3">
        <w:rPr>
          <w:rFonts w:ascii="Arial" w:hAnsi="Arial" w:cs="Arial"/>
          <w:b/>
          <w:bCs/>
          <w:sz w:val="22"/>
          <w:szCs w:val="22"/>
        </w:rPr>
        <w:t>Chloë K Walters</w:t>
      </w:r>
      <w:r w:rsidRPr="005341C3">
        <w:rPr>
          <w:rFonts w:ascii="Arial" w:hAnsi="Arial" w:cs="Arial"/>
          <w:b/>
          <w:bCs/>
          <w:sz w:val="22"/>
          <w:szCs w:val="22"/>
          <w:vertAlign w:val="superscript"/>
        </w:rPr>
        <w:t>1</w:t>
      </w:r>
      <w:r w:rsidRPr="005341C3">
        <w:rPr>
          <w:rFonts w:ascii="Arial" w:hAnsi="Arial" w:cs="Arial"/>
          <w:b/>
          <w:bCs/>
          <w:sz w:val="22"/>
          <w:szCs w:val="22"/>
        </w:rPr>
        <w:t xml:space="preserve">, </w:t>
      </w:r>
      <w:proofErr w:type="spellStart"/>
      <w:r w:rsidRPr="005341C3">
        <w:rPr>
          <w:rFonts w:ascii="Arial" w:hAnsi="Arial" w:cs="Arial"/>
          <w:b/>
          <w:bCs/>
          <w:sz w:val="22"/>
          <w:szCs w:val="22"/>
        </w:rPr>
        <w:t>Sarentha</w:t>
      </w:r>
      <w:proofErr w:type="spellEnd"/>
      <w:r w:rsidRPr="005341C3">
        <w:rPr>
          <w:rFonts w:ascii="Arial" w:hAnsi="Arial" w:cs="Arial"/>
          <w:b/>
          <w:bCs/>
          <w:sz w:val="22"/>
          <w:szCs w:val="22"/>
        </w:rPr>
        <w:t xml:space="preserve"> Chetty</w:t>
      </w:r>
      <w:r w:rsidRPr="005341C3">
        <w:rPr>
          <w:rFonts w:ascii="Arial" w:hAnsi="Arial" w:cs="Arial"/>
          <w:b/>
          <w:bCs/>
          <w:sz w:val="22"/>
          <w:szCs w:val="22"/>
          <w:vertAlign w:val="superscript"/>
        </w:rPr>
        <w:t>2</w:t>
      </w:r>
      <w:r w:rsidRPr="005341C3">
        <w:rPr>
          <w:rFonts w:ascii="Arial" w:hAnsi="Arial" w:cs="Arial"/>
          <w:b/>
          <w:bCs/>
          <w:sz w:val="22"/>
          <w:szCs w:val="22"/>
        </w:rPr>
        <w:t xml:space="preserve">, </w:t>
      </w:r>
      <w:proofErr w:type="spellStart"/>
      <w:r w:rsidRPr="005341C3">
        <w:rPr>
          <w:rFonts w:ascii="Arial" w:hAnsi="Arial" w:cs="Arial"/>
          <w:b/>
          <w:bCs/>
          <w:sz w:val="22"/>
          <w:szCs w:val="22"/>
        </w:rPr>
        <w:t>Thankhoe</w:t>
      </w:r>
      <w:proofErr w:type="spellEnd"/>
      <w:r w:rsidRPr="005341C3">
        <w:rPr>
          <w:rFonts w:ascii="Arial" w:hAnsi="Arial" w:cs="Arial"/>
          <w:b/>
          <w:bCs/>
          <w:sz w:val="22"/>
          <w:szCs w:val="22"/>
        </w:rPr>
        <w:t xml:space="preserve"> A Rants’o</w:t>
      </w:r>
      <w:r w:rsidRPr="005341C3">
        <w:rPr>
          <w:rFonts w:ascii="Arial" w:hAnsi="Arial" w:cs="Arial"/>
          <w:b/>
          <w:bCs/>
          <w:sz w:val="22"/>
          <w:szCs w:val="22"/>
          <w:vertAlign w:val="superscript"/>
        </w:rPr>
        <w:t>3</w:t>
      </w:r>
      <w:r w:rsidRPr="005341C3">
        <w:rPr>
          <w:rFonts w:ascii="Arial" w:hAnsi="Arial" w:cs="Arial"/>
          <w:b/>
          <w:bCs/>
          <w:sz w:val="22"/>
          <w:szCs w:val="22"/>
        </w:rPr>
        <w:t>, Shaina Go</w:t>
      </w:r>
      <w:r w:rsidR="008659F0" w:rsidRPr="005341C3">
        <w:rPr>
          <w:rFonts w:ascii="Arial" w:hAnsi="Arial" w:cs="Arial"/>
          <w:b/>
          <w:bCs/>
          <w:sz w:val="22"/>
          <w:szCs w:val="22"/>
        </w:rPr>
        <w:t>ssayn</w:t>
      </w:r>
      <w:r w:rsidR="00EB4EB1">
        <w:rPr>
          <w:rFonts w:ascii="Arial" w:hAnsi="Arial" w:cs="Arial"/>
          <w:b/>
          <w:bCs/>
          <w:sz w:val="22"/>
          <w:szCs w:val="22"/>
          <w:vertAlign w:val="superscript"/>
        </w:rPr>
        <w:t>1</w:t>
      </w:r>
      <w:r w:rsidR="008659F0" w:rsidRPr="005341C3">
        <w:rPr>
          <w:rFonts w:ascii="Arial" w:hAnsi="Arial" w:cs="Arial"/>
          <w:b/>
          <w:bCs/>
          <w:sz w:val="22"/>
          <w:szCs w:val="22"/>
        </w:rPr>
        <w:t xml:space="preserve">, </w:t>
      </w:r>
      <w:r w:rsidRPr="005341C3">
        <w:rPr>
          <w:rFonts w:ascii="Arial" w:hAnsi="Arial" w:cs="Arial"/>
          <w:b/>
          <w:bCs/>
          <w:sz w:val="22"/>
          <w:szCs w:val="22"/>
        </w:rPr>
        <w:t>Lefa J Lerotholi</w:t>
      </w:r>
      <w:r w:rsidRPr="005341C3">
        <w:rPr>
          <w:rFonts w:ascii="Arial" w:hAnsi="Arial" w:cs="Arial"/>
          <w:b/>
          <w:bCs/>
          <w:sz w:val="22"/>
          <w:szCs w:val="22"/>
          <w:vertAlign w:val="superscript"/>
        </w:rPr>
        <w:t>1,*</w:t>
      </w:r>
    </w:p>
    <w:p w14:paraId="0EF87CAF" w14:textId="77777777" w:rsidR="009F760B" w:rsidRPr="00901D63" w:rsidRDefault="009F760B" w:rsidP="009F760B">
      <w:pPr>
        <w:pStyle w:val="p1"/>
        <w:spacing w:line="360" w:lineRule="auto"/>
        <w:jc w:val="both"/>
        <w:rPr>
          <w:rFonts w:ascii="Arial" w:hAnsi="Arial" w:cs="Arial"/>
          <w:b/>
          <w:bCs/>
          <w:sz w:val="24"/>
          <w:szCs w:val="24"/>
        </w:rPr>
      </w:pPr>
    </w:p>
    <w:p w14:paraId="6DD3FCB8" w14:textId="77777777" w:rsidR="009F760B" w:rsidRPr="005341C3" w:rsidRDefault="009F760B" w:rsidP="009F7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360" w:lineRule="auto"/>
        <w:jc w:val="both"/>
        <w:rPr>
          <w:rFonts w:ascii="Arial" w:eastAsiaTheme="minorHAnsi" w:hAnsi="Arial" w:cs="Arial"/>
          <w:color w:val="000000"/>
          <w:sz w:val="20"/>
          <w:szCs w:val="20"/>
          <w:lang w:eastAsia="en-US"/>
        </w:rPr>
      </w:pPr>
      <w:r w:rsidRPr="005341C3">
        <w:rPr>
          <w:rFonts w:ascii="Arial" w:eastAsiaTheme="minorHAnsi" w:hAnsi="Arial" w:cs="Arial"/>
          <w:color w:val="000000"/>
          <w:sz w:val="20"/>
          <w:szCs w:val="20"/>
          <w:vertAlign w:val="superscript"/>
          <w:lang w:eastAsia="en-US"/>
        </w:rPr>
        <w:t>1</w:t>
      </w:r>
      <w:r w:rsidRPr="005341C3">
        <w:rPr>
          <w:rFonts w:ascii="Arial" w:eastAsiaTheme="minorHAnsi" w:hAnsi="Arial" w:cs="Arial"/>
          <w:color w:val="000000"/>
          <w:sz w:val="20"/>
          <w:szCs w:val="20"/>
          <w:lang w:eastAsia="en-US"/>
        </w:rPr>
        <w:t>Division of Pharmacology, Department of Pharmacy and Pharmacology, School of Therapeutic Sciences, Faculty of Health Sciences, University of the Witwatersrand, Johannesburg 2191, South Africa</w:t>
      </w:r>
    </w:p>
    <w:p w14:paraId="7893130E" w14:textId="77777777" w:rsidR="009F760B" w:rsidRPr="005341C3" w:rsidRDefault="009F760B" w:rsidP="009F7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360" w:lineRule="auto"/>
        <w:jc w:val="both"/>
        <w:rPr>
          <w:rFonts w:ascii="Arial" w:eastAsiaTheme="minorHAnsi" w:hAnsi="Arial" w:cs="Arial"/>
          <w:color w:val="000000"/>
          <w:sz w:val="20"/>
          <w:szCs w:val="20"/>
          <w:lang w:eastAsia="en-US"/>
        </w:rPr>
      </w:pPr>
      <w:r w:rsidRPr="005341C3">
        <w:rPr>
          <w:rFonts w:ascii="Arial" w:eastAsiaTheme="minorHAnsi" w:hAnsi="Arial" w:cs="Arial"/>
          <w:color w:val="000000"/>
          <w:sz w:val="20"/>
          <w:szCs w:val="20"/>
          <w:vertAlign w:val="superscript"/>
          <w:lang w:eastAsia="en-US"/>
        </w:rPr>
        <w:t>2</w:t>
      </w:r>
      <w:r w:rsidRPr="005341C3">
        <w:rPr>
          <w:rFonts w:ascii="Arial" w:eastAsiaTheme="minorHAnsi" w:hAnsi="Arial" w:cs="Arial"/>
          <w:color w:val="000000"/>
          <w:sz w:val="20"/>
          <w:szCs w:val="20"/>
          <w:lang w:eastAsia="en-US"/>
        </w:rPr>
        <w:t>Discipline of Pharmaceutical Sciences, School of Health Sciences, Westville Campus, University of KwaZulu-Natal, Durban 4041, South Africa</w:t>
      </w:r>
    </w:p>
    <w:p w14:paraId="3D4EF5CC" w14:textId="77777777" w:rsidR="009F760B" w:rsidRPr="005341C3" w:rsidRDefault="009F760B" w:rsidP="009F7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360" w:lineRule="auto"/>
        <w:jc w:val="both"/>
        <w:rPr>
          <w:rFonts w:ascii="Arial" w:eastAsiaTheme="minorHAnsi" w:hAnsi="Arial" w:cs="Arial"/>
          <w:color w:val="000000"/>
          <w:sz w:val="20"/>
          <w:szCs w:val="20"/>
          <w:lang w:eastAsia="en-US"/>
        </w:rPr>
      </w:pPr>
      <w:r w:rsidRPr="005341C3">
        <w:rPr>
          <w:rFonts w:ascii="Arial" w:eastAsiaTheme="minorHAnsi" w:hAnsi="Arial" w:cs="Arial"/>
          <w:color w:val="000000"/>
          <w:sz w:val="20"/>
          <w:szCs w:val="20"/>
          <w:vertAlign w:val="superscript"/>
          <w:lang w:eastAsia="en-US"/>
        </w:rPr>
        <w:t>3</w:t>
      </w:r>
      <w:r w:rsidRPr="005341C3">
        <w:rPr>
          <w:rFonts w:ascii="Arial" w:eastAsiaTheme="minorHAnsi" w:hAnsi="Arial" w:cs="Arial"/>
          <w:color w:val="000000"/>
          <w:sz w:val="20"/>
          <w:szCs w:val="20"/>
          <w:lang w:eastAsia="en-US"/>
        </w:rPr>
        <w:t>Department of Pharmacology and Toxicology, College of Pharmacy, University of Utah, Salt Lake City, UT 84112, USA</w:t>
      </w:r>
    </w:p>
    <w:p w14:paraId="402863DB" w14:textId="77777777" w:rsidR="008659F0" w:rsidRPr="00901D63" w:rsidRDefault="008659F0" w:rsidP="009F7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line="360" w:lineRule="auto"/>
        <w:jc w:val="both"/>
        <w:rPr>
          <w:rFonts w:ascii="Arial" w:eastAsiaTheme="minorHAnsi" w:hAnsi="Arial" w:cs="Arial"/>
          <w:color w:val="000000"/>
          <w:lang w:eastAsia="en-US"/>
        </w:rPr>
      </w:pPr>
    </w:p>
    <w:p w14:paraId="19387ABD" w14:textId="77777777" w:rsidR="009F760B" w:rsidRPr="00901D63" w:rsidRDefault="009F760B" w:rsidP="009F760B">
      <w:pPr>
        <w:pStyle w:val="p1"/>
        <w:spacing w:line="360" w:lineRule="auto"/>
        <w:jc w:val="both"/>
        <w:rPr>
          <w:rFonts w:ascii="Arial" w:hAnsi="Arial" w:cs="Arial"/>
          <w:b/>
          <w:bCs/>
          <w:sz w:val="24"/>
          <w:szCs w:val="24"/>
        </w:rPr>
      </w:pPr>
    </w:p>
    <w:p w14:paraId="26C96028" w14:textId="77777777" w:rsidR="009F760B" w:rsidRPr="00901D63" w:rsidRDefault="009F760B" w:rsidP="009F760B">
      <w:pPr>
        <w:spacing w:after="160"/>
        <w:jc w:val="both"/>
        <w:rPr>
          <w:rFonts w:ascii="Arial" w:eastAsiaTheme="minorHAnsi" w:hAnsi="Arial" w:cs="Arial"/>
          <w:b/>
          <w:bCs/>
          <w:lang w:eastAsia="en-US"/>
        </w:rPr>
      </w:pPr>
      <w:r w:rsidRPr="00901D63">
        <w:rPr>
          <w:rFonts w:ascii="Calibri" w:eastAsiaTheme="minorHAnsi" w:hAnsi="Calibri" w:cs="Calibri"/>
          <w:b/>
          <w:bCs/>
          <w:lang w:eastAsia="en-US"/>
        </w:rPr>
        <w:t>*</w:t>
      </w:r>
      <w:r w:rsidRPr="00901D63">
        <w:rPr>
          <w:rFonts w:ascii="Arial" w:eastAsiaTheme="minorHAnsi" w:hAnsi="Arial" w:cs="Arial"/>
          <w:b/>
          <w:bCs/>
          <w:lang w:eastAsia="en-US"/>
        </w:rPr>
        <w:t xml:space="preserve">Corresponding author: </w:t>
      </w:r>
    </w:p>
    <w:p w14:paraId="167A9A8D" w14:textId="77777777" w:rsidR="009F760B" w:rsidRPr="00901D63" w:rsidRDefault="009F760B" w:rsidP="009F760B">
      <w:pPr>
        <w:spacing w:after="160"/>
        <w:jc w:val="both"/>
        <w:rPr>
          <w:rFonts w:ascii="Arial" w:eastAsiaTheme="minorHAnsi" w:hAnsi="Arial" w:cs="Arial"/>
          <w:lang w:eastAsia="en-US"/>
        </w:rPr>
      </w:pPr>
      <w:r w:rsidRPr="00901D63">
        <w:rPr>
          <w:rFonts w:ascii="Arial" w:eastAsiaTheme="minorHAnsi" w:hAnsi="Arial" w:cs="Arial"/>
          <w:lang w:eastAsia="en-US"/>
        </w:rPr>
        <w:t>Lefa Julius Lerotholi;</w:t>
      </w:r>
    </w:p>
    <w:p w14:paraId="7887D9A7" w14:textId="5EAE88F0" w:rsidR="009F760B" w:rsidRDefault="009F760B" w:rsidP="009F760B">
      <w:pPr>
        <w:spacing w:after="160"/>
        <w:jc w:val="both"/>
        <w:rPr>
          <w:rFonts w:ascii="Arial" w:eastAsiaTheme="minorHAnsi" w:hAnsi="Arial" w:cs="Arial"/>
          <w:color w:val="467886" w:themeColor="hyperlink"/>
          <w:u w:val="single"/>
          <w:lang w:eastAsia="en-US"/>
        </w:rPr>
      </w:pPr>
      <w:r w:rsidRPr="00901D63">
        <w:rPr>
          <w:rFonts w:ascii="Arial" w:eastAsiaTheme="minorHAnsi" w:hAnsi="Arial" w:cs="Arial"/>
          <w:b/>
          <w:bCs/>
          <w:lang w:eastAsia="en-US"/>
        </w:rPr>
        <w:t xml:space="preserve">Email: </w:t>
      </w:r>
      <w:hyperlink r:id="rId4" w:history="1">
        <w:r w:rsidRPr="00901D63">
          <w:rPr>
            <w:rStyle w:val="Hyperlink"/>
            <w:rFonts w:ascii="Arial" w:eastAsiaTheme="minorHAnsi" w:hAnsi="Arial" w:cs="Arial"/>
            <w:lang w:eastAsia="en-US"/>
          </w:rPr>
          <w:t>Lefa.Lerotholi@wits.ac.za</w:t>
        </w:r>
      </w:hyperlink>
      <w:r w:rsidRPr="00901D63">
        <w:rPr>
          <w:rFonts w:ascii="Arial" w:eastAsiaTheme="minorHAnsi" w:hAnsi="Arial" w:cs="Arial"/>
          <w:color w:val="467886" w:themeColor="hyperlink"/>
          <w:u w:val="single"/>
          <w:lang w:eastAsia="en-US"/>
        </w:rPr>
        <w:t xml:space="preserve"> | </w:t>
      </w:r>
      <w:hyperlink r:id="rId5" w:history="1">
        <w:r w:rsidR="00BB1C48" w:rsidRPr="00AA56E0">
          <w:rPr>
            <w:rStyle w:val="Hyperlink"/>
            <w:rFonts w:ascii="Arial" w:eastAsiaTheme="minorHAnsi" w:hAnsi="Arial" w:cs="Arial"/>
            <w:lang w:eastAsia="en-US"/>
          </w:rPr>
          <w:t>llerotholi@gmail.com</w:t>
        </w:r>
      </w:hyperlink>
    </w:p>
    <w:p w14:paraId="195A4A7E" w14:textId="77777777" w:rsidR="00BB1C48" w:rsidRDefault="00BB1C48" w:rsidP="009F760B">
      <w:pPr>
        <w:spacing w:after="160"/>
        <w:jc w:val="both"/>
        <w:rPr>
          <w:rFonts w:ascii="Arial" w:eastAsiaTheme="minorHAnsi" w:hAnsi="Arial" w:cs="Arial"/>
          <w:color w:val="467886" w:themeColor="hyperlink"/>
          <w:u w:val="single"/>
          <w:lang w:eastAsia="en-US"/>
        </w:rPr>
      </w:pPr>
    </w:p>
    <w:p w14:paraId="3E4A6545" w14:textId="77777777" w:rsidR="00BB1C48" w:rsidRDefault="00BB1C48" w:rsidP="009F760B">
      <w:pPr>
        <w:spacing w:after="160"/>
        <w:jc w:val="both"/>
        <w:rPr>
          <w:rFonts w:ascii="Arial" w:eastAsiaTheme="minorHAnsi" w:hAnsi="Arial" w:cs="Arial"/>
          <w:color w:val="467886" w:themeColor="hyperlink"/>
          <w:u w:val="single"/>
          <w:lang w:eastAsia="en-US"/>
        </w:rPr>
      </w:pPr>
    </w:p>
    <w:p w14:paraId="10499A67" w14:textId="77777777" w:rsidR="00BB1C48" w:rsidRDefault="00BB1C48" w:rsidP="009F760B">
      <w:pPr>
        <w:spacing w:after="160"/>
        <w:jc w:val="both"/>
        <w:rPr>
          <w:rFonts w:ascii="Arial" w:eastAsiaTheme="minorHAnsi" w:hAnsi="Arial" w:cs="Arial"/>
          <w:color w:val="467886" w:themeColor="hyperlink"/>
          <w:u w:val="single"/>
          <w:lang w:eastAsia="en-US"/>
        </w:rPr>
      </w:pPr>
    </w:p>
    <w:p w14:paraId="7B8F9817" w14:textId="77777777" w:rsidR="00BB1C48" w:rsidRDefault="00BB1C48" w:rsidP="009F760B">
      <w:pPr>
        <w:spacing w:after="160"/>
        <w:jc w:val="both"/>
        <w:rPr>
          <w:rFonts w:ascii="Arial" w:eastAsiaTheme="minorHAnsi" w:hAnsi="Arial" w:cs="Arial"/>
          <w:color w:val="467886" w:themeColor="hyperlink"/>
          <w:u w:val="single"/>
          <w:lang w:eastAsia="en-US"/>
        </w:rPr>
      </w:pPr>
    </w:p>
    <w:p w14:paraId="4F5D08F0" w14:textId="77777777" w:rsidR="00BB1C48" w:rsidRDefault="00BB1C48" w:rsidP="009F760B">
      <w:pPr>
        <w:spacing w:after="160"/>
        <w:jc w:val="both"/>
        <w:rPr>
          <w:rFonts w:ascii="Arial" w:eastAsiaTheme="minorHAnsi" w:hAnsi="Arial" w:cs="Arial"/>
          <w:color w:val="467886" w:themeColor="hyperlink"/>
          <w:u w:val="single"/>
          <w:lang w:eastAsia="en-US"/>
        </w:rPr>
      </w:pPr>
    </w:p>
    <w:p w14:paraId="32D426EE" w14:textId="77777777" w:rsidR="00BB1C48" w:rsidRDefault="00BB1C48" w:rsidP="009F760B">
      <w:pPr>
        <w:spacing w:after="160"/>
        <w:jc w:val="both"/>
        <w:rPr>
          <w:rFonts w:ascii="Arial" w:eastAsiaTheme="minorHAnsi" w:hAnsi="Arial" w:cs="Arial"/>
          <w:color w:val="467886" w:themeColor="hyperlink"/>
          <w:u w:val="single"/>
          <w:lang w:eastAsia="en-US"/>
        </w:rPr>
      </w:pPr>
    </w:p>
    <w:p w14:paraId="10B11401" w14:textId="77777777" w:rsidR="00BB1C48" w:rsidRDefault="00BB1C48" w:rsidP="009F760B">
      <w:pPr>
        <w:spacing w:after="160"/>
        <w:jc w:val="both"/>
        <w:rPr>
          <w:rFonts w:ascii="Arial" w:eastAsiaTheme="minorHAnsi" w:hAnsi="Arial" w:cs="Arial"/>
          <w:color w:val="467886" w:themeColor="hyperlink"/>
          <w:u w:val="single"/>
          <w:lang w:eastAsia="en-US"/>
        </w:rPr>
      </w:pPr>
    </w:p>
    <w:p w14:paraId="1959389A" w14:textId="77777777" w:rsidR="00BB1C48" w:rsidRDefault="00BB1C48" w:rsidP="009F760B">
      <w:pPr>
        <w:spacing w:after="160"/>
        <w:jc w:val="both"/>
        <w:rPr>
          <w:rFonts w:ascii="Arial" w:eastAsiaTheme="minorHAnsi" w:hAnsi="Arial" w:cs="Arial"/>
          <w:color w:val="467886" w:themeColor="hyperlink"/>
          <w:u w:val="single"/>
          <w:lang w:eastAsia="en-US"/>
        </w:rPr>
      </w:pPr>
    </w:p>
    <w:p w14:paraId="6E3E4773" w14:textId="77777777" w:rsidR="00BB1C48" w:rsidRDefault="00BB1C48" w:rsidP="009F760B">
      <w:pPr>
        <w:spacing w:after="160"/>
        <w:jc w:val="both"/>
        <w:rPr>
          <w:rFonts w:ascii="Arial" w:eastAsiaTheme="minorHAnsi" w:hAnsi="Arial" w:cs="Arial"/>
          <w:b/>
          <w:bCs/>
          <w:lang w:eastAsia="en-US"/>
        </w:rPr>
        <w:sectPr w:rsidR="00BB1C48">
          <w:pgSz w:w="11906" w:h="16838"/>
          <w:pgMar w:top="1440" w:right="1440" w:bottom="1440" w:left="1440" w:header="708" w:footer="708" w:gutter="0"/>
          <w:cols w:space="708"/>
          <w:docGrid w:linePitch="360"/>
        </w:sectPr>
      </w:pPr>
    </w:p>
    <w:p w14:paraId="44E7989F" w14:textId="31285F3F" w:rsidR="00BB1C48" w:rsidRPr="00901D63" w:rsidRDefault="00BB1C48" w:rsidP="00BB1C48">
      <w:pPr>
        <w:rPr>
          <w:rFonts w:ascii="Arial" w:hAnsi="Arial" w:cs="Arial"/>
          <w:color w:val="000000" w:themeColor="text1"/>
        </w:rPr>
      </w:pPr>
      <w:r>
        <w:rPr>
          <w:rFonts w:ascii="Arial" w:hAnsi="Arial" w:cs="Arial"/>
          <w:b/>
          <w:bCs/>
          <w:color w:val="000000" w:themeColor="text1"/>
        </w:rPr>
        <w:t>Appendix 1a</w:t>
      </w:r>
      <w:r w:rsidRPr="00901D63">
        <w:rPr>
          <w:rFonts w:ascii="Arial" w:hAnsi="Arial" w:cs="Arial"/>
          <w:b/>
          <w:bCs/>
          <w:color w:val="000000" w:themeColor="text1"/>
        </w:rPr>
        <w:t>:</w:t>
      </w:r>
      <w:r w:rsidRPr="00901D63">
        <w:rPr>
          <w:rFonts w:ascii="Arial" w:hAnsi="Arial" w:cs="Arial"/>
          <w:color w:val="000000" w:themeColor="text1"/>
        </w:rPr>
        <w:t xml:space="preserve"> Summary of search strategy for MEDLINE</w:t>
      </w:r>
    </w:p>
    <w:tbl>
      <w:tblPr>
        <w:tblStyle w:val="TableGrid"/>
        <w:tblpPr w:leftFromText="180" w:rightFromText="180" w:vertAnchor="text" w:tblpY="66"/>
        <w:tblW w:w="14596" w:type="dxa"/>
        <w:tblLook w:val="04A0" w:firstRow="1" w:lastRow="0" w:firstColumn="1" w:lastColumn="0" w:noHBand="0" w:noVBand="1"/>
      </w:tblPr>
      <w:tblGrid>
        <w:gridCol w:w="1283"/>
        <w:gridCol w:w="1017"/>
        <w:gridCol w:w="11279"/>
        <w:gridCol w:w="1017"/>
      </w:tblGrid>
      <w:tr w:rsidR="00BB1C48" w:rsidRPr="00F772D2" w14:paraId="71218B4C" w14:textId="77777777" w:rsidTr="009878FF">
        <w:trPr>
          <w:trHeight w:val="405"/>
        </w:trPr>
        <w:tc>
          <w:tcPr>
            <w:tcW w:w="1283" w:type="dxa"/>
          </w:tcPr>
          <w:p w14:paraId="03D6F08B"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Database</w:t>
            </w:r>
          </w:p>
        </w:tc>
        <w:tc>
          <w:tcPr>
            <w:tcW w:w="1017" w:type="dxa"/>
          </w:tcPr>
          <w:p w14:paraId="67D6C3BC"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w:t>
            </w:r>
          </w:p>
        </w:tc>
        <w:tc>
          <w:tcPr>
            <w:tcW w:w="11279" w:type="dxa"/>
          </w:tcPr>
          <w:p w14:paraId="351FE8D3"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 terms</w:t>
            </w:r>
          </w:p>
        </w:tc>
        <w:tc>
          <w:tcPr>
            <w:tcW w:w="1017" w:type="dxa"/>
          </w:tcPr>
          <w:p w14:paraId="2433C537"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Records</w:t>
            </w:r>
          </w:p>
        </w:tc>
      </w:tr>
      <w:tr w:rsidR="00BB1C48" w:rsidRPr="00F772D2" w14:paraId="09ABB102" w14:textId="77777777" w:rsidTr="009878FF">
        <w:tc>
          <w:tcPr>
            <w:tcW w:w="1283" w:type="dxa"/>
          </w:tcPr>
          <w:p w14:paraId="2EE9C4EB" w14:textId="77777777" w:rsidR="00BB1C48" w:rsidRPr="005341C3" w:rsidRDefault="00BB1C48" w:rsidP="009878FF">
            <w:pPr>
              <w:rPr>
                <w:rFonts w:ascii="Arial" w:hAnsi="Arial" w:cs="Arial"/>
                <w:color w:val="000000" w:themeColor="text1"/>
                <w:sz w:val="18"/>
                <w:szCs w:val="18"/>
              </w:rPr>
            </w:pPr>
            <w:r w:rsidRPr="005341C3">
              <w:rPr>
                <w:rFonts w:ascii="Arial" w:hAnsi="Arial" w:cs="Arial"/>
                <w:b/>
                <w:bCs/>
                <w:color w:val="000000" w:themeColor="text1"/>
                <w:sz w:val="18"/>
                <w:szCs w:val="18"/>
              </w:rPr>
              <w:t>MEDLINE</w:t>
            </w:r>
            <w:r w:rsidRPr="005341C3">
              <w:rPr>
                <w:rFonts w:ascii="Arial" w:hAnsi="Arial" w:cs="Arial"/>
                <w:color w:val="000000" w:themeColor="text1"/>
                <w:sz w:val="18"/>
                <w:szCs w:val="18"/>
              </w:rPr>
              <w:t xml:space="preserve"> (22 584)</w:t>
            </w:r>
          </w:p>
        </w:tc>
        <w:tc>
          <w:tcPr>
            <w:tcW w:w="1017" w:type="dxa"/>
          </w:tcPr>
          <w:p w14:paraId="59342AD6"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#1</w:t>
            </w:r>
          </w:p>
        </w:tc>
        <w:tc>
          <w:tcPr>
            <w:tcW w:w="11279" w:type="dxa"/>
          </w:tcPr>
          <w:p w14:paraId="415C27D0"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 xml:space="preserve">“((depression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(safety OR efficacy OR management OR treatment OR remission))” </w:t>
            </w:r>
          </w:p>
          <w:p w14:paraId="077028C3" w14:textId="77777777" w:rsidR="00BB1C48" w:rsidRPr="005341C3" w:rsidRDefault="00BB1C48" w:rsidP="009878FF">
            <w:pPr>
              <w:rPr>
                <w:rStyle w:val="Strong"/>
                <w:rFonts w:ascii="Arial" w:hAnsi="Arial" w:cs="Arial"/>
                <w:color w:val="000000" w:themeColor="text1"/>
                <w:sz w:val="18"/>
                <w:szCs w:val="18"/>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Clinical Trial, English, Humans, from 2014 – 2025</w:t>
            </w:r>
          </w:p>
          <w:p w14:paraId="74D87E47" w14:textId="77777777" w:rsidR="00BB1C48" w:rsidRPr="005341C3" w:rsidRDefault="00BB1C48" w:rsidP="009878FF">
            <w:pPr>
              <w:rPr>
                <w:rFonts w:ascii="Arial" w:hAnsi="Arial" w:cs="Arial"/>
                <w:color w:val="000000" w:themeColor="text1"/>
                <w:sz w:val="18"/>
                <w:szCs w:val="18"/>
              </w:rPr>
            </w:pPr>
          </w:p>
        </w:tc>
        <w:tc>
          <w:tcPr>
            <w:tcW w:w="1017" w:type="dxa"/>
          </w:tcPr>
          <w:p w14:paraId="307167E6"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917</w:t>
            </w:r>
          </w:p>
        </w:tc>
      </w:tr>
      <w:tr w:rsidR="00BB1C48" w:rsidRPr="00F772D2" w14:paraId="725B2060" w14:textId="77777777" w:rsidTr="009878FF">
        <w:tc>
          <w:tcPr>
            <w:tcW w:w="1283" w:type="dxa"/>
          </w:tcPr>
          <w:p w14:paraId="1AB25406" w14:textId="77777777" w:rsidR="00BB1C48" w:rsidRPr="005341C3" w:rsidRDefault="00BB1C48" w:rsidP="009878FF">
            <w:pPr>
              <w:rPr>
                <w:rFonts w:ascii="Arial" w:hAnsi="Arial" w:cs="Arial"/>
                <w:color w:val="000000" w:themeColor="text1"/>
                <w:sz w:val="18"/>
                <w:szCs w:val="18"/>
              </w:rPr>
            </w:pPr>
          </w:p>
        </w:tc>
        <w:tc>
          <w:tcPr>
            <w:tcW w:w="1017" w:type="dxa"/>
          </w:tcPr>
          <w:p w14:paraId="464E29CB"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w:t>
            </w:r>
          </w:p>
        </w:tc>
        <w:tc>
          <w:tcPr>
            <w:tcW w:w="11279" w:type="dxa"/>
          </w:tcPr>
          <w:p w14:paraId="3FA632C1" w14:textId="77777777" w:rsidR="00BB1C48" w:rsidRPr="005341C3" w:rsidRDefault="00BB1C48" w:rsidP="009878FF">
            <w:pPr>
              <w:rPr>
                <w:rStyle w:val="Strong"/>
                <w:rFonts w:ascii="Arial" w:hAnsi="Arial" w:cs="Arial"/>
                <w:b w:val="0"/>
                <w:bCs w:val="0"/>
                <w:color w:val="000000" w:themeColor="text1"/>
                <w:sz w:val="18"/>
                <w:szCs w:val="18"/>
              </w:rPr>
            </w:pPr>
            <w:r w:rsidRPr="005341C3">
              <w:rPr>
                <w:rFonts w:ascii="Arial" w:hAnsi="Arial" w:cs="Arial"/>
                <w:b/>
                <w:bCs/>
                <w:color w:val="000000" w:themeColor="text1"/>
                <w:sz w:val="18"/>
                <w:szCs w:val="18"/>
                <w:lang w:val="en-US"/>
              </w:rPr>
              <w:t>“</w:t>
            </w:r>
            <w:r w:rsidRPr="005341C3">
              <w:rPr>
                <w:rStyle w:val="Strong"/>
                <w:rFonts w:ascii="Arial" w:hAnsi="Arial" w:cs="Arial"/>
                <w:color w:val="000000" w:themeColor="text1"/>
                <w:sz w:val="18"/>
                <w:szCs w:val="18"/>
              </w:rPr>
              <w:t>((depression OR major depression OR major depressive disorder OR treatment resistant depression) AND (antidepressants OR SSRIs OR SNRIs OR lithium OR mirtazapine OR antipsychotics OR quetiapine OR olanzapine OR esketamine OR aripiprazole) AND (safety OR efficacy OR management OR treatment OR remission))”</w:t>
            </w:r>
          </w:p>
          <w:p w14:paraId="65F5E011" w14:textId="77777777" w:rsidR="00BB1C48" w:rsidRPr="005341C3" w:rsidRDefault="00BB1C48" w:rsidP="009878FF">
            <w:pPr>
              <w:rPr>
                <w:rFonts w:ascii="Arial" w:hAnsi="Arial" w:cs="Arial"/>
                <w:color w:val="000000" w:themeColor="text1"/>
                <w:sz w:val="18"/>
                <w:szCs w:val="18"/>
              </w:rPr>
            </w:pPr>
            <w:r w:rsidRPr="005341C3">
              <w:rPr>
                <w:rStyle w:val="apple-converted-space"/>
                <w:rFonts w:ascii="Arial" w:hAnsi="Arial" w:cs="Arial"/>
                <w:color w:val="000000" w:themeColor="text1"/>
                <w:sz w:val="18"/>
                <w:szCs w:val="18"/>
                <w:shd w:val="clear" w:color="auto" w:fill="F6F6F6"/>
              </w:rPr>
              <w:t> </w:t>
            </w: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Clinical Trial, English, Humans, from 2014 - 2025</w:t>
            </w:r>
            <w:r w:rsidRPr="005341C3">
              <w:rPr>
                <w:rFonts w:ascii="Arial" w:hAnsi="Arial" w:cs="Arial"/>
                <w:color w:val="000000" w:themeColor="text1"/>
                <w:sz w:val="18"/>
                <w:szCs w:val="18"/>
                <w:lang w:val="en-US"/>
              </w:rPr>
              <w:t xml:space="preserve"> </w:t>
            </w:r>
          </w:p>
          <w:p w14:paraId="24A1D0BB" w14:textId="77777777" w:rsidR="00BB1C48" w:rsidRPr="005341C3" w:rsidRDefault="00BB1C48" w:rsidP="009878FF">
            <w:pPr>
              <w:rPr>
                <w:rFonts w:ascii="Arial" w:hAnsi="Arial" w:cs="Arial"/>
                <w:color w:val="000000" w:themeColor="text1"/>
                <w:sz w:val="18"/>
                <w:szCs w:val="18"/>
              </w:rPr>
            </w:pPr>
          </w:p>
        </w:tc>
        <w:tc>
          <w:tcPr>
            <w:tcW w:w="1017" w:type="dxa"/>
          </w:tcPr>
          <w:p w14:paraId="6ED166A1" w14:textId="77777777" w:rsidR="00BB1C48" w:rsidRPr="005341C3" w:rsidRDefault="00BB1C48" w:rsidP="009878FF">
            <w:pPr>
              <w:rPr>
                <w:rFonts w:ascii="Arial" w:hAnsi="Arial" w:cs="Arial"/>
                <w:color w:val="000000" w:themeColor="text1"/>
                <w:sz w:val="18"/>
                <w:szCs w:val="18"/>
                <w:lang w:val="en-US"/>
              </w:rPr>
            </w:pPr>
            <w:r w:rsidRPr="005341C3">
              <w:rPr>
                <w:rFonts w:ascii="Arial" w:hAnsi="Arial" w:cs="Arial"/>
                <w:color w:val="000000" w:themeColor="text1"/>
                <w:sz w:val="18"/>
                <w:szCs w:val="18"/>
                <w:lang w:val="en-US"/>
              </w:rPr>
              <w:t>21 326</w:t>
            </w:r>
          </w:p>
        </w:tc>
      </w:tr>
      <w:tr w:rsidR="00BB1C48" w:rsidRPr="00F772D2" w14:paraId="5807DF85" w14:textId="77777777" w:rsidTr="009878FF">
        <w:tc>
          <w:tcPr>
            <w:tcW w:w="1283" w:type="dxa"/>
          </w:tcPr>
          <w:p w14:paraId="2CF606AD" w14:textId="77777777" w:rsidR="00BB1C48" w:rsidRPr="005341C3" w:rsidRDefault="00BB1C48" w:rsidP="009878FF">
            <w:pPr>
              <w:rPr>
                <w:rFonts w:ascii="Arial" w:hAnsi="Arial" w:cs="Arial"/>
                <w:color w:val="000000" w:themeColor="text1"/>
                <w:sz w:val="18"/>
                <w:szCs w:val="18"/>
              </w:rPr>
            </w:pPr>
          </w:p>
        </w:tc>
        <w:tc>
          <w:tcPr>
            <w:tcW w:w="1017" w:type="dxa"/>
          </w:tcPr>
          <w:p w14:paraId="756AE1CD"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w:t>
            </w:r>
          </w:p>
        </w:tc>
        <w:tc>
          <w:tcPr>
            <w:tcW w:w="11279" w:type="dxa"/>
          </w:tcPr>
          <w:p w14:paraId="20657634"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(antidepressants OR SSRIs OR SNRIs OR lithium OR mirtazapine OR antipsychotics OR quetiapine OR olanzapine OR esketamine OR aripiprazole) AND (safety OR efficacy OR management OR treatment OR remission))”</w:t>
            </w:r>
          </w:p>
          <w:p w14:paraId="6F745E9D" w14:textId="77777777" w:rsidR="00BB1C48" w:rsidRPr="005341C3" w:rsidRDefault="00BB1C48" w:rsidP="009878FF">
            <w:pPr>
              <w:rPr>
                <w:rStyle w:val="Strong"/>
                <w:rFonts w:ascii="Arial" w:hAnsi="Arial" w:cs="Arial"/>
                <w:color w:val="000000" w:themeColor="text1"/>
                <w:sz w:val="18"/>
                <w:szCs w:val="18"/>
              </w:rPr>
            </w:pPr>
            <w:r w:rsidRPr="005341C3">
              <w:rPr>
                <w:rFonts w:ascii="Arial" w:hAnsi="Arial" w:cs="Arial"/>
                <w:color w:val="000000" w:themeColor="text1"/>
                <w:sz w:val="18"/>
                <w:szCs w:val="18"/>
                <w:shd w:val="clear" w:color="auto" w:fill="F6F6F6"/>
              </w:rPr>
              <w:t xml:space="preserve"> 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Clinical Trial, English, Humans, from 2014 – 2025</w:t>
            </w:r>
          </w:p>
          <w:p w14:paraId="5E5E8FF0" w14:textId="77777777" w:rsidR="00BB1C48" w:rsidRPr="005341C3" w:rsidRDefault="00BB1C48" w:rsidP="009878FF">
            <w:pPr>
              <w:rPr>
                <w:rFonts w:ascii="Arial" w:hAnsi="Arial" w:cs="Arial"/>
                <w:color w:val="000000" w:themeColor="text1"/>
                <w:sz w:val="18"/>
                <w:szCs w:val="18"/>
              </w:rPr>
            </w:pPr>
          </w:p>
        </w:tc>
        <w:tc>
          <w:tcPr>
            <w:tcW w:w="1017" w:type="dxa"/>
          </w:tcPr>
          <w:p w14:paraId="6CC4E165"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341</w:t>
            </w:r>
          </w:p>
        </w:tc>
      </w:tr>
      <w:tr w:rsidR="00BB1C48" w:rsidRPr="00F772D2" w14:paraId="6A80F20F" w14:textId="77777777" w:rsidTr="009878FF">
        <w:tc>
          <w:tcPr>
            <w:tcW w:w="13579" w:type="dxa"/>
            <w:gridSpan w:val="3"/>
          </w:tcPr>
          <w:p w14:paraId="4116C683"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Total Results</w:t>
            </w:r>
          </w:p>
        </w:tc>
        <w:tc>
          <w:tcPr>
            <w:tcW w:w="1017" w:type="dxa"/>
          </w:tcPr>
          <w:p w14:paraId="21CA5739"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25 772</w:t>
            </w:r>
          </w:p>
        </w:tc>
      </w:tr>
      <w:tr w:rsidR="00BB1C48" w:rsidRPr="00F772D2" w14:paraId="111334EA" w14:textId="77777777" w:rsidTr="009878FF">
        <w:tc>
          <w:tcPr>
            <w:tcW w:w="13579" w:type="dxa"/>
            <w:gridSpan w:val="3"/>
          </w:tcPr>
          <w:p w14:paraId="6FD306CF"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No of duplicates removed</w:t>
            </w:r>
          </w:p>
        </w:tc>
        <w:tc>
          <w:tcPr>
            <w:tcW w:w="1017" w:type="dxa"/>
          </w:tcPr>
          <w:p w14:paraId="0DB9197B"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2929</w:t>
            </w:r>
          </w:p>
        </w:tc>
      </w:tr>
      <w:tr w:rsidR="00BB1C48" w:rsidRPr="00F772D2" w14:paraId="2E7EF152" w14:textId="77777777" w:rsidTr="009878FF">
        <w:tc>
          <w:tcPr>
            <w:tcW w:w="13579" w:type="dxa"/>
            <w:gridSpan w:val="3"/>
          </w:tcPr>
          <w:p w14:paraId="28E1B573"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 xml:space="preserve">New Total Number </w:t>
            </w:r>
          </w:p>
        </w:tc>
        <w:tc>
          <w:tcPr>
            <w:tcW w:w="1017" w:type="dxa"/>
          </w:tcPr>
          <w:p w14:paraId="75FAB858"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22 823</w:t>
            </w:r>
          </w:p>
        </w:tc>
      </w:tr>
    </w:tbl>
    <w:p w14:paraId="56FC9919" w14:textId="77777777" w:rsidR="00BB1C48" w:rsidRPr="00901D63" w:rsidRDefault="00BB1C48" w:rsidP="00BB1C48">
      <w:pPr>
        <w:spacing w:line="360" w:lineRule="auto"/>
        <w:jc w:val="both"/>
        <w:rPr>
          <w:rFonts w:ascii="Arial" w:hAnsi="Arial" w:cs="Arial"/>
          <w:b/>
          <w:bCs/>
          <w:i/>
          <w:iCs/>
          <w:color w:val="000000" w:themeColor="text1"/>
        </w:rPr>
      </w:pPr>
    </w:p>
    <w:p w14:paraId="338A4AC5" w14:textId="5B4F647E" w:rsidR="00BB1C48" w:rsidRPr="00901D63" w:rsidRDefault="00BB1C48" w:rsidP="00BB1C48">
      <w:pPr>
        <w:spacing w:line="360" w:lineRule="auto"/>
        <w:jc w:val="both"/>
        <w:rPr>
          <w:rFonts w:ascii="Arial" w:hAnsi="Arial" w:cs="Arial"/>
          <w:color w:val="000000" w:themeColor="text1"/>
        </w:rPr>
      </w:pPr>
      <w:r>
        <w:rPr>
          <w:rFonts w:ascii="Arial" w:hAnsi="Arial" w:cs="Arial"/>
          <w:b/>
          <w:bCs/>
          <w:color w:val="000000" w:themeColor="text1"/>
        </w:rPr>
        <w:t>Appendix 1b</w:t>
      </w:r>
      <w:r w:rsidRPr="00901D63">
        <w:rPr>
          <w:rFonts w:ascii="Arial" w:hAnsi="Arial" w:cs="Arial"/>
          <w:b/>
          <w:bCs/>
          <w:color w:val="000000" w:themeColor="text1"/>
        </w:rPr>
        <w:t>:</w:t>
      </w:r>
      <w:r w:rsidRPr="00901D63">
        <w:rPr>
          <w:rFonts w:ascii="Arial" w:hAnsi="Arial" w:cs="Arial"/>
          <w:color w:val="000000" w:themeColor="text1"/>
        </w:rPr>
        <w:t xml:space="preserve"> Summary of search strategy for Cochrane</w:t>
      </w:r>
    </w:p>
    <w:tbl>
      <w:tblPr>
        <w:tblStyle w:val="TableGrid"/>
        <w:tblW w:w="14596" w:type="dxa"/>
        <w:tblLook w:val="04A0" w:firstRow="1" w:lastRow="0" w:firstColumn="1" w:lastColumn="0" w:noHBand="0" w:noVBand="1"/>
      </w:tblPr>
      <w:tblGrid>
        <w:gridCol w:w="1283"/>
        <w:gridCol w:w="1017"/>
        <w:gridCol w:w="11279"/>
        <w:gridCol w:w="1017"/>
      </w:tblGrid>
      <w:tr w:rsidR="00BB1C48" w:rsidRPr="00F772D2" w14:paraId="12346779" w14:textId="77777777" w:rsidTr="009878FF">
        <w:trPr>
          <w:trHeight w:val="405"/>
        </w:trPr>
        <w:tc>
          <w:tcPr>
            <w:tcW w:w="1283" w:type="dxa"/>
          </w:tcPr>
          <w:p w14:paraId="5B63369D"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 xml:space="preserve">Database </w:t>
            </w:r>
          </w:p>
        </w:tc>
        <w:tc>
          <w:tcPr>
            <w:tcW w:w="1017" w:type="dxa"/>
          </w:tcPr>
          <w:p w14:paraId="08331714"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w:t>
            </w:r>
          </w:p>
        </w:tc>
        <w:tc>
          <w:tcPr>
            <w:tcW w:w="11279" w:type="dxa"/>
          </w:tcPr>
          <w:p w14:paraId="2B091F47"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 terms</w:t>
            </w:r>
          </w:p>
        </w:tc>
        <w:tc>
          <w:tcPr>
            <w:tcW w:w="1017" w:type="dxa"/>
          </w:tcPr>
          <w:p w14:paraId="1801A570"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Records</w:t>
            </w:r>
          </w:p>
        </w:tc>
      </w:tr>
      <w:tr w:rsidR="00BB1C48" w:rsidRPr="00F772D2" w14:paraId="12E69911" w14:textId="77777777" w:rsidTr="009878FF">
        <w:tc>
          <w:tcPr>
            <w:tcW w:w="1283" w:type="dxa"/>
          </w:tcPr>
          <w:p w14:paraId="7F723FC1" w14:textId="77777777" w:rsidR="00BB1C48" w:rsidRPr="005341C3" w:rsidRDefault="00BB1C48" w:rsidP="009878FF">
            <w:pPr>
              <w:rPr>
                <w:rFonts w:ascii="Arial" w:hAnsi="Arial" w:cs="Arial"/>
                <w:color w:val="000000" w:themeColor="text1"/>
                <w:sz w:val="18"/>
                <w:szCs w:val="18"/>
              </w:rPr>
            </w:pPr>
            <w:r w:rsidRPr="005341C3">
              <w:rPr>
                <w:rFonts w:ascii="Arial" w:hAnsi="Arial" w:cs="Arial"/>
                <w:b/>
                <w:bCs/>
                <w:color w:val="000000" w:themeColor="text1"/>
                <w:sz w:val="18"/>
                <w:szCs w:val="18"/>
              </w:rPr>
              <w:t>Cochrane</w:t>
            </w:r>
            <w:r w:rsidRPr="005341C3">
              <w:rPr>
                <w:rFonts w:ascii="Arial" w:hAnsi="Arial" w:cs="Arial"/>
                <w:color w:val="000000" w:themeColor="text1"/>
                <w:sz w:val="18"/>
                <w:szCs w:val="18"/>
              </w:rPr>
              <w:t xml:space="preserve"> (7616)</w:t>
            </w:r>
          </w:p>
        </w:tc>
        <w:tc>
          <w:tcPr>
            <w:tcW w:w="1017" w:type="dxa"/>
          </w:tcPr>
          <w:p w14:paraId="5D04D529"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#1</w:t>
            </w:r>
          </w:p>
        </w:tc>
        <w:tc>
          <w:tcPr>
            <w:tcW w:w="11279" w:type="dxa"/>
          </w:tcPr>
          <w:p w14:paraId="1D725E16"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 xml:space="preserve">“((depression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(safety OR efficacy OR management OR treatment OR remission))” </w:t>
            </w:r>
          </w:p>
          <w:p w14:paraId="479043D0"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048669E4" w14:textId="77777777" w:rsidR="00BB1C48" w:rsidRPr="005341C3" w:rsidRDefault="00BB1C48" w:rsidP="009878FF">
            <w:pPr>
              <w:rPr>
                <w:rFonts w:ascii="Arial" w:hAnsi="Arial" w:cs="Arial"/>
                <w:color w:val="000000" w:themeColor="text1"/>
                <w:sz w:val="18"/>
                <w:szCs w:val="18"/>
              </w:rPr>
            </w:pPr>
          </w:p>
        </w:tc>
        <w:tc>
          <w:tcPr>
            <w:tcW w:w="1017" w:type="dxa"/>
          </w:tcPr>
          <w:p w14:paraId="339915D0"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224</w:t>
            </w:r>
          </w:p>
        </w:tc>
      </w:tr>
      <w:tr w:rsidR="00BB1C48" w:rsidRPr="00F772D2" w14:paraId="15CF608C" w14:textId="77777777" w:rsidTr="009878FF">
        <w:tc>
          <w:tcPr>
            <w:tcW w:w="1283" w:type="dxa"/>
          </w:tcPr>
          <w:p w14:paraId="338AE61C" w14:textId="77777777" w:rsidR="00BB1C48" w:rsidRPr="005341C3" w:rsidRDefault="00BB1C48" w:rsidP="009878FF">
            <w:pPr>
              <w:rPr>
                <w:rFonts w:ascii="Arial" w:hAnsi="Arial" w:cs="Arial"/>
                <w:color w:val="000000" w:themeColor="text1"/>
                <w:sz w:val="18"/>
                <w:szCs w:val="18"/>
              </w:rPr>
            </w:pPr>
          </w:p>
        </w:tc>
        <w:tc>
          <w:tcPr>
            <w:tcW w:w="1017" w:type="dxa"/>
          </w:tcPr>
          <w:p w14:paraId="72AA9E34"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w:t>
            </w:r>
          </w:p>
        </w:tc>
        <w:tc>
          <w:tcPr>
            <w:tcW w:w="11279" w:type="dxa"/>
          </w:tcPr>
          <w:p w14:paraId="16842F86" w14:textId="77777777" w:rsidR="00BB1C48" w:rsidRPr="005341C3" w:rsidRDefault="00BB1C48" w:rsidP="009878FF">
            <w:pPr>
              <w:rPr>
                <w:rStyle w:val="Strong"/>
                <w:rFonts w:ascii="Arial" w:hAnsi="Arial" w:cs="Arial"/>
                <w:b w:val="0"/>
                <w:bCs w:val="0"/>
                <w:color w:val="000000" w:themeColor="text1"/>
                <w:sz w:val="18"/>
                <w:szCs w:val="18"/>
              </w:rPr>
            </w:pPr>
            <w:r w:rsidRPr="005341C3">
              <w:rPr>
                <w:rFonts w:ascii="Arial" w:hAnsi="Arial" w:cs="Arial"/>
                <w:b/>
                <w:bCs/>
                <w:color w:val="000000" w:themeColor="text1"/>
                <w:sz w:val="18"/>
                <w:szCs w:val="18"/>
                <w:lang w:val="en-US"/>
              </w:rPr>
              <w:t>“</w:t>
            </w:r>
            <w:r w:rsidRPr="005341C3">
              <w:rPr>
                <w:rStyle w:val="Strong"/>
                <w:rFonts w:ascii="Arial" w:hAnsi="Arial" w:cs="Arial"/>
                <w:color w:val="000000" w:themeColor="text1"/>
                <w:sz w:val="18"/>
                <w:szCs w:val="18"/>
              </w:rPr>
              <w:t>((depression OR major depression OR major depressive disorder OR treatment resistant depression) AND (antidepressants OR SSRIs OR SNRIs OR lithium OR mirtazapine OR antipsychotics OR quetiapine OR olanzapine OR esketamine OR aripiprazole) AND (safety OR efficacy OR management OR treatment OR remission))”</w:t>
            </w:r>
          </w:p>
          <w:p w14:paraId="681FDA1B"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28FF2104" w14:textId="77777777" w:rsidR="00BB1C48" w:rsidRPr="005341C3" w:rsidRDefault="00BB1C48" w:rsidP="009878FF">
            <w:pPr>
              <w:rPr>
                <w:rFonts w:ascii="Arial" w:hAnsi="Arial" w:cs="Arial"/>
                <w:color w:val="000000" w:themeColor="text1"/>
                <w:sz w:val="18"/>
                <w:szCs w:val="18"/>
              </w:rPr>
            </w:pPr>
          </w:p>
        </w:tc>
        <w:tc>
          <w:tcPr>
            <w:tcW w:w="1017" w:type="dxa"/>
          </w:tcPr>
          <w:p w14:paraId="5EA25CCF" w14:textId="77777777" w:rsidR="00BB1C48" w:rsidRPr="005341C3" w:rsidRDefault="00BB1C48" w:rsidP="009878FF">
            <w:pPr>
              <w:rPr>
                <w:rFonts w:ascii="Arial" w:hAnsi="Arial" w:cs="Arial"/>
                <w:color w:val="000000" w:themeColor="text1"/>
                <w:sz w:val="18"/>
                <w:szCs w:val="18"/>
                <w:lang w:val="en-US"/>
              </w:rPr>
            </w:pPr>
            <w:r w:rsidRPr="005341C3">
              <w:rPr>
                <w:rFonts w:ascii="Arial" w:hAnsi="Arial" w:cs="Arial"/>
                <w:color w:val="000000" w:themeColor="text1"/>
                <w:sz w:val="18"/>
                <w:szCs w:val="18"/>
                <w:lang w:val="en-US"/>
              </w:rPr>
              <w:t>7313</w:t>
            </w:r>
          </w:p>
        </w:tc>
      </w:tr>
      <w:tr w:rsidR="00BB1C48" w:rsidRPr="00F772D2" w14:paraId="61AC4828" w14:textId="77777777" w:rsidTr="009878FF">
        <w:tc>
          <w:tcPr>
            <w:tcW w:w="1283" w:type="dxa"/>
          </w:tcPr>
          <w:p w14:paraId="4FB78B30" w14:textId="77777777" w:rsidR="00BB1C48" w:rsidRPr="005341C3" w:rsidRDefault="00BB1C48" w:rsidP="009878FF">
            <w:pPr>
              <w:rPr>
                <w:rFonts w:ascii="Arial" w:hAnsi="Arial" w:cs="Arial"/>
                <w:color w:val="000000" w:themeColor="text1"/>
                <w:sz w:val="18"/>
                <w:szCs w:val="18"/>
              </w:rPr>
            </w:pPr>
          </w:p>
        </w:tc>
        <w:tc>
          <w:tcPr>
            <w:tcW w:w="1017" w:type="dxa"/>
          </w:tcPr>
          <w:p w14:paraId="4F639058"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w:t>
            </w:r>
          </w:p>
        </w:tc>
        <w:tc>
          <w:tcPr>
            <w:tcW w:w="11279" w:type="dxa"/>
          </w:tcPr>
          <w:p w14:paraId="39A56CFD"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(antidepressants OR SSRIs OR SNRIs OR lithium OR mirtazapine OR antipsychotics OR quetiapine OR olanzapine OR esketamine OR aripiprazole) AND (safety OR efficacy OR management OR treatment OR remission))”</w:t>
            </w:r>
          </w:p>
          <w:p w14:paraId="1A530AC4"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7ED0C768" w14:textId="77777777" w:rsidR="00BB1C48" w:rsidRPr="005341C3" w:rsidRDefault="00BB1C48" w:rsidP="009878FF">
            <w:pPr>
              <w:rPr>
                <w:rFonts w:ascii="Arial" w:hAnsi="Arial" w:cs="Arial"/>
                <w:color w:val="000000" w:themeColor="text1"/>
                <w:sz w:val="18"/>
                <w:szCs w:val="18"/>
              </w:rPr>
            </w:pPr>
          </w:p>
        </w:tc>
        <w:tc>
          <w:tcPr>
            <w:tcW w:w="1017" w:type="dxa"/>
          </w:tcPr>
          <w:p w14:paraId="2A7EE88E"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79</w:t>
            </w:r>
          </w:p>
        </w:tc>
      </w:tr>
      <w:tr w:rsidR="00BB1C48" w:rsidRPr="00F772D2" w14:paraId="396458B4" w14:textId="77777777" w:rsidTr="009878FF">
        <w:tc>
          <w:tcPr>
            <w:tcW w:w="13579" w:type="dxa"/>
            <w:gridSpan w:val="3"/>
          </w:tcPr>
          <w:p w14:paraId="295905B1"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Total Results</w:t>
            </w:r>
          </w:p>
        </w:tc>
        <w:tc>
          <w:tcPr>
            <w:tcW w:w="1017" w:type="dxa"/>
          </w:tcPr>
          <w:p w14:paraId="573C2500"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30 439</w:t>
            </w:r>
          </w:p>
        </w:tc>
      </w:tr>
      <w:tr w:rsidR="00BB1C48" w:rsidRPr="00F772D2" w14:paraId="74F59F4F" w14:textId="77777777" w:rsidTr="009878FF">
        <w:tc>
          <w:tcPr>
            <w:tcW w:w="13579" w:type="dxa"/>
            <w:gridSpan w:val="3"/>
          </w:tcPr>
          <w:p w14:paraId="59ABB3DA"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No of duplicates removed</w:t>
            </w:r>
          </w:p>
        </w:tc>
        <w:tc>
          <w:tcPr>
            <w:tcW w:w="1017" w:type="dxa"/>
          </w:tcPr>
          <w:p w14:paraId="2B1F9075"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2649</w:t>
            </w:r>
          </w:p>
        </w:tc>
      </w:tr>
      <w:tr w:rsidR="00BB1C48" w:rsidRPr="00F772D2" w14:paraId="6B1EE3D0" w14:textId="77777777" w:rsidTr="009878FF">
        <w:tc>
          <w:tcPr>
            <w:tcW w:w="13579" w:type="dxa"/>
            <w:gridSpan w:val="3"/>
          </w:tcPr>
          <w:p w14:paraId="0DED8C7E"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 xml:space="preserve">New Total Number </w:t>
            </w:r>
          </w:p>
        </w:tc>
        <w:tc>
          <w:tcPr>
            <w:tcW w:w="1017" w:type="dxa"/>
          </w:tcPr>
          <w:p w14:paraId="6D337BBD"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27 790</w:t>
            </w:r>
          </w:p>
        </w:tc>
      </w:tr>
    </w:tbl>
    <w:p w14:paraId="1B16A0D2" w14:textId="77777777" w:rsidR="00BB1C48" w:rsidRPr="00901D63" w:rsidRDefault="00BB1C48" w:rsidP="00BB1C48">
      <w:pPr>
        <w:spacing w:line="360" w:lineRule="auto"/>
        <w:jc w:val="both"/>
        <w:rPr>
          <w:rFonts w:ascii="Arial" w:hAnsi="Arial" w:cs="Arial"/>
          <w:b/>
          <w:bCs/>
          <w:i/>
          <w:iCs/>
          <w:color w:val="000000" w:themeColor="text1"/>
        </w:rPr>
      </w:pPr>
    </w:p>
    <w:p w14:paraId="4E244E50" w14:textId="3D163837" w:rsidR="00BB1C48" w:rsidRPr="00901D63" w:rsidRDefault="00BB1C48" w:rsidP="00BB1C48">
      <w:pPr>
        <w:spacing w:line="360" w:lineRule="auto"/>
        <w:jc w:val="both"/>
        <w:rPr>
          <w:rFonts w:ascii="Arial" w:hAnsi="Arial" w:cs="Arial"/>
          <w:color w:val="000000" w:themeColor="text1"/>
        </w:rPr>
      </w:pPr>
      <w:r>
        <w:rPr>
          <w:rFonts w:ascii="Arial" w:hAnsi="Arial" w:cs="Arial"/>
          <w:b/>
          <w:bCs/>
          <w:color w:val="000000" w:themeColor="text1"/>
        </w:rPr>
        <w:t>Appendix 1c</w:t>
      </w:r>
      <w:r w:rsidRPr="00901D63">
        <w:rPr>
          <w:rFonts w:ascii="Arial" w:hAnsi="Arial" w:cs="Arial"/>
          <w:b/>
          <w:bCs/>
          <w:color w:val="000000" w:themeColor="text1"/>
        </w:rPr>
        <w:t>:</w:t>
      </w:r>
      <w:r w:rsidRPr="00901D63">
        <w:rPr>
          <w:rFonts w:ascii="Arial" w:hAnsi="Arial" w:cs="Arial"/>
          <w:color w:val="000000" w:themeColor="text1"/>
        </w:rPr>
        <w:t xml:space="preserve"> Summary of search strategy for PsycINFO</w:t>
      </w:r>
    </w:p>
    <w:tbl>
      <w:tblPr>
        <w:tblStyle w:val="TableGrid"/>
        <w:tblW w:w="14596" w:type="dxa"/>
        <w:tblLook w:val="04A0" w:firstRow="1" w:lastRow="0" w:firstColumn="1" w:lastColumn="0" w:noHBand="0" w:noVBand="1"/>
      </w:tblPr>
      <w:tblGrid>
        <w:gridCol w:w="1283"/>
        <w:gridCol w:w="1017"/>
        <w:gridCol w:w="11279"/>
        <w:gridCol w:w="1017"/>
      </w:tblGrid>
      <w:tr w:rsidR="00BB1C48" w:rsidRPr="00F772D2" w14:paraId="3D66EC47" w14:textId="77777777" w:rsidTr="009878FF">
        <w:trPr>
          <w:trHeight w:val="405"/>
        </w:trPr>
        <w:tc>
          <w:tcPr>
            <w:tcW w:w="1283" w:type="dxa"/>
          </w:tcPr>
          <w:p w14:paraId="61DD2B7A"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Database</w:t>
            </w:r>
          </w:p>
        </w:tc>
        <w:tc>
          <w:tcPr>
            <w:tcW w:w="1017" w:type="dxa"/>
          </w:tcPr>
          <w:p w14:paraId="7CD9CE0B"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w:t>
            </w:r>
          </w:p>
        </w:tc>
        <w:tc>
          <w:tcPr>
            <w:tcW w:w="11279" w:type="dxa"/>
          </w:tcPr>
          <w:p w14:paraId="4AC27D52"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 terms</w:t>
            </w:r>
          </w:p>
        </w:tc>
        <w:tc>
          <w:tcPr>
            <w:tcW w:w="1017" w:type="dxa"/>
          </w:tcPr>
          <w:p w14:paraId="224EA043"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Records</w:t>
            </w:r>
          </w:p>
        </w:tc>
      </w:tr>
      <w:tr w:rsidR="00BB1C48" w:rsidRPr="00F772D2" w14:paraId="1D97B502" w14:textId="77777777" w:rsidTr="009878FF">
        <w:tc>
          <w:tcPr>
            <w:tcW w:w="1283" w:type="dxa"/>
          </w:tcPr>
          <w:p w14:paraId="308333A4" w14:textId="77777777" w:rsidR="00BB1C48" w:rsidRPr="005341C3" w:rsidRDefault="00BB1C48" w:rsidP="009878FF">
            <w:pPr>
              <w:rPr>
                <w:rFonts w:ascii="Arial" w:hAnsi="Arial" w:cs="Arial"/>
                <w:color w:val="000000" w:themeColor="text1"/>
                <w:sz w:val="18"/>
                <w:szCs w:val="18"/>
              </w:rPr>
            </w:pPr>
            <w:r w:rsidRPr="005341C3">
              <w:rPr>
                <w:rFonts w:ascii="Arial" w:hAnsi="Arial" w:cs="Arial"/>
                <w:b/>
                <w:bCs/>
                <w:color w:val="000000" w:themeColor="text1"/>
                <w:sz w:val="18"/>
                <w:szCs w:val="18"/>
              </w:rPr>
              <w:t>PsycINFO</w:t>
            </w:r>
            <w:r w:rsidRPr="005341C3">
              <w:rPr>
                <w:rFonts w:ascii="Arial" w:hAnsi="Arial" w:cs="Arial"/>
                <w:color w:val="000000" w:themeColor="text1"/>
                <w:sz w:val="18"/>
                <w:szCs w:val="18"/>
              </w:rPr>
              <w:t xml:space="preserve"> (12 413)</w:t>
            </w:r>
          </w:p>
        </w:tc>
        <w:tc>
          <w:tcPr>
            <w:tcW w:w="1017" w:type="dxa"/>
          </w:tcPr>
          <w:p w14:paraId="3460D7DF"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#1</w:t>
            </w:r>
          </w:p>
        </w:tc>
        <w:tc>
          <w:tcPr>
            <w:tcW w:w="11279" w:type="dxa"/>
          </w:tcPr>
          <w:p w14:paraId="02464FD2"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 xml:space="preserve">“((depression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(safety OR efficacy OR management OR treatment OR remission))” </w:t>
            </w:r>
          </w:p>
          <w:p w14:paraId="5E70DB8B"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2AA33C71" w14:textId="77777777" w:rsidR="00BB1C48" w:rsidRPr="005341C3" w:rsidRDefault="00BB1C48" w:rsidP="009878FF">
            <w:pPr>
              <w:rPr>
                <w:rFonts w:ascii="Arial" w:hAnsi="Arial" w:cs="Arial"/>
                <w:color w:val="000000" w:themeColor="text1"/>
                <w:sz w:val="18"/>
                <w:szCs w:val="18"/>
              </w:rPr>
            </w:pPr>
          </w:p>
        </w:tc>
        <w:tc>
          <w:tcPr>
            <w:tcW w:w="1017" w:type="dxa"/>
          </w:tcPr>
          <w:p w14:paraId="53527678"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510</w:t>
            </w:r>
          </w:p>
        </w:tc>
      </w:tr>
      <w:tr w:rsidR="00BB1C48" w:rsidRPr="00F772D2" w14:paraId="3E8D35C4" w14:textId="77777777" w:rsidTr="009878FF">
        <w:tc>
          <w:tcPr>
            <w:tcW w:w="1283" w:type="dxa"/>
          </w:tcPr>
          <w:p w14:paraId="6007D847" w14:textId="77777777" w:rsidR="00BB1C48" w:rsidRPr="005341C3" w:rsidRDefault="00BB1C48" w:rsidP="009878FF">
            <w:pPr>
              <w:rPr>
                <w:rFonts w:ascii="Arial" w:hAnsi="Arial" w:cs="Arial"/>
                <w:color w:val="000000" w:themeColor="text1"/>
                <w:sz w:val="18"/>
                <w:szCs w:val="18"/>
              </w:rPr>
            </w:pPr>
          </w:p>
        </w:tc>
        <w:tc>
          <w:tcPr>
            <w:tcW w:w="1017" w:type="dxa"/>
          </w:tcPr>
          <w:p w14:paraId="280111BB"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w:t>
            </w:r>
          </w:p>
        </w:tc>
        <w:tc>
          <w:tcPr>
            <w:tcW w:w="11279" w:type="dxa"/>
          </w:tcPr>
          <w:p w14:paraId="4C120907" w14:textId="77777777" w:rsidR="00BB1C48" w:rsidRPr="005341C3" w:rsidRDefault="00BB1C48" w:rsidP="009878FF">
            <w:pPr>
              <w:rPr>
                <w:rStyle w:val="Strong"/>
                <w:rFonts w:ascii="Arial" w:hAnsi="Arial" w:cs="Arial"/>
                <w:b w:val="0"/>
                <w:bCs w:val="0"/>
                <w:color w:val="000000" w:themeColor="text1"/>
                <w:sz w:val="18"/>
                <w:szCs w:val="18"/>
              </w:rPr>
            </w:pPr>
            <w:r w:rsidRPr="005341C3">
              <w:rPr>
                <w:rFonts w:ascii="Arial" w:hAnsi="Arial" w:cs="Arial"/>
                <w:b/>
                <w:bCs/>
                <w:color w:val="000000" w:themeColor="text1"/>
                <w:sz w:val="18"/>
                <w:szCs w:val="18"/>
                <w:lang w:val="en-US"/>
              </w:rPr>
              <w:t>“</w:t>
            </w:r>
            <w:r w:rsidRPr="005341C3">
              <w:rPr>
                <w:rStyle w:val="Strong"/>
                <w:rFonts w:ascii="Arial" w:hAnsi="Arial" w:cs="Arial"/>
                <w:color w:val="000000" w:themeColor="text1"/>
                <w:sz w:val="18"/>
                <w:szCs w:val="18"/>
              </w:rPr>
              <w:t>((depression OR major depression OR major depressive disorder OR treatment resistant depression) AND (antidepressants OR SSRIs OR SNRIs OR lithium OR mirtazapine OR antipsychotics OR quetiapine OR olanzapine OR esketamine OR aripiprazole) AND (safety OR efficacy OR management OR treatment OR remission))”</w:t>
            </w:r>
          </w:p>
          <w:p w14:paraId="6AF12011"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3F6813CD" w14:textId="77777777" w:rsidR="00BB1C48" w:rsidRPr="005341C3" w:rsidRDefault="00BB1C48" w:rsidP="009878FF">
            <w:pPr>
              <w:rPr>
                <w:rFonts w:ascii="Arial" w:hAnsi="Arial" w:cs="Arial"/>
                <w:color w:val="000000" w:themeColor="text1"/>
                <w:sz w:val="18"/>
                <w:szCs w:val="18"/>
              </w:rPr>
            </w:pPr>
          </w:p>
        </w:tc>
        <w:tc>
          <w:tcPr>
            <w:tcW w:w="1017" w:type="dxa"/>
          </w:tcPr>
          <w:p w14:paraId="16CC8168" w14:textId="77777777" w:rsidR="00BB1C48" w:rsidRPr="005341C3" w:rsidRDefault="00BB1C48" w:rsidP="009878FF">
            <w:pPr>
              <w:rPr>
                <w:rFonts w:ascii="Arial" w:hAnsi="Arial" w:cs="Arial"/>
                <w:color w:val="000000" w:themeColor="text1"/>
                <w:sz w:val="18"/>
                <w:szCs w:val="18"/>
                <w:lang w:val="en-US"/>
              </w:rPr>
            </w:pPr>
            <w:r w:rsidRPr="005341C3">
              <w:rPr>
                <w:rFonts w:ascii="Arial" w:hAnsi="Arial" w:cs="Arial"/>
                <w:color w:val="000000" w:themeColor="text1"/>
                <w:sz w:val="18"/>
                <w:szCs w:val="18"/>
                <w:lang w:val="en-US"/>
              </w:rPr>
              <w:t>11 749</w:t>
            </w:r>
          </w:p>
        </w:tc>
      </w:tr>
      <w:tr w:rsidR="00BB1C48" w:rsidRPr="00F772D2" w14:paraId="6F0261C5" w14:textId="77777777" w:rsidTr="009878FF">
        <w:tc>
          <w:tcPr>
            <w:tcW w:w="1283" w:type="dxa"/>
          </w:tcPr>
          <w:p w14:paraId="4A5488E1" w14:textId="77777777" w:rsidR="00BB1C48" w:rsidRPr="005341C3" w:rsidRDefault="00BB1C48" w:rsidP="009878FF">
            <w:pPr>
              <w:rPr>
                <w:rFonts w:ascii="Arial" w:hAnsi="Arial" w:cs="Arial"/>
                <w:color w:val="000000" w:themeColor="text1"/>
                <w:sz w:val="18"/>
                <w:szCs w:val="18"/>
              </w:rPr>
            </w:pPr>
          </w:p>
        </w:tc>
        <w:tc>
          <w:tcPr>
            <w:tcW w:w="1017" w:type="dxa"/>
          </w:tcPr>
          <w:p w14:paraId="2813F010"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w:t>
            </w:r>
          </w:p>
        </w:tc>
        <w:tc>
          <w:tcPr>
            <w:tcW w:w="11279" w:type="dxa"/>
          </w:tcPr>
          <w:p w14:paraId="1FED64DD"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(antidepressants OR SSRIs OR SNRIs OR lithium OR mirtazapine OR antipsychotics OR quetiapine OR olanzapine OR esketamine OR aripiprazole) AND (safety OR efficacy OR management OR treatment OR remission))”</w:t>
            </w:r>
          </w:p>
          <w:p w14:paraId="71433DF6"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3BACF1BD" w14:textId="77777777" w:rsidR="00BB1C48" w:rsidRPr="005341C3" w:rsidRDefault="00BB1C48" w:rsidP="009878FF">
            <w:pPr>
              <w:rPr>
                <w:rFonts w:ascii="Arial" w:hAnsi="Arial" w:cs="Arial"/>
                <w:color w:val="000000" w:themeColor="text1"/>
                <w:sz w:val="18"/>
                <w:szCs w:val="18"/>
              </w:rPr>
            </w:pPr>
          </w:p>
        </w:tc>
        <w:tc>
          <w:tcPr>
            <w:tcW w:w="1017" w:type="dxa"/>
          </w:tcPr>
          <w:p w14:paraId="74C2C4BC"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154</w:t>
            </w:r>
          </w:p>
        </w:tc>
      </w:tr>
      <w:tr w:rsidR="00BB1C48" w:rsidRPr="00F772D2" w14:paraId="1E31516C" w14:textId="77777777" w:rsidTr="009878FF">
        <w:tc>
          <w:tcPr>
            <w:tcW w:w="13579" w:type="dxa"/>
            <w:gridSpan w:val="3"/>
          </w:tcPr>
          <w:p w14:paraId="496DBDF9"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Total Results</w:t>
            </w:r>
          </w:p>
        </w:tc>
        <w:tc>
          <w:tcPr>
            <w:tcW w:w="1017" w:type="dxa"/>
          </w:tcPr>
          <w:p w14:paraId="121DD998"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40 203</w:t>
            </w:r>
          </w:p>
        </w:tc>
      </w:tr>
      <w:tr w:rsidR="00BB1C48" w:rsidRPr="00F772D2" w14:paraId="46F80EBD" w14:textId="77777777" w:rsidTr="009878FF">
        <w:tc>
          <w:tcPr>
            <w:tcW w:w="13579" w:type="dxa"/>
            <w:gridSpan w:val="3"/>
          </w:tcPr>
          <w:p w14:paraId="650D4E5C"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No of duplicates removed</w:t>
            </w:r>
          </w:p>
        </w:tc>
        <w:tc>
          <w:tcPr>
            <w:tcW w:w="1017" w:type="dxa"/>
          </w:tcPr>
          <w:p w14:paraId="4A840D1E"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7891</w:t>
            </w:r>
          </w:p>
        </w:tc>
      </w:tr>
      <w:tr w:rsidR="00BB1C48" w:rsidRPr="00F772D2" w14:paraId="7DBBB42D" w14:textId="77777777" w:rsidTr="009878FF">
        <w:tc>
          <w:tcPr>
            <w:tcW w:w="13579" w:type="dxa"/>
            <w:gridSpan w:val="3"/>
          </w:tcPr>
          <w:p w14:paraId="355A5682"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 xml:space="preserve">New Total Number </w:t>
            </w:r>
          </w:p>
        </w:tc>
        <w:tc>
          <w:tcPr>
            <w:tcW w:w="1017" w:type="dxa"/>
          </w:tcPr>
          <w:p w14:paraId="65B577A4"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32 312</w:t>
            </w:r>
          </w:p>
        </w:tc>
      </w:tr>
    </w:tbl>
    <w:p w14:paraId="24FC2E3E" w14:textId="77777777" w:rsidR="00BB1C48" w:rsidRPr="00901D63" w:rsidRDefault="00BB1C48" w:rsidP="00BB1C48">
      <w:pPr>
        <w:rPr>
          <w:rFonts w:ascii="Arial" w:hAnsi="Arial" w:cs="Arial"/>
          <w:color w:val="000000" w:themeColor="text1"/>
        </w:rPr>
      </w:pPr>
    </w:p>
    <w:p w14:paraId="7986B8CB" w14:textId="3E2DF8D3" w:rsidR="00BB1C48" w:rsidRPr="00901D63" w:rsidRDefault="00BB1C48" w:rsidP="00BB1C48">
      <w:pPr>
        <w:spacing w:line="360" w:lineRule="auto"/>
        <w:jc w:val="both"/>
        <w:rPr>
          <w:rFonts w:ascii="Arial" w:hAnsi="Arial" w:cs="Arial"/>
          <w:color w:val="000000" w:themeColor="text1"/>
        </w:rPr>
      </w:pPr>
      <w:r>
        <w:rPr>
          <w:rFonts w:ascii="Arial" w:hAnsi="Arial" w:cs="Arial"/>
          <w:b/>
          <w:bCs/>
          <w:color w:val="000000" w:themeColor="text1"/>
        </w:rPr>
        <w:t>Appendix 1d</w:t>
      </w:r>
      <w:r w:rsidRPr="00901D63">
        <w:rPr>
          <w:rFonts w:ascii="Arial" w:hAnsi="Arial" w:cs="Arial"/>
          <w:b/>
          <w:bCs/>
          <w:color w:val="000000" w:themeColor="text1"/>
        </w:rPr>
        <w:t>:</w:t>
      </w:r>
      <w:r w:rsidRPr="00901D63">
        <w:rPr>
          <w:rFonts w:ascii="Arial" w:hAnsi="Arial" w:cs="Arial"/>
          <w:color w:val="000000" w:themeColor="text1"/>
        </w:rPr>
        <w:t xml:space="preserve"> Summary of search strategy for EMBASE</w:t>
      </w:r>
    </w:p>
    <w:tbl>
      <w:tblPr>
        <w:tblStyle w:val="TableGrid"/>
        <w:tblW w:w="14596" w:type="dxa"/>
        <w:tblLook w:val="04A0" w:firstRow="1" w:lastRow="0" w:firstColumn="1" w:lastColumn="0" w:noHBand="0" w:noVBand="1"/>
      </w:tblPr>
      <w:tblGrid>
        <w:gridCol w:w="1283"/>
        <w:gridCol w:w="1017"/>
        <w:gridCol w:w="11279"/>
        <w:gridCol w:w="1017"/>
      </w:tblGrid>
      <w:tr w:rsidR="00BB1C48" w:rsidRPr="00F772D2" w14:paraId="3CD15304" w14:textId="77777777" w:rsidTr="009878FF">
        <w:trPr>
          <w:trHeight w:val="405"/>
        </w:trPr>
        <w:tc>
          <w:tcPr>
            <w:tcW w:w="1283" w:type="dxa"/>
          </w:tcPr>
          <w:p w14:paraId="406C2D65"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Database</w:t>
            </w:r>
          </w:p>
        </w:tc>
        <w:tc>
          <w:tcPr>
            <w:tcW w:w="1017" w:type="dxa"/>
          </w:tcPr>
          <w:p w14:paraId="111659E1"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w:t>
            </w:r>
          </w:p>
        </w:tc>
        <w:tc>
          <w:tcPr>
            <w:tcW w:w="11279" w:type="dxa"/>
          </w:tcPr>
          <w:p w14:paraId="2182CC94"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Search terms</w:t>
            </w:r>
          </w:p>
        </w:tc>
        <w:tc>
          <w:tcPr>
            <w:tcW w:w="1017" w:type="dxa"/>
          </w:tcPr>
          <w:p w14:paraId="31EF1A51"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Records</w:t>
            </w:r>
          </w:p>
        </w:tc>
      </w:tr>
      <w:tr w:rsidR="00BB1C48" w:rsidRPr="00F772D2" w14:paraId="745EA1F9" w14:textId="77777777" w:rsidTr="009878FF">
        <w:tc>
          <w:tcPr>
            <w:tcW w:w="1283" w:type="dxa"/>
          </w:tcPr>
          <w:p w14:paraId="456AA621" w14:textId="77777777" w:rsidR="00BB1C48" w:rsidRPr="005341C3" w:rsidRDefault="00BB1C48" w:rsidP="009878FF">
            <w:pPr>
              <w:rPr>
                <w:rFonts w:ascii="Arial" w:hAnsi="Arial" w:cs="Arial"/>
                <w:color w:val="000000" w:themeColor="text1"/>
                <w:sz w:val="18"/>
                <w:szCs w:val="18"/>
              </w:rPr>
            </w:pPr>
            <w:r w:rsidRPr="005341C3">
              <w:rPr>
                <w:rFonts w:ascii="Arial" w:hAnsi="Arial" w:cs="Arial"/>
                <w:b/>
                <w:bCs/>
                <w:color w:val="000000" w:themeColor="text1"/>
                <w:sz w:val="18"/>
                <w:szCs w:val="18"/>
              </w:rPr>
              <w:t>EMBASE</w:t>
            </w:r>
            <w:r w:rsidRPr="005341C3">
              <w:rPr>
                <w:rFonts w:ascii="Arial" w:hAnsi="Arial" w:cs="Arial"/>
                <w:color w:val="000000" w:themeColor="text1"/>
                <w:sz w:val="18"/>
                <w:szCs w:val="18"/>
              </w:rPr>
              <w:t xml:space="preserve"> (5029)</w:t>
            </w:r>
          </w:p>
        </w:tc>
        <w:tc>
          <w:tcPr>
            <w:tcW w:w="1017" w:type="dxa"/>
          </w:tcPr>
          <w:p w14:paraId="27742C7C"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#1</w:t>
            </w:r>
          </w:p>
        </w:tc>
        <w:tc>
          <w:tcPr>
            <w:tcW w:w="11279" w:type="dxa"/>
          </w:tcPr>
          <w:p w14:paraId="2EDB6B7D"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 xml:space="preserve">“((depression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(safety OR efficacy OR management OR treatment OR remission))” </w:t>
            </w:r>
          </w:p>
          <w:p w14:paraId="32B7571A"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3E955F3B" w14:textId="77777777" w:rsidR="00BB1C48" w:rsidRPr="005341C3" w:rsidRDefault="00BB1C48" w:rsidP="009878FF">
            <w:pPr>
              <w:rPr>
                <w:rFonts w:ascii="Arial" w:hAnsi="Arial" w:cs="Arial"/>
                <w:color w:val="000000" w:themeColor="text1"/>
                <w:sz w:val="18"/>
                <w:szCs w:val="18"/>
              </w:rPr>
            </w:pPr>
          </w:p>
        </w:tc>
        <w:tc>
          <w:tcPr>
            <w:tcW w:w="1017" w:type="dxa"/>
          </w:tcPr>
          <w:p w14:paraId="03732BA9"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436</w:t>
            </w:r>
          </w:p>
        </w:tc>
      </w:tr>
      <w:tr w:rsidR="00BB1C48" w:rsidRPr="00F772D2" w14:paraId="08D830F1" w14:textId="77777777" w:rsidTr="009878FF">
        <w:tc>
          <w:tcPr>
            <w:tcW w:w="1283" w:type="dxa"/>
          </w:tcPr>
          <w:p w14:paraId="6D78B468" w14:textId="77777777" w:rsidR="00BB1C48" w:rsidRPr="005341C3" w:rsidRDefault="00BB1C48" w:rsidP="009878FF">
            <w:pPr>
              <w:rPr>
                <w:rFonts w:ascii="Arial" w:hAnsi="Arial" w:cs="Arial"/>
                <w:color w:val="000000" w:themeColor="text1"/>
                <w:sz w:val="18"/>
                <w:szCs w:val="18"/>
              </w:rPr>
            </w:pPr>
          </w:p>
        </w:tc>
        <w:tc>
          <w:tcPr>
            <w:tcW w:w="1017" w:type="dxa"/>
          </w:tcPr>
          <w:p w14:paraId="4AADE9A6"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w:t>
            </w:r>
          </w:p>
        </w:tc>
        <w:tc>
          <w:tcPr>
            <w:tcW w:w="11279" w:type="dxa"/>
          </w:tcPr>
          <w:p w14:paraId="0CE9667D" w14:textId="77777777" w:rsidR="00BB1C48" w:rsidRPr="005341C3" w:rsidRDefault="00BB1C48" w:rsidP="009878FF">
            <w:pPr>
              <w:rPr>
                <w:rStyle w:val="Strong"/>
                <w:rFonts w:ascii="Arial" w:hAnsi="Arial" w:cs="Arial"/>
                <w:b w:val="0"/>
                <w:bCs w:val="0"/>
                <w:color w:val="000000" w:themeColor="text1"/>
                <w:sz w:val="18"/>
                <w:szCs w:val="18"/>
              </w:rPr>
            </w:pPr>
            <w:r w:rsidRPr="005341C3">
              <w:rPr>
                <w:rFonts w:ascii="Arial" w:hAnsi="Arial" w:cs="Arial"/>
                <w:b/>
                <w:bCs/>
                <w:color w:val="000000" w:themeColor="text1"/>
                <w:sz w:val="18"/>
                <w:szCs w:val="18"/>
                <w:lang w:val="en-US"/>
              </w:rPr>
              <w:t>“</w:t>
            </w:r>
            <w:r w:rsidRPr="005341C3">
              <w:rPr>
                <w:rStyle w:val="Strong"/>
                <w:rFonts w:ascii="Arial" w:hAnsi="Arial" w:cs="Arial"/>
                <w:color w:val="000000" w:themeColor="text1"/>
                <w:sz w:val="18"/>
                <w:szCs w:val="18"/>
              </w:rPr>
              <w:t>((depression OR major depression OR major depressive disorder OR treatment resistant depression) AND (antidepressants OR SSRIs OR SNRIs OR lithium OR mirtazapine OR antipsychotics OR quetiapine OR olanzapine OR esketamine OR aripiprazole) AND (safety OR efficacy OR management OR treatment OR remission))”</w:t>
            </w:r>
          </w:p>
          <w:p w14:paraId="710D9370"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30DE1B36" w14:textId="77777777" w:rsidR="00BB1C48" w:rsidRPr="005341C3" w:rsidRDefault="00BB1C48" w:rsidP="009878FF">
            <w:pPr>
              <w:rPr>
                <w:rFonts w:ascii="Arial" w:hAnsi="Arial" w:cs="Arial"/>
                <w:color w:val="000000" w:themeColor="text1"/>
                <w:sz w:val="18"/>
                <w:szCs w:val="18"/>
              </w:rPr>
            </w:pPr>
          </w:p>
        </w:tc>
        <w:tc>
          <w:tcPr>
            <w:tcW w:w="1017" w:type="dxa"/>
          </w:tcPr>
          <w:p w14:paraId="53C6B345" w14:textId="77777777" w:rsidR="00BB1C48" w:rsidRPr="005341C3" w:rsidRDefault="00BB1C48" w:rsidP="009878FF">
            <w:pPr>
              <w:rPr>
                <w:rFonts w:ascii="Arial" w:hAnsi="Arial" w:cs="Arial"/>
                <w:color w:val="000000" w:themeColor="text1"/>
                <w:sz w:val="18"/>
                <w:szCs w:val="18"/>
                <w:lang w:val="en-US"/>
              </w:rPr>
            </w:pPr>
            <w:r w:rsidRPr="005341C3">
              <w:rPr>
                <w:rFonts w:ascii="Arial" w:hAnsi="Arial" w:cs="Arial"/>
                <w:color w:val="000000" w:themeColor="text1"/>
                <w:sz w:val="18"/>
                <w:szCs w:val="18"/>
                <w:lang w:val="en-US"/>
              </w:rPr>
              <w:t>4527</w:t>
            </w:r>
          </w:p>
        </w:tc>
      </w:tr>
      <w:tr w:rsidR="00BB1C48" w:rsidRPr="00F772D2" w14:paraId="243B8997" w14:textId="77777777" w:rsidTr="009878FF">
        <w:tc>
          <w:tcPr>
            <w:tcW w:w="1283" w:type="dxa"/>
          </w:tcPr>
          <w:p w14:paraId="68DA3CFA" w14:textId="77777777" w:rsidR="00BB1C48" w:rsidRPr="005341C3" w:rsidRDefault="00BB1C48" w:rsidP="009878FF">
            <w:pPr>
              <w:rPr>
                <w:rFonts w:ascii="Arial" w:hAnsi="Arial" w:cs="Arial"/>
                <w:color w:val="000000" w:themeColor="text1"/>
                <w:sz w:val="18"/>
                <w:szCs w:val="18"/>
              </w:rPr>
            </w:pPr>
          </w:p>
        </w:tc>
        <w:tc>
          <w:tcPr>
            <w:tcW w:w="1017" w:type="dxa"/>
          </w:tcPr>
          <w:p w14:paraId="17624234"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w:t>
            </w:r>
          </w:p>
        </w:tc>
        <w:tc>
          <w:tcPr>
            <w:tcW w:w="11279" w:type="dxa"/>
          </w:tcPr>
          <w:p w14:paraId="2F927047" w14:textId="77777777" w:rsidR="00BB1C48" w:rsidRPr="005341C3" w:rsidRDefault="00BB1C48" w:rsidP="009878FF">
            <w:pPr>
              <w:rPr>
                <w:rStyle w:val="Strong"/>
                <w:rFonts w:ascii="Arial" w:hAnsi="Arial" w:cs="Arial"/>
                <w:b w:val="0"/>
                <w:bCs w:val="0"/>
                <w:color w:val="000000" w:themeColor="text1"/>
                <w:sz w:val="18"/>
                <w:szCs w:val="18"/>
              </w:rPr>
            </w:pPr>
            <w:r w:rsidRPr="005341C3">
              <w:rPr>
                <w:rStyle w:val="Strong"/>
                <w:rFonts w:ascii="Arial" w:hAnsi="Arial" w:cs="Arial"/>
                <w:color w:val="000000" w:themeColor="text1"/>
                <w:sz w:val="18"/>
                <w:szCs w:val="18"/>
              </w:rPr>
              <w:t>“((depression OR major depression OR major depressive disorder OR treatment resistant depression) AND (psychedelics OR psychedelic therapy OR psychedelic assisted therapy OR psychedelic assisted psychotherapy OR psilocybin OR psilocybin therapy OR psilocybin assisted therapy OR psilocybin assisted psychotherapy) AND (antidepressants OR SSRIs OR SNRIs OR lithium OR mirtazapine OR antipsychotics OR quetiapine OR olanzapine OR esketamine OR aripiprazole) AND (safety OR efficacy OR management OR treatment OR remission))”</w:t>
            </w:r>
          </w:p>
          <w:p w14:paraId="1FEA0DCA" w14:textId="77777777" w:rsidR="00BB1C48" w:rsidRPr="005341C3" w:rsidRDefault="00BB1C48" w:rsidP="009878FF">
            <w:pPr>
              <w:rPr>
                <w:rFonts w:ascii="Arial" w:hAnsi="Arial" w:cs="Arial"/>
                <w:color w:val="000000" w:themeColor="text1"/>
                <w:sz w:val="18"/>
                <w:szCs w:val="18"/>
                <w:shd w:val="clear" w:color="auto" w:fill="FFFFFF"/>
              </w:rPr>
            </w:pPr>
            <w:r w:rsidRPr="005341C3">
              <w:rPr>
                <w:rFonts w:ascii="Arial" w:hAnsi="Arial" w:cs="Arial"/>
                <w:color w:val="000000" w:themeColor="text1"/>
                <w:sz w:val="18"/>
                <w:szCs w:val="18"/>
                <w:shd w:val="clear" w:color="auto" w:fill="F6F6F6"/>
              </w:rPr>
              <w:t>Filters:</w:t>
            </w:r>
            <w:r w:rsidRPr="005341C3">
              <w:rPr>
                <w:rStyle w:val="apple-converted-space"/>
                <w:rFonts w:ascii="Arial" w:hAnsi="Arial" w:cs="Arial"/>
                <w:color w:val="000000" w:themeColor="text1"/>
                <w:sz w:val="18"/>
                <w:szCs w:val="18"/>
                <w:shd w:val="clear" w:color="auto" w:fill="F6F6F6"/>
              </w:rPr>
              <w:t> </w:t>
            </w:r>
            <w:r w:rsidRPr="005341C3">
              <w:rPr>
                <w:rStyle w:val="Strong"/>
                <w:rFonts w:ascii="Arial" w:hAnsi="Arial" w:cs="Arial"/>
                <w:color w:val="000000" w:themeColor="text1"/>
                <w:sz w:val="18"/>
                <w:szCs w:val="18"/>
              </w:rPr>
              <w:t xml:space="preserve">with Publication Year from 2014 to 2025, with Cochrane Library publication date from Jan 2014 to Dec 2025, English, in Trials </w:t>
            </w:r>
            <w:r w:rsidRPr="005341C3">
              <w:rPr>
                <w:rFonts w:ascii="Arial" w:hAnsi="Arial" w:cs="Arial"/>
                <w:color w:val="000000" w:themeColor="text1"/>
                <w:sz w:val="18"/>
                <w:szCs w:val="18"/>
                <w:shd w:val="clear" w:color="auto" w:fill="FFFFFF"/>
              </w:rPr>
              <w:t>(Word variations have been searched)</w:t>
            </w:r>
          </w:p>
          <w:p w14:paraId="711FC87C" w14:textId="77777777" w:rsidR="00BB1C48" w:rsidRPr="005341C3" w:rsidRDefault="00BB1C48" w:rsidP="009878FF">
            <w:pPr>
              <w:rPr>
                <w:rFonts w:ascii="Arial" w:hAnsi="Arial" w:cs="Arial"/>
                <w:color w:val="000000" w:themeColor="text1"/>
                <w:sz w:val="18"/>
                <w:szCs w:val="18"/>
              </w:rPr>
            </w:pPr>
          </w:p>
        </w:tc>
        <w:tc>
          <w:tcPr>
            <w:tcW w:w="1017" w:type="dxa"/>
          </w:tcPr>
          <w:p w14:paraId="6B5B2F89"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66</w:t>
            </w:r>
          </w:p>
        </w:tc>
      </w:tr>
      <w:tr w:rsidR="00BB1C48" w:rsidRPr="00F772D2" w14:paraId="74C2854F" w14:textId="77777777" w:rsidTr="009878FF">
        <w:tc>
          <w:tcPr>
            <w:tcW w:w="13579" w:type="dxa"/>
            <w:gridSpan w:val="3"/>
          </w:tcPr>
          <w:p w14:paraId="1B1A3236"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Total Results</w:t>
            </w:r>
          </w:p>
        </w:tc>
        <w:tc>
          <w:tcPr>
            <w:tcW w:w="1017" w:type="dxa"/>
          </w:tcPr>
          <w:p w14:paraId="5704F89D"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37 341</w:t>
            </w:r>
          </w:p>
        </w:tc>
      </w:tr>
      <w:tr w:rsidR="00BB1C48" w:rsidRPr="00F772D2" w14:paraId="508499A2" w14:textId="77777777" w:rsidTr="009878FF">
        <w:tc>
          <w:tcPr>
            <w:tcW w:w="13579" w:type="dxa"/>
            <w:gridSpan w:val="3"/>
          </w:tcPr>
          <w:p w14:paraId="65812594"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No of duplicates removed</w:t>
            </w:r>
          </w:p>
        </w:tc>
        <w:tc>
          <w:tcPr>
            <w:tcW w:w="1017" w:type="dxa"/>
          </w:tcPr>
          <w:p w14:paraId="268B7E9A" w14:textId="77777777" w:rsidR="00BB1C48" w:rsidRPr="005341C3" w:rsidRDefault="00BB1C48" w:rsidP="009878FF">
            <w:pPr>
              <w:rPr>
                <w:rFonts w:ascii="Arial" w:hAnsi="Arial" w:cs="Arial"/>
                <w:color w:val="000000" w:themeColor="text1"/>
                <w:sz w:val="18"/>
                <w:szCs w:val="18"/>
              </w:rPr>
            </w:pPr>
            <w:r w:rsidRPr="005341C3">
              <w:rPr>
                <w:rFonts w:ascii="Arial" w:hAnsi="Arial" w:cs="Arial"/>
                <w:color w:val="000000" w:themeColor="text1"/>
                <w:sz w:val="18"/>
                <w:szCs w:val="18"/>
              </w:rPr>
              <w:t>2719</w:t>
            </w:r>
          </w:p>
        </w:tc>
      </w:tr>
      <w:tr w:rsidR="00BB1C48" w:rsidRPr="00F772D2" w14:paraId="30DB6FC3" w14:textId="77777777" w:rsidTr="009878FF">
        <w:tc>
          <w:tcPr>
            <w:tcW w:w="13579" w:type="dxa"/>
            <w:gridSpan w:val="3"/>
          </w:tcPr>
          <w:p w14:paraId="0A06C4D4"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 xml:space="preserve">New Total Number </w:t>
            </w:r>
          </w:p>
        </w:tc>
        <w:tc>
          <w:tcPr>
            <w:tcW w:w="1017" w:type="dxa"/>
          </w:tcPr>
          <w:p w14:paraId="40B9BED9" w14:textId="77777777" w:rsidR="00BB1C48" w:rsidRPr="005341C3" w:rsidRDefault="00BB1C48" w:rsidP="009878FF">
            <w:pPr>
              <w:rPr>
                <w:rFonts w:ascii="Arial" w:hAnsi="Arial" w:cs="Arial"/>
                <w:b/>
                <w:bCs/>
                <w:color w:val="000000" w:themeColor="text1"/>
                <w:sz w:val="18"/>
                <w:szCs w:val="18"/>
              </w:rPr>
            </w:pPr>
            <w:r w:rsidRPr="005341C3">
              <w:rPr>
                <w:rFonts w:ascii="Arial" w:hAnsi="Arial" w:cs="Arial"/>
                <w:b/>
                <w:bCs/>
                <w:color w:val="000000" w:themeColor="text1"/>
                <w:sz w:val="18"/>
                <w:szCs w:val="18"/>
              </w:rPr>
              <w:t>34 622</w:t>
            </w:r>
          </w:p>
        </w:tc>
      </w:tr>
    </w:tbl>
    <w:p w14:paraId="6D5B5903" w14:textId="77777777" w:rsidR="00BB1C48" w:rsidRPr="00901D63" w:rsidRDefault="00BB1C48" w:rsidP="00BB1C48">
      <w:pPr>
        <w:spacing w:line="360" w:lineRule="auto"/>
        <w:jc w:val="both"/>
        <w:rPr>
          <w:rFonts w:ascii="Arial" w:hAnsi="Arial" w:cs="Arial"/>
          <w:color w:val="000000" w:themeColor="text1"/>
          <w:lang w:val="en-GB"/>
        </w:rPr>
      </w:pPr>
    </w:p>
    <w:p w14:paraId="6721EF01" w14:textId="77777777" w:rsidR="00F772D2" w:rsidRDefault="00F772D2">
      <w:pPr>
        <w:spacing w:after="160" w:line="278" w:lineRule="auto"/>
        <w:rPr>
          <w:rFonts w:ascii="Arial" w:eastAsiaTheme="minorHAnsi" w:hAnsi="Arial" w:cs="Arial"/>
          <w:b/>
          <w:bCs/>
          <w:i/>
          <w:iCs/>
          <w:sz w:val="24"/>
          <w:szCs w:val="24"/>
          <w:lang w:eastAsia="en-US"/>
        </w:rPr>
      </w:pPr>
      <w:r>
        <w:rPr>
          <w:rFonts w:ascii="Arial" w:eastAsiaTheme="minorHAnsi" w:hAnsi="Arial" w:cs="Arial"/>
          <w:b/>
          <w:bCs/>
          <w:i/>
          <w:iCs/>
          <w:sz w:val="24"/>
          <w:szCs w:val="24"/>
          <w:lang w:eastAsia="en-US"/>
        </w:rPr>
        <w:br w:type="page"/>
      </w:r>
    </w:p>
    <w:p w14:paraId="6472CBBD" w14:textId="75EED9AE" w:rsidR="00BB1C48" w:rsidRPr="005341C3" w:rsidRDefault="00BB1C48" w:rsidP="00BB1C48">
      <w:pPr>
        <w:pStyle w:val="p1"/>
        <w:spacing w:line="360" w:lineRule="auto"/>
        <w:jc w:val="both"/>
        <w:rPr>
          <w:rFonts w:ascii="Arial" w:eastAsiaTheme="minorHAnsi" w:hAnsi="Arial" w:cs="Arial"/>
          <w:color w:val="auto"/>
          <w:kern w:val="2"/>
          <w:sz w:val="22"/>
          <w:szCs w:val="22"/>
          <w:lang w:eastAsia="en-US"/>
          <w14:ligatures w14:val="standardContextual"/>
        </w:rPr>
      </w:pPr>
      <w:r w:rsidRPr="005341C3">
        <w:rPr>
          <w:rFonts w:ascii="Arial" w:eastAsiaTheme="minorHAnsi" w:hAnsi="Arial" w:cs="Arial"/>
          <w:b/>
          <w:bCs/>
          <w:color w:val="auto"/>
          <w:kern w:val="2"/>
          <w:sz w:val="22"/>
          <w:szCs w:val="22"/>
          <w:lang w:eastAsia="en-US"/>
          <w14:ligatures w14:val="standardContextual"/>
        </w:rPr>
        <w:t>Appendix 2:</w:t>
      </w:r>
      <w:r w:rsidRPr="005341C3">
        <w:rPr>
          <w:rFonts w:ascii="Arial" w:eastAsiaTheme="minorHAnsi" w:hAnsi="Arial" w:cs="Arial"/>
          <w:b/>
          <w:bCs/>
          <w:i/>
          <w:iCs/>
          <w:color w:val="auto"/>
          <w:kern w:val="2"/>
          <w:sz w:val="22"/>
          <w:szCs w:val="22"/>
          <w:lang w:eastAsia="en-US"/>
          <w14:ligatures w14:val="standardContextual"/>
        </w:rPr>
        <w:t xml:space="preserve"> </w:t>
      </w:r>
      <w:r w:rsidRPr="005341C3">
        <w:rPr>
          <w:rFonts w:ascii="Arial" w:eastAsiaTheme="minorHAnsi" w:hAnsi="Arial" w:cs="Arial"/>
          <w:color w:val="auto"/>
          <w:kern w:val="2"/>
          <w:sz w:val="22"/>
          <w:szCs w:val="22"/>
          <w:lang w:eastAsia="en-US"/>
          <w14:ligatures w14:val="standardContextual"/>
        </w:rPr>
        <w:t xml:space="preserve">Data extraction table of all included studies </w:t>
      </w:r>
    </w:p>
    <w:tbl>
      <w:tblPr>
        <w:tblStyle w:val="TableGrid"/>
        <w:tblW w:w="14559" w:type="dxa"/>
        <w:tblLook w:val="04A0" w:firstRow="1" w:lastRow="0" w:firstColumn="1" w:lastColumn="0" w:noHBand="0" w:noVBand="1"/>
      </w:tblPr>
      <w:tblGrid>
        <w:gridCol w:w="1918"/>
        <w:gridCol w:w="1968"/>
        <w:gridCol w:w="1968"/>
        <w:gridCol w:w="1369"/>
        <w:gridCol w:w="1535"/>
        <w:gridCol w:w="1887"/>
        <w:gridCol w:w="1887"/>
        <w:gridCol w:w="2027"/>
      </w:tblGrid>
      <w:tr w:rsidR="00BB1C48" w:rsidRPr="00901D63" w14:paraId="716E2CD5" w14:textId="77777777" w:rsidTr="009878FF">
        <w:trPr>
          <w:trHeight w:val="264"/>
        </w:trPr>
        <w:tc>
          <w:tcPr>
            <w:tcW w:w="1918" w:type="dxa"/>
            <w:vMerge w:val="restart"/>
          </w:tcPr>
          <w:p w14:paraId="22FEF10C"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Source</w:t>
            </w:r>
          </w:p>
        </w:tc>
        <w:tc>
          <w:tcPr>
            <w:tcW w:w="1968" w:type="dxa"/>
            <w:vMerge w:val="restart"/>
          </w:tcPr>
          <w:p w14:paraId="2972159A"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County &amp; Setting</w:t>
            </w:r>
          </w:p>
        </w:tc>
        <w:tc>
          <w:tcPr>
            <w:tcW w:w="1968" w:type="dxa"/>
            <w:vMerge w:val="restart"/>
          </w:tcPr>
          <w:p w14:paraId="18B39049"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Psilocybin Dosage</w:t>
            </w:r>
          </w:p>
        </w:tc>
        <w:tc>
          <w:tcPr>
            <w:tcW w:w="1369" w:type="dxa"/>
            <w:vMerge w:val="restart"/>
          </w:tcPr>
          <w:p w14:paraId="3BB3041B"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Control Dosage</w:t>
            </w:r>
          </w:p>
        </w:tc>
        <w:tc>
          <w:tcPr>
            <w:tcW w:w="1535" w:type="dxa"/>
            <w:vMerge w:val="restart"/>
          </w:tcPr>
          <w:p w14:paraId="5DB15381"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 xml:space="preserve">Depression Assessment </w:t>
            </w:r>
          </w:p>
          <w:p w14:paraId="76DD5194" w14:textId="77777777" w:rsidR="00BB1C48" w:rsidRPr="00901D63" w:rsidRDefault="00BB1C48" w:rsidP="009878FF">
            <w:pPr>
              <w:rPr>
                <w:rFonts w:ascii="Arial" w:hAnsi="Arial" w:cs="Arial"/>
                <w:b/>
                <w:bCs/>
                <w:sz w:val="18"/>
                <w:szCs w:val="18"/>
              </w:rPr>
            </w:pPr>
          </w:p>
        </w:tc>
        <w:tc>
          <w:tcPr>
            <w:tcW w:w="5801" w:type="dxa"/>
            <w:gridSpan w:val="3"/>
          </w:tcPr>
          <w:p w14:paraId="238F932D" w14:textId="77777777" w:rsidR="00BB1C48" w:rsidRPr="00901D63" w:rsidRDefault="00BB1C48" w:rsidP="009878FF">
            <w:pPr>
              <w:jc w:val="center"/>
              <w:rPr>
                <w:rFonts w:ascii="Arial" w:hAnsi="Arial" w:cs="Arial"/>
                <w:b/>
                <w:bCs/>
                <w:sz w:val="18"/>
                <w:szCs w:val="18"/>
              </w:rPr>
            </w:pPr>
            <w:r w:rsidRPr="00901D63">
              <w:rPr>
                <w:rFonts w:ascii="Arial" w:hAnsi="Arial" w:cs="Arial"/>
                <w:b/>
                <w:bCs/>
                <w:sz w:val="18"/>
                <w:szCs w:val="18"/>
              </w:rPr>
              <w:t>Study findings</w:t>
            </w:r>
          </w:p>
          <w:p w14:paraId="560DFB4A" w14:textId="77777777" w:rsidR="00BB1C48" w:rsidRPr="00901D63" w:rsidRDefault="00BB1C48" w:rsidP="009878FF">
            <w:pPr>
              <w:jc w:val="center"/>
              <w:rPr>
                <w:rFonts w:ascii="Arial" w:hAnsi="Arial" w:cs="Arial"/>
                <w:b/>
                <w:bCs/>
                <w:sz w:val="18"/>
                <w:szCs w:val="18"/>
              </w:rPr>
            </w:pPr>
          </w:p>
        </w:tc>
      </w:tr>
      <w:tr w:rsidR="00BB1C48" w:rsidRPr="00901D63" w14:paraId="6439A696" w14:textId="77777777" w:rsidTr="009878FF">
        <w:trPr>
          <w:trHeight w:val="142"/>
        </w:trPr>
        <w:tc>
          <w:tcPr>
            <w:tcW w:w="1918" w:type="dxa"/>
            <w:vMerge/>
          </w:tcPr>
          <w:p w14:paraId="2ABAD740" w14:textId="77777777" w:rsidR="00BB1C48" w:rsidRPr="00901D63" w:rsidRDefault="00BB1C48" w:rsidP="009878FF">
            <w:pPr>
              <w:rPr>
                <w:rFonts w:ascii="Arial" w:hAnsi="Arial" w:cs="Arial"/>
                <w:b/>
                <w:bCs/>
                <w:sz w:val="18"/>
                <w:szCs w:val="18"/>
              </w:rPr>
            </w:pPr>
          </w:p>
        </w:tc>
        <w:tc>
          <w:tcPr>
            <w:tcW w:w="1968" w:type="dxa"/>
            <w:vMerge/>
          </w:tcPr>
          <w:p w14:paraId="5CE06D11" w14:textId="77777777" w:rsidR="00BB1C48" w:rsidRPr="00901D63" w:rsidRDefault="00BB1C48" w:rsidP="009878FF">
            <w:pPr>
              <w:rPr>
                <w:rFonts w:ascii="Arial" w:hAnsi="Arial" w:cs="Arial"/>
                <w:b/>
                <w:bCs/>
                <w:sz w:val="18"/>
                <w:szCs w:val="18"/>
              </w:rPr>
            </w:pPr>
          </w:p>
        </w:tc>
        <w:tc>
          <w:tcPr>
            <w:tcW w:w="1968" w:type="dxa"/>
            <w:vMerge/>
          </w:tcPr>
          <w:p w14:paraId="28C51592" w14:textId="77777777" w:rsidR="00BB1C48" w:rsidRPr="00901D63" w:rsidRDefault="00BB1C48" w:rsidP="009878FF">
            <w:pPr>
              <w:rPr>
                <w:rFonts w:ascii="Arial" w:hAnsi="Arial" w:cs="Arial"/>
                <w:b/>
                <w:bCs/>
                <w:sz w:val="18"/>
                <w:szCs w:val="18"/>
              </w:rPr>
            </w:pPr>
          </w:p>
        </w:tc>
        <w:tc>
          <w:tcPr>
            <w:tcW w:w="1369" w:type="dxa"/>
            <w:vMerge/>
          </w:tcPr>
          <w:p w14:paraId="2BD94733" w14:textId="77777777" w:rsidR="00BB1C48" w:rsidRPr="00901D63" w:rsidRDefault="00BB1C48" w:rsidP="009878FF">
            <w:pPr>
              <w:rPr>
                <w:rFonts w:ascii="Arial" w:hAnsi="Arial" w:cs="Arial"/>
                <w:b/>
                <w:bCs/>
                <w:sz w:val="18"/>
                <w:szCs w:val="18"/>
              </w:rPr>
            </w:pPr>
          </w:p>
        </w:tc>
        <w:tc>
          <w:tcPr>
            <w:tcW w:w="1535" w:type="dxa"/>
            <w:vMerge/>
          </w:tcPr>
          <w:p w14:paraId="498D3C1B" w14:textId="77777777" w:rsidR="00BB1C48" w:rsidRPr="00901D63" w:rsidRDefault="00BB1C48" w:rsidP="009878FF">
            <w:pPr>
              <w:rPr>
                <w:rFonts w:ascii="Arial" w:hAnsi="Arial" w:cs="Arial"/>
                <w:b/>
                <w:bCs/>
                <w:sz w:val="18"/>
                <w:szCs w:val="18"/>
              </w:rPr>
            </w:pPr>
          </w:p>
        </w:tc>
        <w:tc>
          <w:tcPr>
            <w:tcW w:w="1887" w:type="dxa"/>
          </w:tcPr>
          <w:p w14:paraId="4A47A3B6"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Baseline to Week 1</w:t>
            </w:r>
          </w:p>
          <w:p w14:paraId="39605708" w14:textId="77777777" w:rsidR="00BB1C48" w:rsidRPr="00901D63" w:rsidRDefault="00BB1C48" w:rsidP="009878FF">
            <w:pPr>
              <w:rPr>
                <w:rFonts w:ascii="Arial" w:hAnsi="Arial" w:cs="Arial"/>
                <w:b/>
                <w:bCs/>
                <w:sz w:val="18"/>
                <w:szCs w:val="18"/>
              </w:rPr>
            </w:pPr>
          </w:p>
        </w:tc>
        <w:tc>
          <w:tcPr>
            <w:tcW w:w="1887" w:type="dxa"/>
          </w:tcPr>
          <w:p w14:paraId="3FF7A68C"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Baseline to Week 3</w:t>
            </w:r>
          </w:p>
        </w:tc>
        <w:tc>
          <w:tcPr>
            <w:tcW w:w="2026" w:type="dxa"/>
          </w:tcPr>
          <w:p w14:paraId="1ABD1E21"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Baseline to Week 12/ 3 months</w:t>
            </w:r>
          </w:p>
        </w:tc>
      </w:tr>
      <w:tr w:rsidR="00BB1C48" w:rsidRPr="00901D63" w14:paraId="39F95079" w14:textId="77777777" w:rsidTr="009878FF">
        <w:trPr>
          <w:trHeight w:val="3551"/>
        </w:trPr>
        <w:tc>
          <w:tcPr>
            <w:tcW w:w="1918" w:type="dxa"/>
          </w:tcPr>
          <w:p w14:paraId="12B8B717"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Aaronson et al., 2025</w:t>
            </w:r>
          </w:p>
        </w:tc>
        <w:tc>
          <w:tcPr>
            <w:tcW w:w="1968" w:type="dxa"/>
          </w:tcPr>
          <w:p w14:paraId="5354A4BA" w14:textId="77777777" w:rsidR="00BB1C48" w:rsidRPr="00901D63" w:rsidRDefault="00BB1C48" w:rsidP="009878FF">
            <w:pPr>
              <w:rPr>
                <w:rFonts w:ascii="Arial" w:hAnsi="Arial" w:cs="Arial"/>
                <w:sz w:val="18"/>
                <w:szCs w:val="18"/>
              </w:rPr>
            </w:pPr>
            <w:r w:rsidRPr="00901D63">
              <w:rPr>
                <w:rFonts w:ascii="Arial" w:hAnsi="Arial" w:cs="Arial"/>
                <w:sz w:val="18"/>
                <w:szCs w:val="18"/>
              </w:rPr>
              <w:t>United States of America (USA)</w:t>
            </w:r>
          </w:p>
          <w:p w14:paraId="71405653" w14:textId="77777777" w:rsidR="00BB1C48" w:rsidRPr="00901D63" w:rsidRDefault="00BB1C48" w:rsidP="009878FF">
            <w:pPr>
              <w:rPr>
                <w:rFonts w:ascii="Arial" w:hAnsi="Arial" w:cs="Arial"/>
                <w:sz w:val="18"/>
                <w:szCs w:val="18"/>
              </w:rPr>
            </w:pPr>
          </w:p>
          <w:p w14:paraId="4C3C976D" w14:textId="77777777" w:rsidR="00BB1C48" w:rsidRPr="00901D63" w:rsidRDefault="00BB1C48" w:rsidP="009878FF">
            <w:pPr>
              <w:rPr>
                <w:rFonts w:ascii="Arial" w:hAnsi="Arial" w:cs="Arial"/>
                <w:sz w:val="18"/>
                <w:szCs w:val="18"/>
              </w:rPr>
            </w:pPr>
            <w:r w:rsidRPr="00901D63">
              <w:rPr>
                <w:rFonts w:ascii="Arial" w:hAnsi="Arial" w:cs="Arial"/>
                <w:sz w:val="18"/>
                <w:szCs w:val="18"/>
              </w:rPr>
              <w:t>Sheppard Pratt Hospital</w:t>
            </w:r>
          </w:p>
        </w:tc>
        <w:tc>
          <w:tcPr>
            <w:tcW w:w="1968" w:type="dxa"/>
          </w:tcPr>
          <w:p w14:paraId="4B8A1261" w14:textId="3963682C" w:rsidR="00BB1C48" w:rsidRPr="00901D63" w:rsidRDefault="00BB1C48" w:rsidP="009878FF">
            <w:pPr>
              <w:rPr>
                <w:rFonts w:ascii="Arial" w:hAnsi="Arial" w:cs="Arial"/>
                <w:sz w:val="18"/>
                <w:szCs w:val="18"/>
              </w:rPr>
            </w:pPr>
            <w:r w:rsidRPr="00901D63">
              <w:rPr>
                <w:rFonts w:ascii="Arial" w:hAnsi="Arial" w:cs="Arial"/>
                <w:sz w:val="18"/>
                <w:szCs w:val="18"/>
              </w:rPr>
              <w:t>A single dose of 25</w:t>
            </w:r>
            <w:r w:rsidR="00F772D2">
              <w:rPr>
                <w:rFonts w:ascii="Arial" w:hAnsi="Arial" w:cs="Arial"/>
                <w:sz w:val="18"/>
                <w:szCs w:val="18"/>
              </w:rPr>
              <w:t xml:space="preserve"> </w:t>
            </w:r>
            <w:r w:rsidRPr="00901D63">
              <w:rPr>
                <w:rFonts w:ascii="Arial" w:hAnsi="Arial" w:cs="Arial"/>
                <w:sz w:val="18"/>
                <w:szCs w:val="18"/>
              </w:rPr>
              <w:t xml:space="preserve">mg of synthetic psilocybin </w:t>
            </w:r>
          </w:p>
          <w:p w14:paraId="0AEFEEA8" w14:textId="77777777" w:rsidR="00BB1C48" w:rsidRPr="00901D63" w:rsidRDefault="00BB1C48" w:rsidP="009878FF">
            <w:pPr>
              <w:rPr>
                <w:rFonts w:ascii="Arial" w:hAnsi="Arial" w:cs="Arial"/>
                <w:sz w:val="18"/>
                <w:szCs w:val="18"/>
              </w:rPr>
            </w:pPr>
          </w:p>
        </w:tc>
        <w:tc>
          <w:tcPr>
            <w:tcW w:w="1369" w:type="dxa"/>
          </w:tcPr>
          <w:p w14:paraId="31A34739"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No control group </w:t>
            </w:r>
          </w:p>
        </w:tc>
        <w:tc>
          <w:tcPr>
            <w:tcW w:w="1535" w:type="dxa"/>
          </w:tcPr>
          <w:p w14:paraId="5FF02547"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MADRS </w:t>
            </w:r>
          </w:p>
          <w:p w14:paraId="1AD31140" w14:textId="77777777" w:rsidR="00BB1C48" w:rsidRPr="00901D63" w:rsidRDefault="00BB1C48" w:rsidP="009878FF">
            <w:pPr>
              <w:rPr>
                <w:rFonts w:ascii="Arial" w:hAnsi="Arial" w:cs="Arial"/>
                <w:sz w:val="18"/>
                <w:szCs w:val="18"/>
              </w:rPr>
            </w:pPr>
            <w:r w:rsidRPr="00901D63">
              <w:rPr>
                <w:rFonts w:ascii="Arial" w:hAnsi="Arial" w:cs="Arial"/>
                <w:sz w:val="18"/>
                <w:szCs w:val="18"/>
              </w:rPr>
              <w:t>QIDS-SR-16</w:t>
            </w:r>
          </w:p>
          <w:p w14:paraId="2E4992C7" w14:textId="77777777" w:rsidR="00BB1C48" w:rsidRPr="00901D63" w:rsidRDefault="00BB1C48" w:rsidP="009878FF">
            <w:pPr>
              <w:rPr>
                <w:rFonts w:ascii="Arial" w:hAnsi="Arial" w:cs="Arial"/>
                <w:sz w:val="18"/>
                <w:szCs w:val="18"/>
              </w:rPr>
            </w:pPr>
          </w:p>
        </w:tc>
        <w:tc>
          <w:tcPr>
            <w:tcW w:w="1887" w:type="dxa"/>
          </w:tcPr>
          <w:p w14:paraId="57909D8E"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MADRS score from baseline to week 1 was -19.4 (95% CI [-28.5 to -10.4;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 xml:space="preserve"> =0.0002; Cohen’s d=2.8)</w:t>
            </w:r>
          </w:p>
          <w:p w14:paraId="61F93271"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3010FB6F"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QIDS-SR-16 score from baseline to week 1 was −8.4 (95% CI [−14.7 to −2.18];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=0.006; Cohen’s d=1.4]</w:t>
            </w:r>
          </w:p>
          <w:p w14:paraId="168A97C2" w14:textId="77777777" w:rsidR="00BB1C48" w:rsidRPr="00901D63" w:rsidRDefault="00BB1C48" w:rsidP="009878FF">
            <w:pPr>
              <w:rPr>
                <w:rFonts w:ascii="Arial" w:hAnsi="Arial" w:cs="Arial"/>
                <w:sz w:val="18"/>
                <w:szCs w:val="18"/>
              </w:rPr>
            </w:pPr>
          </w:p>
        </w:tc>
        <w:tc>
          <w:tcPr>
            <w:tcW w:w="1887" w:type="dxa"/>
          </w:tcPr>
          <w:p w14:paraId="5DECBD6C"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MADRS score from baseline to week 3 was -15.8 (95% CI [-25.4 to -6.268;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=0.002; Cohen’s d=2.2)</w:t>
            </w:r>
          </w:p>
          <w:p w14:paraId="5E2BD12B"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2043EE7"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QIDS-SR-16 score from baseline to week 3 was −7.4 (95% CI [−14.7 to −0.13];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=0.045; Cohen’s d=1.1]</w:t>
            </w:r>
          </w:p>
          <w:p w14:paraId="07EE0D6C"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tc>
        <w:tc>
          <w:tcPr>
            <w:tcW w:w="2026" w:type="dxa"/>
          </w:tcPr>
          <w:p w14:paraId="5285921E"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MADRS score from baseline to week 12 was -17.2 (95% CI [-25.2 to -9.1;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=0.0002; Cohen’s d=2.7)</w:t>
            </w:r>
          </w:p>
          <w:p w14:paraId="69437757"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C463AC4"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0D495C34"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QIDS-SR-16 score from baseline to week 12 was −7.7 (95% CI [−14.0 to −1.3];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=0.015; Cohen’s d=1.3]</w:t>
            </w:r>
          </w:p>
          <w:p w14:paraId="5262F90D"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tc>
      </w:tr>
      <w:tr w:rsidR="00BB1C48" w:rsidRPr="00901D63" w14:paraId="17362323" w14:textId="77777777" w:rsidTr="009878FF">
        <w:trPr>
          <w:trHeight w:val="970"/>
        </w:trPr>
        <w:tc>
          <w:tcPr>
            <w:tcW w:w="1918" w:type="dxa"/>
          </w:tcPr>
          <w:p w14:paraId="2C910940"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Carhart-Harris et al., 2016</w:t>
            </w:r>
          </w:p>
        </w:tc>
        <w:tc>
          <w:tcPr>
            <w:tcW w:w="1968" w:type="dxa"/>
          </w:tcPr>
          <w:p w14:paraId="531CA72D" w14:textId="77777777" w:rsidR="00BB1C48" w:rsidRPr="00901D63" w:rsidRDefault="00BB1C48" w:rsidP="009878FF">
            <w:pPr>
              <w:rPr>
                <w:rFonts w:ascii="Arial" w:hAnsi="Arial" w:cs="Arial"/>
                <w:sz w:val="18"/>
                <w:szCs w:val="18"/>
              </w:rPr>
            </w:pPr>
            <w:r w:rsidRPr="00901D63">
              <w:rPr>
                <w:rFonts w:ascii="Arial" w:hAnsi="Arial" w:cs="Arial"/>
                <w:sz w:val="18"/>
                <w:szCs w:val="18"/>
              </w:rPr>
              <w:t>United Kingdom (UK)</w:t>
            </w:r>
          </w:p>
          <w:p w14:paraId="0D465BC4" w14:textId="77777777" w:rsidR="00BB1C48" w:rsidRPr="00901D63" w:rsidRDefault="00BB1C48" w:rsidP="009878FF">
            <w:pPr>
              <w:rPr>
                <w:rFonts w:ascii="Arial" w:hAnsi="Arial" w:cs="Arial"/>
                <w:sz w:val="18"/>
                <w:szCs w:val="18"/>
              </w:rPr>
            </w:pPr>
          </w:p>
          <w:p w14:paraId="5F3B2FB0"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The National Institute for Health Research/ </w:t>
            </w:r>
            <w:proofErr w:type="spellStart"/>
            <w:r w:rsidRPr="00901D63">
              <w:rPr>
                <w:rFonts w:ascii="Arial" w:hAnsi="Arial" w:cs="Arial"/>
                <w:sz w:val="18"/>
                <w:szCs w:val="18"/>
              </w:rPr>
              <w:t>Wellcome</w:t>
            </w:r>
            <w:proofErr w:type="spellEnd"/>
            <w:r w:rsidRPr="00901D63">
              <w:rPr>
                <w:rFonts w:ascii="Arial" w:hAnsi="Arial" w:cs="Arial"/>
                <w:sz w:val="18"/>
                <w:szCs w:val="18"/>
              </w:rPr>
              <w:t xml:space="preserve"> Trust Imperial Clinical Research Facility </w:t>
            </w:r>
          </w:p>
          <w:p w14:paraId="7CA169B2" w14:textId="77777777" w:rsidR="00BB1C48" w:rsidRPr="00901D63" w:rsidRDefault="00BB1C48" w:rsidP="009878FF">
            <w:pPr>
              <w:rPr>
                <w:rFonts w:ascii="Arial" w:hAnsi="Arial" w:cs="Arial"/>
                <w:sz w:val="18"/>
                <w:szCs w:val="18"/>
              </w:rPr>
            </w:pPr>
          </w:p>
        </w:tc>
        <w:tc>
          <w:tcPr>
            <w:tcW w:w="1968" w:type="dxa"/>
          </w:tcPr>
          <w:p w14:paraId="5760CE0B" w14:textId="3426DC23" w:rsidR="00BB1C48" w:rsidRPr="00901D63" w:rsidRDefault="00BB1C48" w:rsidP="009878FF">
            <w:pPr>
              <w:rPr>
                <w:rFonts w:ascii="Arial" w:hAnsi="Arial" w:cs="Arial"/>
                <w:sz w:val="18"/>
                <w:szCs w:val="18"/>
              </w:rPr>
            </w:pPr>
            <w:r w:rsidRPr="00901D63">
              <w:rPr>
                <w:rFonts w:ascii="Arial" w:hAnsi="Arial" w:cs="Arial"/>
                <w:sz w:val="18"/>
                <w:szCs w:val="18"/>
              </w:rPr>
              <w:t>Two oral doses of psilocybin: a low oral dose of 10 mg (two 5</w:t>
            </w:r>
            <w:r w:rsidR="00F772D2">
              <w:rPr>
                <w:rFonts w:ascii="Arial" w:hAnsi="Arial" w:cs="Arial"/>
                <w:sz w:val="18"/>
                <w:szCs w:val="18"/>
              </w:rPr>
              <w:t xml:space="preserve"> </w:t>
            </w:r>
            <w:r w:rsidRPr="00901D63">
              <w:rPr>
                <w:rFonts w:ascii="Arial" w:hAnsi="Arial" w:cs="Arial"/>
                <w:sz w:val="18"/>
                <w:szCs w:val="18"/>
              </w:rPr>
              <w:t>mg capsules) on the first day of dosing and a high oral dose of 25</w:t>
            </w:r>
            <w:r w:rsidR="00F772D2">
              <w:rPr>
                <w:rFonts w:ascii="Arial" w:hAnsi="Arial" w:cs="Arial"/>
                <w:sz w:val="18"/>
                <w:szCs w:val="18"/>
              </w:rPr>
              <w:t xml:space="preserve"> </w:t>
            </w:r>
            <w:r w:rsidRPr="00901D63">
              <w:rPr>
                <w:rFonts w:ascii="Arial" w:hAnsi="Arial" w:cs="Arial"/>
                <w:sz w:val="18"/>
                <w:szCs w:val="18"/>
              </w:rPr>
              <w:t>mg (five 5</w:t>
            </w:r>
            <w:r w:rsidR="00F772D2">
              <w:rPr>
                <w:rFonts w:ascii="Arial" w:hAnsi="Arial" w:cs="Arial"/>
                <w:sz w:val="18"/>
                <w:szCs w:val="18"/>
              </w:rPr>
              <w:t xml:space="preserve"> </w:t>
            </w:r>
            <w:r w:rsidRPr="00901D63">
              <w:rPr>
                <w:rFonts w:ascii="Arial" w:hAnsi="Arial" w:cs="Arial"/>
                <w:sz w:val="18"/>
                <w:szCs w:val="18"/>
              </w:rPr>
              <w:t>mg capsules) on a second dosing day, 7 days apart</w:t>
            </w:r>
          </w:p>
        </w:tc>
        <w:tc>
          <w:tcPr>
            <w:tcW w:w="1369" w:type="dxa"/>
          </w:tcPr>
          <w:p w14:paraId="37CD69EB"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No control group </w:t>
            </w:r>
          </w:p>
        </w:tc>
        <w:tc>
          <w:tcPr>
            <w:tcW w:w="1535" w:type="dxa"/>
          </w:tcPr>
          <w:p w14:paraId="5E6521C1" w14:textId="77777777" w:rsidR="00BB1C48" w:rsidRPr="00901D63" w:rsidRDefault="00BB1C48" w:rsidP="009878FF">
            <w:pPr>
              <w:rPr>
                <w:rFonts w:ascii="Arial" w:hAnsi="Arial" w:cs="Arial"/>
                <w:sz w:val="18"/>
                <w:szCs w:val="18"/>
              </w:rPr>
            </w:pPr>
            <w:r w:rsidRPr="00901D63">
              <w:rPr>
                <w:rFonts w:ascii="Arial" w:hAnsi="Arial" w:cs="Arial"/>
                <w:sz w:val="18"/>
                <w:szCs w:val="18"/>
              </w:rPr>
              <w:t>MADRS</w:t>
            </w:r>
          </w:p>
          <w:p w14:paraId="68CCCA98" w14:textId="77777777" w:rsidR="00BB1C48" w:rsidRPr="00901D63" w:rsidRDefault="00BB1C48" w:rsidP="009878FF">
            <w:pPr>
              <w:rPr>
                <w:rFonts w:ascii="Arial" w:hAnsi="Arial" w:cs="Arial"/>
                <w:sz w:val="18"/>
                <w:szCs w:val="18"/>
              </w:rPr>
            </w:pPr>
            <w:r w:rsidRPr="00901D63">
              <w:rPr>
                <w:rFonts w:ascii="Arial" w:hAnsi="Arial" w:cs="Arial"/>
                <w:sz w:val="18"/>
                <w:szCs w:val="18"/>
              </w:rPr>
              <w:t>QIDS-SR-16</w:t>
            </w:r>
          </w:p>
          <w:p w14:paraId="13850F20" w14:textId="77777777" w:rsidR="00BB1C48" w:rsidRPr="00901D63" w:rsidRDefault="00BB1C48" w:rsidP="009878FF">
            <w:pPr>
              <w:rPr>
                <w:rFonts w:ascii="Arial" w:hAnsi="Arial" w:cs="Arial"/>
                <w:sz w:val="18"/>
                <w:szCs w:val="18"/>
              </w:rPr>
            </w:pPr>
            <w:r w:rsidRPr="00901D63">
              <w:rPr>
                <w:rFonts w:ascii="Arial" w:hAnsi="Arial" w:cs="Arial"/>
                <w:sz w:val="18"/>
                <w:szCs w:val="18"/>
              </w:rPr>
              <w:t>BDI</w:t>
            </w:r>
          </w:p>
          <w:p w14:paraId="72A1F34C" w14:textId="77777777" w:rsidR="00BB1C48" w:rsidRPr="00901D63" w:rsidRDefault="00BB1C48" w:rsidP="009878FF">
            <w:pPr>
              <w:rPr>
                <w:rFonts w:ascii="Arial" w:hAnsi="Arial" w:cs="Arial"/>
                <w:sz w:val="18"/>
                <w:szCs w:val="18"/>
              </w:rPr>
            </w:pPr>
            <w:r w:rsidRPr="00901D63">
              <w:rPr>
                <w:rFonts w:ascii="Arial" w:hAnsi="Arial" w:cs="Arial"/>
                <w:sz w:val="18"/>
                <w:szCs w:val="18"/>
              </w:rPr>
              <w:t>HAM-D</w:t>
            </w:r>
          </w:p>
          <w:p w14:paraId="49FF9F0C" w14:textId="77777777" w:rsidR="00BB1C48" w:rsidRPr="00901D63" w:rsidRDefault="00BB1C48" w:rsidP="009878FF">
            <w:pPr>
              <w:rPr>
                <w:rFonts w:ascii="Arial" w:hAnsi="Arial" w:cs="Arial"/>
                <w:sz w:val="18"/>
                <w:szCs w:val="18"/>
              </w:rPr>
            </w:pPr>
          </w:p>
        </w:tc>
        <w:tc>
          <w:tcPr>
            <w:tcW w:w="1887" w:type="dxa"/>
          </w:tcPr>
          <w:p w14:paraId="6E857389"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MADRS score from baseline to week 1 was -23.3 (95% CI [-17.1 to -29.5]; Hedge’s g=2.7;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=0.002)</w:t>
            </w:r>
          </w:p>
          <w:p w14:paraId="10AE495B"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0940E1D5"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QIDS-SR-16 score from baseline to week 1 was −11.8 (95% CI [−9.15 to −14.35]; Hedge’s g=3.1; </w:t>
            </w:r>
            <w:r w:rsidRPr="005341C3">
              <w:rPr>
                <w:rFonts w:ascii="Arial" w:hAnsi="Arial" w:cs="Arial"/>
                <w:i/>
                <w:iCs/>
                <w:sz w:val="18"/>
                <w:szCs w:val="18"/>
              </w:rPr>
              <w:t>p</w:t>
            </w:r>
            <w:r w:rsidRPr="00901D63">
              <w:rPr>
                <w:rFonts w:ascii="Arial" w:hAnsi="Arial" w:cs="Arial"/>
                <w:sz w:val="18"/>
                <w:szCs w:val="18"/>
              </w:rPr>
              <w:t xml:space="preserve">=0.002) </w:t>
            </w:r>
          </w:p>
          <w:p w14:paraId="19245D95" w14:textId="77777777" w:rsidR="00BB1C48" w:rsidRPr="00901D63" w:rsidRDefault="00BB1C48" w:rsidP="009878FF">
            <w:pPr>
              <w:rPr>
                <w:rFonts w:ascii="Arial" w:hAnsi="Arial" w:cs="Arial"/>
                <w:sz w:val="18"/>
                <w:szCs w:val="18"/>
              </w:rPr>
            </w:pPr>
          </w:p>
          <w:p w14:paraId="2326CF42" w14:textId="77777777" w:rsidR="00BB1C48" w:rsidRPr="00901D63" w:rsidRDefault="00BB1C48" w:rsidP="009878FF">
            <w:pPr>
              <w:rPr>
                <w:rFonts w:ascii="Arial" w:hAnsi="Arial" w:cs="Arial"/>
                <w:sz w:val="18"/>
                <w:szCs w:val="18"/>
              </w:rPr>
            </w:pPr>
          </w:p>
          <w:p w14:paraId="22E9DE4F" w14:textId="77777777" w:rsidR="00BB1C48" w:rsidRPr="00901D63" w:rsidRDefault="00BB1C48" w:rsidP="009878FF">
            <w:pPr>
              <w:rPr>
                <w:rFonts w:ascii="Arial" w:hAnsi="Arial" w:cs="Arial"/>
                <w:sz w:val="18"/>
                <w:szCs w:val="18"/>
              </w:rPr>
            </w:pPr>
          </w:p>
          <w:p w14:paraId="0102538C"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BDI score from baseline to week 1 was −25.0 (95% CI [−20.1 to −29.9]; Hedge’s g=3.2; </w:t>
            </w:r>
            <w:r w:rsidRPr="005341C3">
              <w:rPr>
                <w:rFonts w:ascii="Arial" w:hAnsi="Arial" w:cs="Arial"/>
                <w:i/>
                <w:iCs/>
                <w:sz w:val="18"/>
                <w:szCs w:val="18"/>
              </w:rPr>
              <w:t>p</w:t>
            </w:r>
            <w:r w:rsidRPr="00901D63">
              <w:rPr>
                <w:rFonts w:ascii="Arial" w:hAnsi="Arial" w:cs="Arial"/>
                <w:sz w:val="18"/>
                <w:szCs w:val="18"/>
              </w:rPr>
              <w:t>=0.002)</w:t>
            </w:r>
          </w:p>
          <w:p w14:paraId="514BC2FA" w14:textId="77777777" w:rsidR="00BB1C48" w:rsidRPr="00901D63" w:rsidRDefault="00BB1C48" w:rsidP="009878FF">
            <w:pPr>
              <w:rPr>
                <w:rFonts w:ascii="Arial" w:hAnsi="Arial" w:cs="Arial"/>
                <w:sz w:val="18"/>
                <w:szCs w:val="18"/>
              </w:rPr>
            </w:pPr>
          </w:p>
          <w:p w14:paraId="6283D599"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HAM-D score from baseline to week 1 was −14.0 (95% CI [−9.6 to −18.4]; Hedge’s g=2.4; </w:t>
            </w:r>
            <w:r w:rsidRPr="005341C3">
              <w:rPr>
                <w:rFonts w:ascii="Arial" w:hAnsi="Arial" w:cs="Arial"/>
                <w:i/>
                <w:iCs/>
                <w:sz w:val="18"/>
                <w:szCs w:val="18"/>
              </w:rPr>
              <w:t>p</w:t>
            </w:r>
            <w:r w:rsidRPr="00901D63">
              <w:rPr>
                <w:rFonts w:ascii="Arial" w:hAnsi="Arial" w:cs="Arial"/>
                <w:sz w:val="18"/>
                <w:szCs w:val="18"/>
              </w:rPr>
              <w:t>=0.003)</w:t>
            </w:r>
          </w:p>
          <w:p w14:paraId="76A63FA5" w14:textId="77777777" w:rsidR="00BB1C48" w:rsidRPr="00901D63" w:rsidRDefault="00BB1C48" w:rsidP="009878FF">
            <w:pPr>
              <w:rPr>
                <w:rFonts w:ascii="Arial" w:hAnsi="Arial" w:cs="Arial"/>
                <w:sz w:val="18"/>
                <w:szCs w:val="18"/>
              </w:rPr>
            </w:pPr>
          </w:p>
        </w:tc>
        <w:tc>
          <w:tcPr>
            <w:tcW w:w="1887" w:type="dxa"/>
          </w:tcPr>
          <w:p w14:paraId="62E4A0D0"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MADRS score from baseline to week 3   – not mentioned</w:t>
            </w:r>
          </w:p>
          <w:p w14:paraId="77FA3FC6"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66D8491"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42838F42"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4C1BB5FC"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E216AAC"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QIDS-SR-16 score from baseline to week 3 was −12.8 (95% CI [−9.9 to −15.6]; Hedge’s g=3.2;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 xml:space="preserve">=0.002) </w:t>
            </w:r>
          </w:p>
          <w:p w14:paraId="4306386D"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60AF95AC"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4B0DCCC9"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6B762B09"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BDI score from baseline to week 3 </w:t>
            </w:r>
          </w:p>
          <w:p w14:paraId="2F5DE751"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not mentioned</w:t>
            </w:r>
          </w:p>
          <w:p w14:paraId="407FC93F"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01583FEC"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3198DF88" w14:textId="77777777" w:rsidR="00BB1C48" w:rsidRPr="00901D63" w:rsidRDefault="00BB1C48" w:rsidP="009878FF">
            <w:pPr>
              <w:pStyle w:val="p1"/>
              <w:rPr>
                <w:rFonts w:ascii="Arial" w:eastAsiaTheme="minorHAnsi" w:hAnsi="Arial" w:cs="Arial"/>
                <w:b/>
                <w:bCs/>
                <w:color w:val="auto"/>
                <w:kern w:val="2"/>
                <w:sz w:val="18"/>
                <w:szCs w:val="18"/>
                <w:lang w:eastAsia="en-US"/>
                <w14:ligatures w14:val="standardContextual"/>
              </w:rPr>
            </w:pPr>
          </w:p>
          <w:p w14:paraId="50C430FC"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HAM-D score from baseline to week 3    - not mentioned</w:t>
            </w:r>
          </w:p>
        </w:tc>
        <w:tc>
          <w:tcPr>
            <w:tcW w:w="2026" w:type="dxa"/>
          </w:tcPr>
          <w:p w14:paraId="11980AF4"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MADRS score from baseline to 3 months  – not mentioned</w:t>
            </w:r>
          </w:p>
          <w:p w14:paraId="10E8F4E1"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4072518"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3126DCE4"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3AF4E222"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5F93FAE1"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 xml:space="preserve">Mean change in QIDS-SR-16 score from baseline to 3 months was -9.2 (95% CI [-5.69 to -12.71] Hedge’s g=2.0;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=0.003</w:t>
            </w:r>
          </w:p>
          <w:p w14:paraId="4B0C8359"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3A17BF9B"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3C1E61B8" w14:textId="77777777" w:rsidR="00BB1C48" w:rsidRPr="00901D63" w:rsidRDefault="00BB1C48" w:rsidP="009878FF">
            <w:pPr>
              <w:rPr>
                <w:rFonts w:ascii="Arial" w:hAnsi="Arial" w:cs="Arial"/>
                <w:sz w:val="18"/>
                <w:szCs w:val="18"/>
              </w:rPr>
            </w:pPr>
          </w:p>
          <w:p w14:paraId="7497A376"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BDI score from baseline to 3 months was −18.5 (95% CI [−11.8 to −25.2]; Hedge’s g=2.0; </w:t>
            </w:r>
            <w:r w:rsidRPr="005341C3">
              <w:rPr>
                <w:rFonts w:ascii="Arial" w:hAnsi="Arial" w:cs="Arial"/>
                <w:i/>
                <w:iCs/>
                <w:sz w:val="18"/>
                <w:szCs w:val="18"/>
              </w:rPr>
              <w:t>p</w:t>
            </w:r>
            <w:r w:rsidRPr="00901D63">
              <w:rPr>
                <w:rFonts w:ascii="Arial" w:hAnsi="Arial" w:cs="Arial"/>
                <w:sz w:val="18"/>
                <w:szCs w:val="18"/>
              </w:rPr>
              <w:t>=0.002)</w:t>
            </w:r>
          </w:p>
          <w:p w14:paraId="7866DAFA"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1CEBA56E"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HAM-D score from baseline to 3 months                 – not mentioned</w:t>
            </w:r>
          </w:p>
        </w:tc>
      </w:tr>
      <w:tr w:rsidR="00BB1C48" w:rsidRPr="00901D63" w14:paraId="0FC113EE" w14:textId="77777777" w:rsidTr="009878FF">
        <w:trPr>
          <w:trHeight w:val="69"/>
        </w:trPr>
        <w:tc>
          <w:tcPr>
            <w:tcW w:w="1918" w:type="dxa"/>
          </w:tcPr>
          <w:p w14:paraId="12EEB5B5"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Carhart-Harris et al., 2018</w:t>
            </w:r>
          </w:p>
        </w:tc>
        <w:tc>
          <w:tcPr>
            <w:tcW w:w="1968" w:type="dxa"/>
          </w:tcPr>
          <w:p w14:paraId="6ABD98DF" w14:textId="77777777" w:rsidR="00BB1C48" w:rsidRPr="00901D63" w:rsidRDefault="00BB1C48" w:rsidP="009878FF">
            <w:pPr>
              <w:rPr>
                <w:rFonts w:ascii="Arial" w:hAnsi="Arial" w:cs="Arial"/>
                <w:sz w:val="18"/>
                <w:szCs w:val="18"/>
              </w:rPr>
            </w:pPr>
            <w:r w:rsidRPr="00901D63">
              <w:rPr>
                <w:rFonts w:ascii="Arial" w:hAnsi="Arial" w:cs="Arial"/>
                <w:sz w:val="18"/>
                <w:szCs w:val="18"/>
              </w:rPr>
              <w:t>United Kingdom (UK)</w:t>
            </w:r>
          </w:p>
          <w:p w14:paraId="069EA517" w14:textId="77777777" w:rsidR="00BB1C48" w:rsidRPr="00901D63" w:rsidRDefault="00BB1C48" w:rsidP="009878FF">
            <w:pPr>
              <w:rPr>
                <w:rFonts w:ascii="Arial" w:hAnsi="Arial" w:cs="Arial"/>
                <w:sz w:val="18"/>
                <w:szCs w:val="18"/>
              </w:rPr>
            </w:pPr>
          </w:p>
          <w:p w14:paraId="0F30236C"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The National Institute for Health Research/ </w:t>
            </w:r>
            <w:proofErr w:type="spellStart"/>
            <w:r w:rsidRPr="00901D63">
              <w:rPr>
                <w:rFonts w:ascii="Arial" w:hAnsi="Arial" w:cs="Arial"/>
                <w:sz w:val="18"/>
                <w:szCs w:val="18"/>
              </w:rPr>
              <w:t>Wellcome</w:t>
            </w:r>
            <w:proofErr w:type="spellEnd"/>
            <w:r w:rsidRPr="00901D63">
              <w:rPr>
                <w:rFonts w:ascii="Arial" w:hAnsi="Arial" w:cs="Arial"/>
                <w:sz w:val="18"/>
                <w:szCs w:val="18"/>
              </w:rPr>
              <w:t xml:space="preserve"> Trust Imperial Clinical Research Facility </w:t>
            </w:r>
          </w:p>
          <w:p w14:paraId="44CBA553" w14:textId="77777777" w:rsidR="00BB1C48" w:rsidRPr="00901D63" w:rsidRDefault="00BB1C48" w:rsidP="009878FF">
            <w:pPr>
              <w:rPr>
                <w:rFonts w:ascii="Arial" w:hAnsi="Arial" w:cs="Arial"/>
                <w:sz w:val="18"/>
                <w:szCs w:val="18"/>
              </w:rPr>
            </w:pPr>
          </w:p>
        </w:tc>
        <w:tc>
          <w:tcPr>
            <w:tcW w:w="1968" w:type="dxa"/>
          </w:tcPr>
          <w:p w14:paraId="539238BE" w14:textId="77777777" w:rsidR="00BB1C48" w:rsidRPr="00901D63" w:rsidRDefault="00BB1C48" w:rsidP="009878FF">
            <w:pPr>
              <w:rPr>
                <w:rFonts w:ascii="Arial" w:hAnsi="Arial" w:cs="Arial"/>
                <w:sz w:val="18"/>
                <w:szCs w:val="18"/>
              </w:rPr>
            </w:pPr>
            <w:r w:rsidRPr="00901D63">
              <w:rPr>
                <w:rFonts w:ascii="Arial" w:hAnsi="Arial" w:cs="Arial"/>
                <w:sz w:val="18"/>
                <w:szCs w:val="18"/>
              </w:rPr>
              <w:t>Two oral doses of psilocybin (10 mg and 15 mg, 7 days apart) in a supportive setting</w:t>
            </w:r>
          </w:p>
        </w:tc>
        <w:tc>
          <w:tcPr>
            <w:tcW w:w="1369" w:type="dxa"/>
          </w:tcPr>
          <w:p w14:paraId="2B97B7D4"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No control group </w:t>
            </w:r>
          </w:p>
        </w:tc>
        <w:tc>
          <w:tcPr>
            <w:tcW w:w="1535" w:type="dxa"/>
          </w:tcPr>
          <w:p w14:paraId="7673FB95" w14:textId="77777777" w:rsidR="00BB1C48" w:rsidRPr="00901D63" w:rsidRDefault="00BB1C48" w:rsidP="009878FF">
            <w:pPr>
              <w:rPr>
                <w:rFonts w:ascii="Arial" w:hAnsi="Arial" w:cs="Arial"/>
                <w:sz w:val="18"/>
                <w:szCs w:val="18"/>
              </w:rPr>
            </w:pPr>
            <w:r w:rsidRPr="00901D63">
              <w:rPr>
                <w:rFonts w:ascii="Arial" w:hAnsi="Arial" w:cs="Arial"/>
                <w:sz w:val="18"/>
                <w:szCs w:val="18"/>
              </w:rPr>
              <w:t>QIDS-SR-16</w:t>
            </w:r>
          </w:p>
          <w:p w14:paraId="5A876C7A" w14:textId="77777777" w:rsidR="00BB1C48" w:rsidRPr="00901D63" w:rsidRDefault="00BB1C48" w:rsidP="009878FF">
            <w:pPr>
              <w:rPr>
                <w:rFonts w:ascii="Arial" w:hAnsi="Arial" w:cs="Arial"/>
                <w:sz w:val="18"/>
                <w:szCs w:val="18"/>
              </w:rPr>
            </w:pPr>
            <w:r w:rsidRPr="00901D63">
              <w:rPr>
                <w:rFonts w:ascii="Arial" w:hAnsi="Arial" w:cs="Arial"/>
                <w:sz w:val="18"/>
                <w:szCs w:val="18"/>
              </w:rPr>
              <w:t>BDI</w:t>
            </w:r>
          </w:p>
          <w:p w14:paraId="18596CFF" w14:textId="77777777" w:rsidR="00BB1C48" w:rsidRPr="00901D63" w:rsidRDefault="00BB1C48" w:rsidP="009878FF">
            <w:pPr>
              <w:rPr>
                <w:rFonts w:ascii="Arial" w:hAnsi="Arial" w:cs="Arial"/>
                <w:sz w:val="18"/>
                <w:szCs w:val="18"/>
              </w:rPr>
            </w:pPr>
            <w:r w:rsidRPr="00901D63">
              <w:rPr>
                <w:rFonts w:ascii="Arial" w:hAnsi="Arial" w:cs="Arial"/>
                <w:sz w:val="18"/>
                <w:szCs w:val="18"/>
              </w:rPr>
              <w:t>HAM-D</w:t>
            </w:r>
          </w:p>
          <w:p w14:paraId="39B742F6" w14:textId="77777777" w:rsidR="00BB1C48" w:rsidRPr="00901D63" w:rsidRDefault="00BB1C48" w:rsidP="009878FF">
            <w:pPr>
              <w:rPr>
                <w:rFonts w:ascii="Arial" w:hAnsi="Arial" w:cs="Arial"/>
                <w:sz w:val="18"/>
                <w:szCs w:val="18"/>
              </w:rPr>
            </w:pPr>
          </w:p>
        </w:tc>
        <w:tc>
          <w:tcPr>
            <w:tcW w:w="1887" w:type="dxa"/>
          </w:tcPr>
          <w:p w14:paraId="4690A66B"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QIDS-SR-16 score from baseline to week 1 was −0.9 (95% CI [−0.4 to −1.4]; Cohen’s d=2.2; </w:t>
            </w:r>
            <w:r w:rsidRPr="005341C3">
              <w:rPr>
                <w:rFonts w:ascii="Arial" w:hAnsi="Arial" w:cs="Arial"/>
                <w:i/>
                <w:iCs/>
                <w:sz w:val="18"/>
                <w:szCs w:val="18"/>
              </w:rPr>
              <w:t>p</w:t>
            </w:r>
            <w:r w:rsidRPr="00901D63">
              <w:rPr>
                <w:rFonts w:ascii="Arial" w:hAnsi="Arial" w:cs="Arial"/>
                <w:sz w:val="18"/>
                <w:szCs w:val="18"/>
              </w:rPr>
              <w:t xml:space="preserve"> &lt; 0.002) </w:t>
            </w:r>
          </w:p>
          <w:p w14:paraId="364D228D" w14:textId="77777777" w:rsidR="00BB1C48" w:rsidRPr="00901D63" w:rsidRDefault="00BB1C48" w:rsidP="009878FF">
            <w:pPr>
              <w:rPr>
                <w:rFonts w:ascii="Arial" w:hAnsi="Arial" w:cs="Arial"/>
                <w:sz w:val="18"/>
                <w:szCs w:val="18"/>
              </w:rPr>
            </w:pPr>
          </w:p>
          <w:p w14:paraId="4833403B"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BDI score from baseline to week 1 was −22.7 (95% CI [−17.6 to −27.8]; Cohen’s d=2.5; </w:t>
            </w:r>
            <w:r w:rsidRPr="005341C3">
              <w:rPr>
                <w:rFonts w:ascii="Arial" w:hAnsi="Arial" w:cs="Arial"/>
                <w:i/>
                <w:iCs/>
                <w:sz w:val="18"/>
                <w:szCs w:val="18"/>
              </w:rPr>
              <w:t>p</w:t>
            </w:r>
            <w:r w:rsidRPr="00901D63">
              <w:rPr>
                <w:rFonts w:ascii="Arial" w:hAnsi="Arial" w:cs="Arial"/>
                <w:sz w:val="18"/>
                <w:szCs w:val="18"/>
              </w:rPr>
              <w:t xml:space="preserve"> &lt; 0.001)</w:t>
            </w:r>
          </w:p>
          <w:p w14:paraId="7133FC6F" w14:textId="77777777" w:rsidR="00BB1C48" w:rsidRPr="00901D63" w:rsidRDefault="00BB1C48" w:rsidP="009878FF">
            <w:pPr>
              <w:rPr>
                <w:rFonts w:ascii="Arial" w:hAnsi="Arial" w:cs="Arial"/>
                <w:sz w:val="18"/>
                <w:szCs w:val="18"/>
              </w:rPr>
            </w:pPr>
          </w:p>
          <w:p w14:paraId="726828D4"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HAM-D score from baseline to week 1 was −14.8 (95% CI [−11 to −18.6]; </w:t>
            </w:r>
            <w:r w:rsidRPr="005341C3">
              <w:rPr>
                <w:rFonts w:ascii="Arial" w:hAnsi="Arial" w:cs="Arial"/>
                <w:i/>
                <w:iCs/>
                <w:sz w:val="18"/>
                <w:szCs w:val="18"/>
              </w:rPr>
              <w:t>p</w:t>
            </w:r>
            <w:r w:rsidRPr="00901D63">
              <w:rPr>
                <w:rFonts w:ascii="Arial" w:hAnsi="Arial" w:cs="Arial"/>
                <w:sz w:val="18"/>
                <w:szCs w:val="18"/>
              </w:rPr>
              <w:t xml:space="preserve"> &lt; 0.001)</w:t>
            </w:r>
          </w:p>
          <w:p w14:paraId="20F34C9F" w14:textId="77777777" w:rsidR="00BB1C48" w:rsidRPr="00901D63" w:rsidRDefault="00BB1C48" w:rsidP="009878FF">
            <w:pPr>
              <w:rPr>
                <w:rFonts w:ascii="Arial" w:hAnsi="Arial" w:cs="Arial"/>
                <w:sz w:val="18"/>
                <w:szCs w:val="18"/>
              </w:rPr>
            </w:pPr>
          </w:p>
        </w:tc>
        <w:tc>
          <w:tcPr>
            <w:tcW w:w="1887" w:type="dxa"/>
          </w:tcPr>
          <w:p w14:paraId="30CF3020"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Mean change in QIDS-SR-16 score from baseline to week 3 was −0.8 (95% CI [−0.25 to −1.3]; Cohen’s d=2.1; </w:t>
            </w:r>
            <w:r w:rsidRPr="005341C3">
              <w:rPr>
                <w:rFonts w:ascii="Arial" w:hAnsi="Arial" w:cs="Arial"/>
                <w:i/>
                <w:iCs/>
                <w:sz w:val="18"/>
                <w:szCs w:val="18"/>
              </w:rPr>
              <w:t>p</w:t>
            </w:r>
            <w:r w:rsidRPr="00901D63">
              <w:rPr>
                <w:rFonts w:ascii="Arial" w:hAnsi="Arial" w:cs="Arial"/>
                <w:sz w:val="18"/>
                <w:szCs w:val="18"/>
              </w:rPr>
              <w:t xml:space="preserve">=0.01) </w:t>
            </w:r>
          </w:p>
          <w:p w14:paraId="17761697" w14:textId="77777777" w:rsidR="00BB1C48" w:rsidRPr="00901D63" w:rsidRDefault="00BB1C48" w:rsidP="009878FF">
            <w:pPr>
              <w:pStyle w:val="p1"/>
              <w:rPr>
                <w:rFonts w:ascii="Arial" w:hAnsi="Arial" w:cs="Arial"/>
                <w:sz w:val="18"/>
                <w:szCs w:val="18"/>
              </w:rPr>
            </w:pPr>
          </w:p>
          <w:p w14:paraId="284D65F7"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BDI score from baseline to week 3.                – not mentioned</w:t>
            </w:r>
          </w:p>
          <w:p w14:paraId="3C4D76AB" w14:textId="77777777" w:rsidR="00BB1C48" w:rsidRPr="00901D63" w:rsidRDefault="00BB1C48" w:rsidP="009878FF">
            <w:pPr>
              <w:pStyle w:val="p1"/>
              <w:rPr>
                <w:rFonts w:ascii="Arial" w:hAnsi="Arial" w:cs="Arial"/>
                <w:sz w:val="18"/>
                <w:szCs w:val="18"/>
              </w:rPr>
            </w:pPr>
          </w:p>
          <w:p w14:paraId="02CE51F8" w14:textId="77777777" w:rsidR="00BB1C48" w:rsidRPr="00901D63" w:rsidRDefault="00BB1C48" w:rsidP="009878FF">
            <w:pPr>
              <w:pStyle w:val="p1"/>
              <w:rPr>
                <w:rFonts w:ascii="Arial" w:hAnsi="Arial" w:cs="Arial"/>
                <w:sz w:val="18"/>
                <w:szCs w:val="18"/>
              </w:rPr>
            </w:pPr>
          </w:p>
          <w:p w14:paraId="402B5463" w14:textId="77777777" w:rsidR="00BB1C48" w:rsidRPr="00901D63" w:rsidRDefault="00BB1C48" w:rsidP="009878FF">
            <w:pPr>
              <w:pStyle w:val="p1"/>
              <w:rPr>
                <w:rFonts w:ascii="Arial" w:hAnsi="Arial" w:cs="Arial"/>
                <w:sz w:val="18"/>
                <w:szCs w:val="18"/>
              </w:rPr>
            </w:pPr>
          </w:p>
          <w:p w14:paraId="595123C5" w14:textId="77777777" w:rsidR="00BB1C48" w:rsidRPr="00901D63" w:rsidRDefault="00BB1C48" w:rsidP="009878FF">
            <w:pPr>
              <w:pStyle w:val="p1"/>
              <w:rPr>
                <w:rFonts w:ascii="Arial" w:hAnsi="Arial" w:cs="Arial"/>
                <w:sz w:val="18"/>
                <w:szCs w:val="18"/>
              </w:rPr>
            </w:pPr>
            <w:r w:rsidRPr="00901D63">
              <w:rPr>
                <w:rFonts w:ascii="Arial" w:eastAsiaTheme="minorHAnsi" w:hAnsi="Arial" w:cs="Arial"/>
                <w:color w:val="auto"/>
                <w:kern w:val="2"/>
                <w:sz w:val="18"/>
                <w:szCs w:val="18"/>
                <w:lang w:eastAsia="en-US"/>
                <w14:ligatures w14:val="standardContextual"/>
              </w:rPr>
              <w:t>Mean change in HAM-D score from baseline to week 3   – not mentioned</w:t>
            </w:r>
          </w:p>
        </w:tc>
        <w:tc>
          <w:tcPr>
            <w:tcW w:w="2026" w:type="dxa"/>
          </w:tcPr>
          <w:p w14:paraId="18D62A30"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QIDS-SR-16 score from baseline to 3 months  – not mentioned</w:t>
            </w:r>
          </w:p>
          <w:p w14:paraId="6B1D434F" w14:textId="77777777" w:rsidR="00BB1C48" w:rsidRPr="00901D63" w:rsidRDefault="00BB1C48" w:rsidP="009878FF">
            <w:pPr>
              <w:rPr>
                <w:rFonts w:ascii="Arial" w:hAnsi="Arial" w:cs="Arial"/>
                <w:sz w:val="18"/>
                <w:szCs w:val="18"/>
              </w:rPr>
            </w:pPr>
          </w:p>
          <w:p w14:paraId="5CAC1FAA" w14:textId="77777777" w:rsidR="00BB1C48" w:rsidRPr="00901D63" w:rsidRDefault="00BB1C48" w:rsidP="009878FF">
            <w:pPr>
              <w:rPr>
                <w:rFonts w:ascii="Arial" w:hAnsi="Arial" w:cs="Arial"/>
                <w:sz w:val="18"/>
                <w:szCs w:val="18"/>
              </w:rPr>
            </w:pPr>
          </w:p>
          <w:p w14:paraId="5247A13C" w14:textId="77777777" w:rsidR="00BB1C48" w:rsidRPr="00901D63" w:rsidRDefault="00BB1C48" w:rsidP="009878FF">
            <w:pPr>
              <w:rPr>
                <w:rFonts w:ascii="Arial" w:hAnsi="Arial" w:cs="Arial"/>
                <w:sz w:val="18"/>
                <w:szCs w:val="18"/>
              </w:rPr>
            </w:pPr>
          </w:p>
          <w:p w14:paraId="21016AE4" w14:textId="77777777" w:rsidR="00BB1C48" w:rsidRPr="00901D63" w:rsidRDefault="00BB1C48" w:rsidP="009878FF">
            <w:pPr>
              <w:rPr>
                <w:rFonts w:ascii="Arial" w:hAnsi="Arial" w:cs="Arial"/>
                <w:sz w:val="18"/>
                <w:szCs w:val="18"/>
              </w:rPr>
            </w:pPr>
          </w:p>
          <w:p w14:paraId="4E6E7C7A"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BDI score from baseline to 3 months was −15.3 (95% CI [−8.7 to −21.9]; Cohen’s d=1.4; p &lt; 0.001)</w:t>
            </w:r>
          </w:p>
          <w:p w14:paraId="7FAA3161" w14:textId="77777777" w:rsidR="00BB1C48" w:rsidRPr="00901D63" w:rsidRDefault="00BB1C48" w:rsidP="009878FF">
            <w:pPr>
              <w:rPr>
                <w:rFonts w:ascii="Arial" w:hAnsi="Arial" w:cs="Arial"/>
                <w:sz w:val="18"/>
                <w:szCs w:val="18"/>
              </w:rPr>
            </w:pPr>
          </w:p>
          <w:p w14:paraId="3F354701"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HAM-D score from baseline to 3 months                 – not mentioned</w:t>
            </w:r>
          </w:p>
          <w:p w14:paraId="79F1D96F" w14:textId="77777777" w:rsidR="00BB1C48" w:rsidRPr="00901D63" w:rsidRDefault="00BB1C48" w:rsidP="009878FF">
            <w:pPr>
              <w:rPr>
                <w:rFonts w:ascii="Arial" w:hAnsi="Arial" w:cs="Arial"/>
                <w:sz w:val="18"/>
                <w:szCs w:val="18"/>
              </w:rPr>
            </w:pPr>
          </w:p>
          <w:p w14:paraId="4E2F82FD" w14:textId="77777777" w:rsidR="00BB1C48" w:rsidRPr="00901D63" w:rsidRDefault="00BB1C48" w:rsidP="009878FF">
            <w:pPr>
              <w:pStyle w:val="p1"/>
              <w:rPr>
                <w:rFonts w:ascii="Arial" w:hAnsi="Arial" w:cs="Arial"/>
                <w:sz w:val="18"/>
                <w:szCs w:val="18"/>
              </w:rPr>
            </w:pPr>
          </w:p>
        </w:tc>
      </w:tr>
      <w:tr w:rsidR="00BB1C48" w:rsidRPr="00901D63" w14:paraId="6D59CF22" w14:textId="77777777" w:rsidTr="009878FF">
        <w:trPr>
          <w:trHeight w:val="1343"/>
        </w:trPr>
        <w:tc>
          <w:tcPr>
            <w:tcW w:w="1918" w:type="dxa"/>
          </w:tcPr>
          <w:p w14:paraId="7D265A23"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Goodwin et al., 2022</w:t>
            </w:r>
          </w:p>
        </w:tc>
        <w:tc>
          <w:tcPr>
            <w:tcW w:w="1968" w:type="dxa"/>
          </w:tcPr>
          <w:p w14:paraId="435CF843" w14:textId="77777777" w:rsidR="00BB1C48" w:rsidRPr="00901D63" w:rsidRDefault="00BB1C48" w:rsidP="009878FF">
            <w:pPr>
              <w:rPr>
                <w:rFonts w:ascii="Arial" w:hAnsi="Arial" w:cs="Arial"/>
                <w:sz w:val="18"/>
                <w:szCs w:val="18"/>
              </w:rPr>
            </w:pPr>
            <w:r w:rsidRPr="00901D63">
              <w:rPr>
                <w:rFonts w:ascii="Arial" w:hAnsi="Arial" w:cs="Arial"/>
                <w:sz w:val="18"/>
                <w:szCs w:val="18"/>
              </w:rPr>
              <w:t>10 countries in Europe (the Czech Republic, Denmark, Germany, Ireland, the Netherlands, Portugal, Spain, and the United Kingdom) and North America (Canada and the United States).</w:t>
            </w:r>
          </w:p>
          <w:p w14:paraId="60ACEC71" w14:textId="77777777" w:rsidR="00BB1C48" w:rsidRPr="00901D63" w:rsidRDefault="00BB1C48" w:rsidP="009878FF">
            <w:pPr>
              <w:rPr>
                <w:rFonts w:ascii="Arial" w:hAnsi="Arial" w:cs="Arial"/>
                <w:sz w:val="18"/>
                <w:szCs w:val="18"/>
              </w:rPr>
            </w:pPr>
          </w:p>
          <w:p w14:paraId="64F79D8A" w14:textId="77777777" w:rsidR="00BB1C48" w:rsidRPr="00901D63" w:rsidRDefault="00BB1C48" w:rsidP="009878FF">
            <w:pPr>
              <w:rPr>
                <w:rFonts w:ascii="Arial" w:hAnsi="Arial" w:cs="Arial"/>
                <w:sz w:val="18"/>
                <w:szCs w:val="18"/>
              </w:rPr>
            </w:pPr>
            <w:r w:rsidRPr="00901D63">
              <w:rPr>
                <w:rFonts w:ascii="Arial" w:hAnsi="Arial" w:cs="Arial"/>
                <w:sz w:val="18"/>
                <w:szCs w:val="18"/>
              </w:rPr>
              <w:t>22 sites</w:t>
            </w:r>
          </w:p>
        </w:tc>
        <w:tc>
          <w:tcPr>
            <w:tcW w:w="1968" w:type="dxa"/>
          </w:tcPr>
          <w:p w14:paraId="0A63A5F5" w14:textId="77777777" w:rsidR="00BB1C48" w:rsidRPr="00901D63" w:rsidRDefault="00BB1C48" w:rsidP="009878FF">
            <w:pPr>
              <w:rPr>
                <w:rFonts w:ascii="Arial" w:hAnsi="Arial" w:cs="Arial"/>
                <w:sz w:val="18"/>
                <w:szCs w:val="18"/>
              </w:rPr>
            </w:pPr>
            <w:r w:rsidRPr="00901D63">
              <w:rPr>
                <w:rFonts w:ascii="Arial" w:hAnsi="Arial" w:cs="Arial"/>
                <w:sz w:val="18"/>
                <w:szCs w:val="18"/>
              </w:rPr>
              <w:t>COMP360: a proprietary, pharmaceutical-grade, synthetic formulation of psilocybin, was administered alongside psychological support.</w:t>
            </w:r>
          </w:p>
          <w:p w14:paraId="2BE24DEB" w14:textId="77777777" w:rsidR="00BB1C48" w:rsidRPr="00901D63" w:rsidRDefault="00BB1C48" w:rsidP="009878FF">
            <w:pPr>
              <w:rPr>
                <w:rFonts w:ascii="Arial" w:hAnsi="Arial" w:cs="Arial"/>
                <w:sz w:val="18"/>
                <w:szCs w:val="18"/>
              </w:rPr>
            </w:pPr>
          </w:p>
          <w:p w14:paraId="23D406C4" w14:textId="063AF81E" w:rsidR="00BB1C48" w:rsidRPr="00901D63" w:rsidRDefault="00BB1C48" w:rsidP="009878FF">
            <w:pPr>
              <w:rPr>
                <w:rFonts w:ascii="Arial" w:hAnsi="Arial" w:cs="Arial"/>
                <w:sz w:val="18"/>
                <w:szCs w:val="18"/>
              </w:rPr>
            </w:pPr>
            <w:r w:rsidRPr="00901D63">
              <w:rPr>
                <w:rFonts w:ascii="Arial" w:hAnsi="Arial" w:cs="Arial"/>
                <w:sz w:val="18"/>
                <w:szCs w:val="18"/>
              </w:rPr>
              <w:t>COMP360 25</w:t>
            </w:r>
            <w:r w:rsidR="00F50810">
              <w:rPr>
                <w:rFonts w:ascii="Arial" w:hAnsi="Arial" w:cs="Arial"/>
                <w:sz w:val="18"/>
                <w:szCs w:val="18"/>
              </w:rPr>
              <w:t xml:space="preserve"> </w:t>
            </w:r>
            <w:r w:rsidRPr="00901D63">
              <w:rPr>
                <w:rFonts w:ascii="Arial" w:hAnsi="Arial" w:cs="Arial"/>
                <w:sz w:val="18"/>
                <w:szCs w:val="18"/>
              </w:rPr>
              <w:t>mg single dose treatment (5 x 5</w:t>
            </w:r>
            <w:r w:rsidR="00F50810">
              <w:rPr>
                <w:rFonts w:ascii="Arial" w:hAnsi="Arial" w:cs="Arial"/>
                <w:sz w:val="18"/>
                <w:szCs w:val="18"/>
              </w:rPr>
              <w:t xml:space="preserve"> </w:t>
            </w:r>
            <w:r w:rsidRPr="00901D63">
              <w:rPr>
                <w:rFonts w:ascii="Arial" w:hAnsi="Arial" w:cs="Arial"/>
                <w:sz w:val="18"/>
                <w:szCs w:val="18"/>
              </w:rPr>
              <w:t>mg capsule)</w:t>
            </w:r>
          </w:p>
          <w:p w14:paraId="1814513E" w14:textId="77777777" w:rsidR="00BB1C48" w:rsidRPr="00901D63" w:rsidRDefault="00BB1C48" w:rsidP="009878FF">
            <w:pPr>
              <w:rPr>
                <w:rFonts w:ascii="Arial" w:hAnsi="Arial" w:cs="Arial"/>
                <w:sz w:val="18"/>
                <w:szCs w:val="18"/>
              </w:rPr>
            </w:pPr>
          </w:p>
          <w:p w14:paraId="5E7D684D" w14:textId="3B66CF83" w:rsidR="00BB1C48" w:rsidRPr="00901D63" w:rsidRDefault="00BB1C48" w:rsidP="009878FF">
            <w:pPr>
              <w:rPr>
                <w:rFonts w:ascii="Arial" w:hAnsi="Arial" w:cs="Arial"/>
                <w:sz w:val="18"/>
                <w:szCs w:val="18"/>
              </w:rPr>
            </w:pPr>
            <w:r w:rsidRPr="00901D63">
              <w:rPr>
                <w:rFonts w:ascii="Arial" w:hAnsi="Arial" w:cs="Arial"/>
                <w:sz w:val="18"/>
                <w:szCs w:val="18"/>
              </w:rPr>
              <w:t>COMP360 10 mg single dose treatment (2 x 5</w:t>
            </w:r>
            <w:r w:rsidR="00F50810">
              <w:rPr>
                <w:rFonts w:ascii="Arial" w:hAnsi="Arial" w:cs="Arial"/>
                <w:sz w:val="18"/>
                <w:szCs w:val="18"/>
              </w:rPr>
              <w:t xml:space="preserve"> </w:t>
            </w:r>
            <w:r w:rsidRPr="00901D63">
              <w:rPr>
                <w:rFonts w:ascii="Arial" w:hAnsi="Arial" w:cs="Arial"/>
                <w:sz w:val="18"/>
                <w:szCs w:val="18"/>
              </w:rPr>
              <w:t xml:space="preserve">mg capsule and 3 x placebo capsules) </w:t>
            </w:r>
          </w:p>
        </w:tc>
        <w:tc>
          <w:tcPr>
            <w:tcW w:w="1369" w:type="dxa"/>
          </w:tcPr>
          <w:p w14:paraId="0C173555" w14:textId="18BC82A2" w:rsidR="00BB1C48" w:rsidRPr="00901D63" w:rsidRDefault="00BB1C48" w:rsidP="009878FF">
            <w:pPr>
              <w:rPr>
                <w:rFonts w:ascii="Arial" w:hAnsi="Arial" w:cs="Arial"/>
                <w:sz w:val="18"/>
                <w:szCs w:val="18"/>
              </w:rPr>
            </w:pPr>
            <w:r w:rsidRPr="00901D63">
              <w:rPr>
                <w:rFonts w:ascii="Arial" w:hAnsi="Arial" w:cs="Arial"/>
                <w:sz w:val="18"/>
                <w:szCs w:val="18"/>
              </w:rPr>
              <w:t>COMP 360 1mg single dose treatment (1 x 1</w:t>
            </w:r>
            <w:r w:rsidR="00F772D2">
              <w:rPr>
                <w:rFonts w:ascii="Arial" w:hAnsi="Arial" w:cs="Arial"/>
                <w:sz w:val="18"/>
                <w:szCs w:val="18"/>
              </w:rPr>
              <w:t xml:space="preserve"> </w:t>
            </w:r>
            <w:r w:rsidRPr="00901D63">
              <w:rPr>
                <w:rFonts w:ascii="Arial" w:hAnsi="Arial" w:cs="Arial"/>
                <w:sz w:val="18"/>
                <w:szCs w:val="18"/>
              </w:rPr>
              <w:t xml:space="preserve">mg capsule and 4 x placebo capsules)  </w:t>
            </w:r>
          </w:p>
        </w:tc>
        <w:tc>
          <w:tcPr>
            <w:tcW w:w="1535" w:type="dxa"/>
          </w:tcPr>
          <w:p w14:paraId="7165ABCF" w14:textId="77777777" w:rsidR="00BB1C48" w:rsidRPr="00901D63" w:rsidRDefault="00BB1C48" w:rsidP="009878FF">
            <w:pPr>
              <w:rPr>
                <w:rFonts w:ascii="Arial" w:hAnsi="Arial" w:cs="Arial"/>
                <w:sz w:val="18"/>
                <w:szCs w:val="18"/>
              </w:rPr>
            </w:pPr>
            <w:r w:rsidRPr="00901D63">
              <w:rPr>
                <w:rFonts w:ascii="Arial" w:hAnsi="Arial" w:cs="Arial"/>
                <w:sz w:val="18"/>
                <w:szCs w:val="18"/>
              </w:rPr>
              <w:t>MADRS</w:t>
            </w:r>
          </w:p>
          <w:p w14:paraId="647D0B4C" w14:textId="77777777" w:rsidR="00BB1C48" w:rsidRPr="00901D63" w:rsidRDefault="00BB1C48" w:rsidP="009878FF">
            <w:pPr>
              <w:rPr>
                <w:rFonts w:ascii="Arial" w:hAnsi="Arial" w:cs="Arial"/>
                <w:sz w:val="18"/>
                <w:szCs w:val="18"/>
              </w:rPr>
            </w:pPr>
            <w:r w:rsidRPr="00901D63">
              <w:rPr>
                <w:rFonts w:ascii="Arial" w:hAnsi="Arial" w:cs="Arial"/>
                <w:sz w:val="18"/>
                <w:szCs w:val="18"/>
              </w:rPr>
              <w:t>HAM-D-17</w:t>
            </w:r>
          </w:p>
        </w:tc>
        <w:tc>
          <w:tcPr>
            <w:tcW w:w="1887" w:type="dxa"/>
          </w:tcPr>
          <w:p w14:paraId="2C27606A"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MADRS score from baseline to week 1 – not mentioned</w:t>
            </w:r>
          </w:p>
          <w:p w14:paraId="7DAA9B5F" w14:textId="77777777" w:rsidR="00BB1C48" w:rsidRPr="00901D63" w:rsidRDefault="00BB1C48" w:rsidP="009878FF">
            <w:pPr>
              <w:rPr>
                <w:rFonts w:ascii="Arial" w:hAnsi="Arial" w:cs="Arial"/>
                <w:sz w:val="18"/>
                <w:szCs w:val="18"/>
              </w:rPr>
            </w:pPr>
          </w:p>
          <w:p w14:paraId="151775B0" w14:textId="77777777" w:rsidR="00BB1C48" w:rsidRPr="00901D63" w:rsidRDefault="00BB1C48" w:rsidP="009878FF">
            <w:pPr>
              <w:rPr>
                <w:rFonts w:ascii="Arial" w:hAnsi="Arial" w:cs="Arial"/>
                <w:sz w:val="18"/>
                <w:szCs w:val="18"/>
              </w:rPr>
            </w:pPr>
          </w:p>
          <w:p w14:paraId="400AA340" w14:textId="77777777" w:rsidR="00BB1C48" w:rsidRPr="00901D63" w:rsidRDefault="00BB1C48" w:rsidP="009878FF">
            <w:pPr>
              <w:rPr>
                <w:rFonts w:ascii="Arial" w:hAnsi="Arial" w:cs="Arial"/>
                <w:sz w:val="18"/>
                <w:szCs w:val="18"/>
              </w:rPr>
            </w:pPr>
          </w:p>
          <w:p w14:paraId="73259E92" w14:textId="77777777" w:rsidR="00BB1C48" w:rsidRPr="00901D63" w:rsidRDefault="00BB1C48" w:rsidP="009878FF">
            <w:pPr>
              <w:rPr>
                <w:rFonts w:ascii="Arial" w:hAnsi="Arial" w:cs="Arial"/>
                <w:sz w:val="18"/>
                <w:szCs w:val="18"/>
              </w:rPr>
            </w:pPr>
          </w:p>
          <w:p w14:paraId="05413C75" w14:textId="77777777" w:rsidR="00BB1C48" w:rsidRPr="00901D63" w:rsidRDefault="00BB1C48" w:rsidP="009878FF">
            <w:pPr>
              <w:rPr>
                <w:rFonts w:ascii="Arial" w:hAnsi="Arial" w:cs="Arial"/>
                <w:sz w:val="18"/>
                <w:szCs w:val="18"/>
              </w:rPr>
            </w:pPr>
          </w:p>
          <w:p w14:paraId="32B8F9E5" w14:textId="77777777" w:rsidR="00BB1C48" w:rsidRPr="00901D63" w:rsidRDefault="00BB1C48" w:rsidP="009878FF">
            <w:pPr>
              <w:rPr>
                <w:rFonts w:ascii="Arial" w:hAnsi="Arial" w:cs="Arial"/>
                <w:sz w:val="18"/>
                <w:szCs w:val="18"/>
              </w:rPr>
            </w:pPr>
          </w:p>
          <w:p w14:paraId="7D57922A" w14:textId="77777777" w:rsidR="00BB1C48" w:rsidRPr="00901D63" w:rsidRDefault="00BB1C48" w:rsidP="009878FF">
            <w:pPr>
              <w:rPr>
                <w:rFonts w:ascii="Arial" w:hAnsi="Arial" w:cs="Arial"/>
                <w:sz w:val="18"/>
                <w:szCs w:val="18"/>
              </w:rPr>
            </w:pPr>
          </w:p>
          <w:p w14:paraId="238F5C81" w14:textId="77777777" w:rsidR="00BB1C48" w:rsidRPr="00901D63" w:rsidRDefault="00BB1C48" w:rsidP="009878FF">
            <w:pPr>
              <w:rPr>
                <w:rFonts w:ascii="Arial" w:hAnsi="Arial" w:cs="Arial"/>
                <w:sz w:val="18"/>
                <w:szCs w:val="18"/>
              </w:rPr>
            </w:pPr>
          </w:p>
          <w:p w14:paraId="4DDC9575" w14:textId="77777777" w:rsidR="00BB1C48" w:rsidRPr="00901D63" w:rsidRDefault="00BB1C48" w:rsidP="009878FF">
            <w:pPr>
              <w:rPr>
                <w:rFonts w:ascii="Arial" w:hAnsi="Arial" w:cs="Arial"/>
                <w:sz w:val="18"/>
                <w:szCs w:val="18"/>
              </w:rPr>
            </w:pPr>
          </w:p>
          <w:p w14:paraId="225E861E" w14:textId="77777777" w:rsidR="00BB1C48" w:rsidRPr="00901D63" w:rsidRDefault="00BB1C48" w:rsidP="009878FF">
            <w:pPr>
              <w:rPr>
                <w:rFonts w:ascii="Arial" w:hAnsi="Arial" w:cs="Arial"/>
                <w:sz w:val="18"/>
                <w:szCs w:val="18"/>
              </w:rPr>
            </w:pPr>
          </w:p>
          <w:p w14:paraId="1F4BF3DC" w14:textId="77777777" w:rsidR="00BB1C48" w:rsidRPr="00901D63" w:rsidRDefault="00BB1C48" w:rsidP="009878FF">
            <w:pPr>
              <w:rPr>
                <w:rFonts w:ascii="Arial" w:hAnsi="Arial" w:cs="Arial"/>
                <w:sz w:val="18"/>
                <w:szCs w:val="18"/>
              </w:rPr>
            </w:pPr>
          </w:p>
          <w:p w14:paraId="3FD6F2EC" w14:textId="77777777" w:rsidR="00BB1C48" w:rsidRPr="00901D63" w:rsidRDefault="00BB1C48" w:rsidP="009878FF">
            <w:pPr>
              <w:rPr>
                <w:rFonts w:ascii="Arial" w:hAnsi="Arial" w:cs="Arial"/>
                <w:sz w:val="18"/>
                <w:szCs w:val="18"/>
              </w:rPr>
            </w:pPr>
          </w:p>
          <w:p w14:paraId="343223D3" w14:textId="77777777" w:rsidR="00BB1C48" w:rsidRPr="00901D63" w:rsidRDefault="00BB1C48" w:rsidP="009878FF">
            <w:pPr>
              <w:rPr>
                <w:rFonts w:ascii="Arial" w:hAnsi="Arial" w:cs="Arial"/>
                <w:sz w:val="18"/>
                <w:szCs w:val="18"/>
              </w:rPr>
            </w:pPr>
          </w:p>
          <w:p w14:paraId="02951233" w14:textId="77777777" w:rsidR="00BB1C48" w:rsidRPr="00901D63" w:rsidRDefault="00BB1C48" w:rsidP="009878FF">
            <w:pPr>
              <w:rPr>
                <w:rFonts w:ascii="Arial" w:hAnsi="Arial" w:cs="Arial"/>
                <w:sz w:val="18"/>
                <w:szCs w:val="18"/>
              </w:rPr>
            </w:pPr>
          </w:p>
          <w:p w14:paraId="2BE7D903" w14:textId="77777777" w:rsidR="00BB1C48" w:rsidRPr="00901D63" w:rsidRDefault="00BB1C48" w:rsidP="009878FF">
            <w:pPr>
              <w:rPr>
                <w:rFonts w:ascii="Arial" w:hAnsi="Arial" w:cs="Arial"/>
                <w:sz w:val="18"/>
                <w:szCs w:val="18"/>
              </w:rPr>
            </w:pPr>
          </w:p>
          <w:p w14:paraId="787D218E" w14:textId="77777777" w:rsidR="00BB1C48" w:rsidRPr="00901D63" w:rsidRDefault="00BB1C48" w:rsidP="009878FF">
            <w:pPr>
              <w:rPr>
                <w:rFonts w:ascii="Arial" w:hAnsi="Arial" w:cs="Arial"/>
                <w:sz w:val="18"/>
                <w:szCs w:val="18"/>
              </w:rPr>
            </w:pPr>
          </w:p>
          <w:p w14:paraId="737D30C8"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HAM-D-17 score from baseline to week 1                     – not mentioned</w:t>
            </w:r>
          </w:p>
        </w:tc>
        <w:tc>
          <w:tcPr>
            <w:tcW w:w="1887" w:type="dxa"/>
          </w:tcPr>
          <w:p w14:paraId="24C54D96" w14:textId="55BD68C9"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MADRS score from baseline to week 3 was −12.0 for the 25 mg group, −7.9 for the 10 mg group, and −5.4 for the 1 mg group. The difference between the MADRS score of the 25</w:t>
            </w:r>
            <w:r w:rsidR="00F50810">
              <w:rPr>
                <w:rFonts w:ascii="Arial" w:eastAsiaTheme="minorHAnsi" w:hAnsi="Arial" w:cs="Arial"/>
                <w:color w:val="auto"/>
                <w:kern w:val="2"/>
                <w:sz w:val="18"/>
                <w:szCs w:val="18"/>
                <w:lang w:eastAsia="en-US"/>
                <w14:ligatures w14:val="standardContextual"/>
              </w:rPr>
              <w:t xml:space="preserve"> </w:t>
            </w:r>
            <w:r w:rsidRPr="00901D63">
              <w:rPr>
                <w:rFonts w:ascii="Arial" w:eastAsiaTheme="minorHAnsi" w:hAnsi="Arial" w:cs="Arial"/>
                <w:color w:val="auto"/>
                <w:kern w:val="2"/>
                <w:sz w:val="18"/>
                <w:szCs w:val="18"/>
                <w:lang w:eastAsia="en-US"/>
                <w14:ligatures w14:val="standardContextual"/>
              </w:rPr>
              <w:t xml:space="preserve">mg group vs 1-mg group was −6.6 (95% CI [−10.2 to −2.9];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 xml:space="preserve">&lt;0.001) and between the 10-mg group vs 1-mg group was −2.5 (95% CI [−6.2 to 1.2]; </w:t>
            </w:r>
            <w:r w:rsidRPr="005341C3">
              <w:rPr>
                <w:rFonts w:ascii="Arial" w:eastAsiaTheme="minorHAnsi" w:hAnsi="Arial" w:cs="Arial"/>
                <w:i/>
                <w:iCs/>
                <w:color w:val="auto"/>
                <w:kern w:val="2"/>
                <w:sz w:val="18"/>
                <w:szCs w:val="18"/>
                <w:lang w:eastAsia="en-US"/>
                <w14:ligatures w14:val="standardContextual"/>
              </w:rPr>
              <w:t>p</w:t>
            </w:r>
            <w:r w:rsidRPr="00901D63">
              <w:rPr>
                <w:rFonts w:ascii="Arial" w:eastAsiaTheme="minorHAnsi" w:hAnsi="Arial" w:cs="Arial"/>
                <w:color w:val="auto"/>
                <w:kern w:val="2"/>
                <w:sz w:val="18"/>
                <w:szCs w:val="18"/>
                <w:lang w:eastAsia="en-US"/>
                <w14:ligatures w14:val="standardContextual"/>
              </w:rPr>
              <w:t>=0.18).</w:t>
            </w:r>
          </w:p>
          <w:p w14:paraId="403E40BE"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2F469D47" w14:textId="77777777" w:rsidR="00BB1C48" w:rsidRPr="00901D63" w:rsidRDefault="00BB1C48" w:rsidP="009878FF">
            <w:pPr>
              <w:pStyle w:val="p1"/>
              <w:rPr>
                <w:rFonts w:ascii="Arial" w:hAnsi="Arial" w:cs="Arial"/>
                <w:sz w:val="18"/>
                <w:szCs w:val="18"/>
              </w:rPr>
            </w:pPr>
            <w:r w:rsidRPr="00901D63">
              <w:rPr>
                <w:rFonts w:ascii="Arial" w:eastAsiaTheme="minorHAnsi" w:hAnsi="Arial" w:cs="Arial"/>
                <w:color w:val="auto"/>
                <w:kern w:val="2"/>
                <w:sz w:val="18"/>
                <w:szCs w:val="18"/>
                <w:lang w:eastAsia="en-US"/>
                <w14:ligatures w14:val="standardContextual"/>
              </w:rPr>
              <w:t xml:space="preserve">Mean change in </w:t>
            </w:r>
            <w:r w:rsidRPr="00901D63">
              <w:rPr>
                <w:rFonts w:ascii="Arial" w:hAnsi="Arial" w:cs="Arial"/>
                <w:sz w:val="18"/>
                <w:szCs w:val="18"/>
              </w:rPr>
              <w:t xml:space="preserve">HAM-D-17 </w:t>
            </w:r>
            <w:r w:rsidRPr="00901D63">
              <w:rPr>
                <w:rFonts w:ascii="Arial" w:eastAsiaTheme="minorHAnsi" w:hAnsi="Arial" w:cs="Arial"/>
                <w:color w:val="auto"/>
                <w:kern w:val="2"/>
                <w:sz w:val="18"/>
                <w:szCs w:val="18"/>
                <w:lang w:eastAsia="en-US"/>
                <w14:ligatures w14:val="standardContextual"/>
              </w:rPr>
              <w:t>score from baseline to week 3</w:t>
            </w:r>
            <w:r w:rsidRPr="00901D63">
              <w:rPr>
                <w:rFonts w:ascii="Arial" w:hAnsi="Arial" w:cs="Arial"/>
                <w:sz w:val="18"/>
                <w:szCs w:val="18"/>
              </w:rPr>
              <w:t xml:space="preserve">                      – not mentioned</w:t>
            </w:r>
          </w:p>
          <w:p w14:paraId="430C87FB"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tc>
        <w:tc>
          <w:tcPr>
            <w:tcW w:w="2026" w:type="dxa"/>
          </w:tcPr>
          <w:p w14:paraId="52C98432" w14:textId="77777777" w:rsidR="00BB1C48" w:rsidRPr="00901D63" w:rsidRDefault="00BB1C48" w:rsidP="009878FF">
            <w:pPr>
              <w:pStyle w:val="p1"/>
              <w:rPr>
                <w:rFonts w:ascii="Arial" w:hAnsi="Arial" w:cs="Arial"/>
                <w:sz w:val="18"/>
                <w:szCs w:val="18"/>
              </w:rPr>
            </w:pPr>
            <w:r w:rsidRPr="00901D63">
              <w:rPr>
                <w:rFonts w:ascii="Arial" w:eastAsiaTheme="minorHAnsi" w:hAnsi="Arial" w:cs="Arial"/>
                <w:color w:val="auto"/>
                <w:kern w:val="2"/>
                <w:sz w:val="18"/>
                <w:szCs w:val="18"/>
                <w:lang w:eastAsia="en-US"/>
                <w14:ligatures w14:val="standardContextual"/>
              </w:rPr>
              <w:t>Mean change in MADRS score from baseline to week 1</w:t>
            </w:r>
            <w:r w:rsidRPr="00901D63">
              <w:rPr>
                <w:rFonts w:ascii="Arial" w:hAnsi="Arial" w:cs="Arial"/>
                <w:sz w:val="18"/>
                <w:szCs w:val="18"/>
              </w:rPr>
              <w:t>2    – not mentioned</w:t>
            </w:r>
          </w:p>
          <w:p w14:paraId="17E14E1B" w14:textId="77777777" w:rsidR="00BB1C48" w:rsidRPr="00901D63" w:rsidRDefault="00BB1C48" w:rsidP="009878FF">
            <w:pPr>
              <w:pStyle w:val="p1"/>
              <w:rPr>
                <w:rFonts w:ascii="Arial" w:hAnsi="Arial" w:cs="Arial"/>
                <w:sz w:val="18"/>
                <w:szCs w:val="18"/>
              </w:rPr>
            </w:pPr>
          </w:p>
          <w:p w14:paraId="397E106A" w14:textId="77777777" w:rsidR="00BB1C48" w:rsidRPr="00901D63" w:rsidRDefault="00BB1C48" w:rsidP="009878FF">
            <w:pPr>
              <w:pStyle w:val="p1"/>
              <w:rPr>
                <w:rFonts w:ascii="Arial" w:hAnsi="Arial" w:cs="Arial"/>
                <w:sz w:val="18"/>
                <w:szCs w:val="18"/>
              </w:rPr>
            </w:pPr>
          </w:p>
          <w:p w14:paraId="34488B99" w14:textId="77777777" w:rsidR="00BB1C48" w:rsidRPr="00901D63" w:rsidRDefault="00BB1C48" w:rsidP="009878FF">
            <w:pPr>
              <w:pStyle w:val="p1"/>
              <w:rPr>
                <w:rFonts w:ascii="Arial" w:hAnsi="Arial" w:cs="Arial"/>
                <w:sz w:val="18"/>
                <w:szCs w:val="18"/>
              </w:rPr>
            </w:pPr>
          </w:p>
          <w:p w14:paraId="5E20454C" w14:textId="77777777" w:rsidR="00BB1C48" w:rsidRPr="00901D63" w:rsidRDefault="00BB1C48" w:rsidP="009878FF">
            <w:pPr>
              <w:pStyle w:val="p1"/>
              <w:rPr>
                <w:rFonts w:ascii="Arial" w:hAnsi="Arial" w:cs="Arial"/>
                <w:sz w:val="18"/>
                <w:szCs w:val="18"/>
              </w:rPr>
            </w:pPr>
          </w:p>
          <w:p w14:paraId="170F50D9" w14:textId="77777777" w:rsidR="00BB1C48" w:rsidRPr="00901D63" w:rsidRDefault="00BB1C48" w:rsidP="009878FF">
            <w:pPr>
              <w:pStyle w:val="p1"/>
              <w:rPr>
                <w:rFonts w:ascii="Arial" w:hAnsi="Arial" w:cs="Arial"/>
                <w:sz w:val="18"/>
                <w:szCs w:val="18"/>
              </w:rPr>
            </w:pPr>
          </w:p>
          <w:p w14:paraId="419D5F50" w14:textId="77777777" w:rsidR="00BB1C48" w:rsidRPr="00901D63" w:rsidRDefault="00BB1C48" w:rsidP="009878FF">
            <w:pPr>
              <w:pStyle w:val="p1"/>
              <w:rPr>
                <w:rFonts w:ascii="Arial" w:hAnsi="Arial" w:cs="Arial"/>
                <w:sz w:val="18"/>
                <w:szCs w:val="18"/>
              </w:rPr>
            </w:pPr>
          </w:p>
          <w:p w14:paraId="4D5E48AB" w14:textId="77777777" w:rsidR="00BB1C48" w:rsidRPr="00901D63" w:rsidRDefault="00BB1C48" w:rsidP="009878FF">
            <w:pPr>
              <w:pStyle w:val="p1"/>
              <w:rPr>
                <w:rFonts w:ascii="Arial" w:hAnsi="Arial" w:cs="Arial"/>
                <w:sz w:val="18"/>
                <w:szCs w:val="18"/>
              </w:rPr>
            </w:pPr>
          </w:p>
          <w:p w14:paraId="3516A256" w14:textId="77777777" w:rsidR="00BB1C48" w:rsidRPr="00901D63" w:rsidRDefault="00BB1C48" w:rsidP="009878FF">
            <w:pPr>
              <w:pStyle w:val="p1"/>
              <w:rPr>
                <w:rFonts w:ascii="Arial" w:hAnsi="Arial" w:cs="Arial"/>
                <w:sz w:val="18"/>
                <w:szCs w:val="18"/>
              </w:rPr>
            </w:pPr>
          </w:p>
          <w:p w14:paraId="405E8B65" w14:textId="77777777" w:rsidR="00BB1C48" w:rsidRPr="00901D63" w:rsidRDefault="00BB1C48" w:rsidP="009878FF">
            <w:pPr>
              <w:pStyle w:val="p1"/>
              <w:rPr>
                <w:rFonts w:ascii="Arial" w:hAnsi="Arial" w:cs="Arial"/>
                <w:sz w:val="18"/>
                <w:szCs w:val="18"/>
              </w:rPr>
            </w:pPr>
          </w:p>
          <w:p w14:paraId="0616667B" w14:textId="77777777" w:rsidR="00BB1C48" w:rsidRPr="00901D63" w:rsidRDefault="00BB1C48" w:rsidP="009878FF">
            <w:pPr>
              <w:pStyle w:val="p1"/>
              <w:rPr>
                <w:rFonts w:ascii="Arial" w:hAnsi="Arial" w:cs="Arial"/>
                <w:sz w:val="18"/>
                <w:szCs w:val="18"/>
              </w:rPr>
            </w:pPr>
          </w:p>
          <w:p w14:paraId="2466266C" w14:textId="77777777" w:rsidR="00BB1C48" w:rsidRPr="00901D63" w:rsidRDefault="00BB1C48" w:rsidP="009878FF">
            <w:pPr>
              <w:pStyle w:val="p1"/>
              <w:rPr>
                <w:rFonts w:ascii="Arial" w:hAnsi="Arial" w:cs="Arial"/>
                <w:sz w:val="18"/>
                <w:szCs w:val="18"/>
              </w:rPr>
            </w:pPr>
          </w:p>
          <w:p w14:paraId="7DDCB760" w14:textId="77777777" w:rsidR="00BB1C48" w:rsidRPr="00901D63" w:rsidRDefault="00BB1C48" w:rsidP="009878FF">
            <w:pPr>
              <w:pStyle w:val="p1"/>
              <w:rPr>
                <w:rFonts w:ascii="Arial" w:hAnsi="Arial" w:cs="Arial"/>
                <w:sz w:val="18"/>
                <w:szCs w:val="18"/>
              </w:rPr>
            </w:pPr>
          </w:p>
          <w:p w14:paraId="1773DC48" w14:textId="77777777" w:rsidR="00BB1C48" w:rsidRPr="00901D63" w:rsidRDefault="00BB1C48" w:rsidP="009878FF">
            <w:pPr>
              <w:pStyle w:val="p1"/>
              <w:rPr>
                <w:rFonts w:ascii="Arial" w:hAnsi="Arial" w:cs="Arial"/>
                <w:sz w:val="18"/>
                <w:szCs w:val="18"/>
              </w:rPr>
            </w:pPr>
          </w:p>
          <w:p w14:paraId="52D67A1E" w14:textId="77777777" w:rsidR="00BB1C48" w:rsidRPr="00901D63" w:rsidRDefault="00BB1C48" w:rsidP="009878FF">
            <w:pPr>
              <w:pStyle w:val="p1"/>
              <w:rPr>
                <w:rFonts w:ascii="Arial" w:hAnsi="Arial" w:cs="Arial"/>
                <w:sz w:val="18"/>
                <w:szCs w:val="18"/>
              </w:rPr>
            </w:pPr>
          </w:p>
          <w:p w14:paraId="0917A113" w14:textId="77777777" w:rsidR="00BB1C48" w:rsidRPr="00901D63" w:rsidRDefault="00BB1C48" w:rsidP="009878FF">
            <w:pPr>
              <w:pStyle w:val="p1"/>
              <w:rPr>
                <w:rFonts w:ascii="Arial" w:hAnsi="Arial" w:cs="Arial"/>
                <w:sz w:val="18"/>
                <w:szCs w:val="18"/>
              </w:rPr>
            </w:pPr>
          </w:p>
          <w:p w14:paraId="6A8B1703"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p w14:paraId="74FEC85F" w14:textId="77777777" w:rsidR="00BB1C48" w:rsidRPr="00901D63" w:rsidRDefault="00BB1C48" w:rsidP="009878FF">
            <w:pPr>
              <w:rPr>
                <w:rFonts w:ascii="Arial" w:hAnsi="Arial" w:cs="Arial"/>
                <w:sz w:val="18"/>
                <w:szCs w:val="18"/>
              </w:rPr>
            </w:pPr>
            <w:r w:rsidRPr="00901D63">
              <w:rPr>
                <w:rFonts w:ascii="Arial" w:hAnsi="Arial" w:cs="Arial"/>
                <w:sz w:val="18"/>
                <w:szCs w:val="18"/>
              </w:rPr>
              <w:t>Mean change in HAM-D-17 score from baseline to week 12      – not mentioned</w:t>
            </w:r>
          </w:p>
        </w:tc>
      </w:tr>
      <w:tr w:rsidR="00BB1C48" w:rsidRPr="00901D63" w14:paraId="0B46B233" w14:textId="77777777" w:rsidTr="009878FF">
        <w:trPr>
          <w:trHeight w:val="1343"/>
        </w:trPr>
        <w:tc>
          <w:tcPr>
            <w:tcW w:w="1918" w:type="dxa"/>
          </w:tcPr>
          <w:p w14:paraId="296C377A" w14:textId="77777777" w:rsidR="00BB1C48" w:rsidRPr="00901D63" w:rsidRDefault="00BB1C48" w:rsidP="009878FF">
            <w:pPr>
              <w:rPr>
                <w:rFonts w:ascii="Arial" w:hAnsi="Arial" w:cs="Arial"/>
                <w:b/>
                <w:bCs/>
                <w:sz w:val="18"/>
                <w:szCs w:val="18"/>
              </w:rPr>
            </w:pPr>
            <w:r w:rsidRPr="00901D63">
              <w:rPr>
                <w:rFonts w:ascii="Arial" w:hAnsi="Arial" w:cs="Arial"/>
                <w:b/>
                <w:bCs/>
                <w:sz w:val="18"/>
                <w:szCs w:val="18"/>
              </w:rPr>
              <w:t>Goodwin et al., 2025</w:t>
            </w:r>
          </w:p>
        </w:tc>
        <w:tc>
          <w:tcPr>
            <w:tcW w:w="1968" w:type="dxa"/>
          </w:tcPr>
          <w:p w14:paraId="3798FAFE" w14:textId="77777777" w:rsidR="00BB1C48" w:rsidRPr="00901D63" w:rsidRDefault="00BB1C48" w:rsidP="009878FF">
            <w:pPr>
              <w:rPr>
                <w:rFonts w:ascii="Arial" w:hAnsi="Arial" w:cs="Arial"/>
                <w:sz w:val="18"/>
                <w:szCs w:val="18"/>
              </w:rPr>
            </w:pPr>
            <w:r w:rsidRPr="00901D63">
              <w:rPr>
                <w:rFonts w:ascii="Arial" w:hAnsi="Arial" w:cs="Arial"/>
                <w:sz w:val="18"/>
                <w:szCs w:val="18"/>
              </w:rPr>
              <w:t>10 countries in Europe (the Czech Republic, Denmark, Germany, Ireland, the Netherlands, Portugal, Spain, and the United Kingdom) and North America (Canada and the United States).</w:t>
            </w:r>
          </w:p>
          <w:p w14:paraId="02E1BA8B" w14:textId="77777777" w:rsidR="00BB1C48" w:rsidRPr="00901D63" w:rsidRDefault="00BB1C48" w:rsidP="009878FF">
            <w:pPr>
              <w:rPr>
                <w:rFonts w:ascii="Arial" w:hAnsi="Arial" w:cs="Arial"/>
                <w:sz w:val="18"/>
                <w:szCs w:val="18"/>
              </w:rPr>
            </w:pPr>
          </w:p>
          <w:p w14:paraId="28BE18ED" w14:textId="77777777" w:rsidR="00BB1C48" w:rsidRPr="00901D63" w:rsidRDefault="00BB1C48" w:rsidP="009878FF">
            <w:pPr>
              <w:rPr>
                <w:rFonts w:ascii="Arial" w:hAnsi="Arial" w:cs="Arial"/>
                <w:sz w:val="18"/>
                <w:szCs w:val="18"/>
              </w:rPr>
            </w:pPr>
            <w:r w:rsidRPr="00901D63">
              <w:rPr>
                <w:rFonts w:ascii="Arial" w:hAnsi="Arial" w:cs="Arial"/>
                <w:sz w:val="18"/>
                <w:szCs w:val="18"/>
              </w:rPr>
              <w:t>22 sites</w:t>
            </w:r>
          </w:p>
          <w:p w14:paraId="1FCEF8F2" w14:textId="77777777" w:rsidR="00BB1C48" w:rsidRPr="00901D63" w:rsidRDefault="00BB1C48" w:rsidP="009878FF">
            <w:pPr>
              <w:rPr>
                <w:rFonts w:ascii="Arial" w:hAnsi="Arial" w:cs="Arial"/>
                <w:sz w:val="18"/>
                <w:szCs w:val="18"/>
              </w:rPr>
            </w:pPr>
          </w:p>
        </w:tc>
        <w:tc>
          <w:tcPr>
            <w:tcW w:w="1968" w:type="dxa"/>
          </w:tcPr>
          <w:p w14:paraId="623112E9"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COMP360: a proprietary, pharmaceutical-grade, synthetic formulation of psilocybin, was administered alongside psychological support from trained therapists, to provide both physical and psychological safety.   </w:t>
            </w:r>
          </w:p>
          <w:p w14:paraId="0FAF5AED" w14:textId="77777777" w:rsidR="00BB1C48" w:rsidRPr="00901D63" w:rsidRDefault="00BB1C48" w:rsidP="009878FF">
            <w:pPr>
              <w:rPr>
                <w:rFonts w:ascii="Arial" w:hAnsi="Arial" w:cs="Arial"/>
                <w:sz w:val="18"/>
                <w:szCs w:val="18"/>
              </w:rPr>
            </w:pPr>
          </w:p>
          <w:p w14:paraId="553FE740" w14:textId="0BABB61F" w:rsidR="00BB1C48" w:rsidRPr="00901D63" w:rsidRDefault="00BB1C48" w:rsidP="009878FF">
            <w:pPr>
              <w:rPr>
                <w:rFonts w:ascii="Arial" w:hAnsi="Arial" w:cs="Arial"/>
                <w:sz w:val="18"/>
                <w:szCs w:val="18"/>
              </w:rPr>
            </w:pPr>
            <w:r w:rsidRPr="00901D63">
              <w:rPr>
                <w:rFonts w:ascii="Arial" w:hAnsi="Arial" w:cs="Arial"/>
                <w:sz w:val="18"/>
                <w:szCs w:val="18"/>
              </w:rPr>
              <w:t>COMP360 25</w:t>
            </w:r>
            <w:r w:rsidR="00F50810">
              <w:rPr>
                <w:rFonts w:ascii="Arial" w:hAnsi="Arial" w:cs="Arial"/>
                <w:sz w:val="18"/>
                <w:szCs w:val="18"/>
              </w:rPr>
              <w:t xml:space="preserve"> </w:t>
            </w:r>
            <w:r w:rsidRPr="00901D63">
              <w:rPr>
                <w:rFonts w:ascii="Arial" w:hAnsi="Arial" w:cs="Arial"/>
                <w:sz w:val="18"/>
                <w:szCs w:val="18"/>
              </w:rPr>
              <w:t>mg single dose treatment (5 x 5mg capsule)</w:t>
            </w:r>
          </w:p>
          <w:p w14:paraId="0F976216" w14:textId="77777777" w:rsidR="00BB1C48" w:rsidRPr="00901D63" w:rsidRDefault="00BB1C48" w:rsidP="009878FF">
            <w:pPr>
              <w:rPr>
                <w:rFonts w:ascii="Arial" w:hAnsi="Arial" w:cs="Arial"/>
                <w:sz w:val="18"/>
                <w:szCs w:val="18"/>
              </w:rPr>
            </w:pPr>
          </w:p>
          <w:p w14:paraId="3D9AA5AF" w14:textId="774A6645" w:rsidR="00BB1C48" w:rsidRPr="00901D63" w:rsidRDefault="00BB1C48" w:rsidP="009878FF">
            <w:pPr>
              <w:rPr>
                <w:rFonts w:ascii="Arial" w:hAnsi="Arial" w:cs="Arial"/>
                <w:sz w:val="18"/>
                <w:szCs w:val="18"/>
              </w:rPr>
            </w:pPr>
            <w:r w:rsidRPr="00901D63">
              <w:rPr>
                <w:rFonts w:ascii="Arial" w:hAnsi="Arial" w:cs="Arial"/>
                <w:sz w:val="18"/>
                <w:szCs w:val="18"/>
              </w:rPr>
              <w:t>COMP360 10 mg single dose treatment (2 x 5</w:t>
            </w:r>
            <w:r w:rsidR="00F50810">
              <w:rPr>
                <w:rFonts w:ascii="Arial" w:hAnsi="Arial" w:cs="Arial"/>
                <w:sz w:val="18"/>
                <w:szCs w:val="18"/>
              </w:rPr>
              <w:t xml:space="preserve"> </w:t>
            </w:r>
            <w:r w:rsidRPr="00901D63">
              <w:rPr>
                <w:rFonts w:ascii="Arial" w:hAnsi="Arial" w:cs="Arial"/>
                <w:sz w:val="18"/>
                <w:szCs w:val="18"/>
              </w:rPr>
              <w:t xml:space="preserve">mg capsule and 3 x placebo capsules) </w:t>
            </w:r>
          </w:p>
        </w:tc>
        <w:tc>
          <w:tcPr>
            <w:tcW w:w="1369" w:type="dxa"/>
          </w:tcPr>
          <w:p w14:paraId="70D2ED2F" w14:textId="77777777" w:rsidR="00BB1C48" w:rsidRPr="00901D63" w:rsidRDefault="00BB1C48" w:rsidP="009878FF">
            <w:pPr>
              <w:rPr>
                <w:rFonts w:ascii="Arial" w:hAnsi="Arial" w:cs="Arial"/>
                <w:sz w:val="18"/>
                <w:szCs w:val="18"/>
              </w:rPr>
            </w:pPr>
            <w:r w:rsidRPr="00901D63">
              <w:rPr>
                <w:rFonts w:ascii="Arial" w:hAnsi="Arial" w:cs="Arial"/>
                <w:sz w:val="18"/>
                <w:szCs w:val="18"/>
              </w:rPr>
              <w:t xml:space="preserve">COMP 360 1mg single dose treatment (1 x 1mg capsule and 4 x placebo capsules)  </w:t>
            </w:r>
          </w:p>
        </w:tc>
        <w:tc>
          <w:tcPr>
            <w:tcW w:w="1535" w:type="dxa"/>
          </w:tcPr>
          <w:p w14:paraId="66E21045" w14:textId="77777777" w:rsidR="00BB1C48" w:rsidRPr="00901D63" w:rsidRDefault="00BB1C48" w:rsidP="009878FF">
            <w:pPr>
              <w:rPr>
                <w:rFonts w:ascii="Arial" w:hAnsi="Arial" w:cs="Arial"/>
                <w:sz w:val="18"/>
                <w:szCs w:val="18"/>
              </w:rPr>
            </w:pPr>
            <w:r w:rsidRPr="00901D63">
              <w:rPr>
                <w:rFonts w:ascii="Arial" w:hAnsi="Arial" w:cs="Arial"/>
                <w:sz w:val="18"/>
                <w:szCs w:val="18"/>
              </w:rPr>
              <w:t>MADRS</w:t>
            </w:r>
          </w:p>
          <w:p w14:paraId="09970C00" w14:textId="77777777" w:rsidR="00BB1C48" w:rsidRPr="00901D63" w:rsidRDefault="00BB1C48" w:rsidP="009878FF">
            <w:pPr>
              <w:rPr>
                <w:rFonts w:ascii="Arial" w:hAnsi="Arial" w:cs="Arial"/>
                <w:sz w:val="18"/>
                <w:szCs w:val="18"/>
              </w:rPr>
            </w:pPr>
          </w:p>
        </w:tc>
        <w:tc>
          <w:tcPr>
            <w:tcW w:w="1887" w:type="dxa"/>
          </w:tcPr>
          <w:p w14:paraId="02B402D1" w14:textId="77777777" w:rsidR="00BB1C48" w:rsidRPr="00901D63" w:rsidRDefault="00BB1C48" w:rsidP="009878FF">
            <w:pPr>
              <w:pStyle w:val="p1"/>
              <w:rPr>
                <w:rFonts w:ascii="Arial" w:hAnsi="Arial" w:cs="Arial"/>
                <w:sz w:val="18"/>
                <w:szCs w:val="18"/>
              </w:rPr>
            </w:pPr>
            <w:r w:rsidRPr="00901D63">
              <w:rPr>
                <w:rFonts w:ascii="Arial" w:eastAsiaTheme="minorHAnsi" w:hAnsi="Arial" w:cs="Arial"/>
                <w:color w:val="auto"/>
                <w:kern w:val="2"/>
                <w:sz w:val="18"/>
                <w:szCs w:val="18"/>
                <w:lang w:eastAsia="en-US"/>
                <w14:ligatures w14:val="standardContextual"/>
              </w:rPr>
              <w:t xml:space="preserve">Mean change in MADRS score from baseline to week 1  </w:t>
            </w:r>
            <w:r w:rsidRPr="00901D63">
              <w:rPr>
                <w:rFonts w:ascii="Arial" w:hAnsi="Arial" w:cs="Arial"/>
                <w:sz w:val="18"/>
                <w:szCs w:val="18"/>
              </w:rPr>
              <w:t xml:space="preserve"> – not mentioned</w:t>
            </w:r>
          </w:p>
          <w:p w14:paraId="4EDCC2D9"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tc>
        <w:tc>
          <w:tcPr>
            <w:tcW w:w="1887" w:type="dxa"/>
          </w:tcPr>
          <w:p w14:paraId="062BDE26"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MADRS score from baseline to week 3 was −12.1 for the 25 mg group, −8.7 for the 10 mg group, and −6.3 for the 1 mg group.</w:t>
            </w:r>
          </w:p>
        </w:tc>
        <w:tc>
          <w:tcPr>
            <w:tcW w:w="2026" w:type="dxa"/>
          </w:tcPr>
          <w:p w14:paraId="5BF5FDB8"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r w:rsidRPr="00901D63">
              <w:rPr>
                <w:rFonts w:ascii="Arial" w:eastAsiaTheme="minorHAnsi" w:hAnsi="Arial" w:cs="Arial"/>
                <w:color w:val="auto"/>
                <w:kern w:val="2"/>
                <w:sz w:val="18"/>
                <w:szCs w:val="18"/>
                <w:lang w:eastAsia="en-US"/>
                <w14:ligatures w14:val="standardContextual"/>
              </w:rPr>
              <w:t>Mean change in MADRS score from baseline to week 12</w:t>
            </w:r>
            <w:r w:rsidRPr="00901D63">
              <w:rPr>
                <w:rFonts w:ascii="Arial" w:hAnsi="Arial" w:cs="Arial"/>
                <w:sz w:val="18"/>
                <w:szCs w:val="18"/>
              </w:rPr>
              <w:t xml:space="preserve">    – not mentioned</w:t>
            </w:r>
            <w:r w:rsidRPr="00901D63">
              <w:rPr>
                <w:rFonts w:ascii="Arial" w:eastAsiaTheme="minorHAnsi" w:hAnsi="Arial" w:cs="Arial"/>
                <w:color w:val="auto"/>
                <w:kern w:val="2"/>
                <w:sz w:val="18"/>
                <w:szCs w:val="18"/>
                <w:lang w:eastAsia="en-US"/>
                <w14:ligatures w14:val="standardContextual"/>
              </w:rPr>
              <w:t xml:space="preserve"> </w:t>
            </w:r>
          </w:p>
          <w:p w14:paraId="0713523D" w14:textId="77777777" w:rsidR="00BB1C48" w:rsidRPr="00901D63" w:rsidRDefault="00BB1C48" w:rsidP="009878FF">
            <w:pPr>
              <w:pStyle w:val="p1"/>
              <w:rPr>
                <w:rFonts w:ascii="Arial" w:eastAsiaTheme="minorHAnsi" w:hAnsi="Arial" w:cs="Arial"/>
                <w:color w:val="auto"/>
                <w:kern w:val="2"/>
                <w:sz w:val="18"/>
                <w:szCs w:val="18"/>
                <w:lang w:eastAsia="en-US"/>
                <w14:ligatures w14:val="standardContextual"/>
              </w:rPr>
            </w:pPr>
          </w:p>
        </w:tc>
      </w:tr>
    </w:tbl>
    <w:p w14:paraId="322EFF4F" w14:textId="77777777" w:rsidR="00BB1C48" w:rsidRPr="00901D63" w:rsidRDefault="00BB1C48" w:rsidP="00BB1C48">
      <w:pPr>
        <w:pStyle w:val="p1"/>
        <w:spacing w:line="360" w:lineRule="auto"/>
        <w:jc w:val="both"/>
        <w:rPr>
          <w:rFonts w:ascii="Arial" w:eastAsiaTheme="minorHAnsi" w:hAnsi="Arial" w:cs="Arial"/>
          <w:b/>
          <w:bCs/>
          <w:i/>
          <w:iCs/>
          <w:color w:val="auto"/>
          <w:kern w:val="2"/>
          <w:sz w:val="24"/>
          <w:szCs w:val="24"/>
          <w:lang w:eastAsia="en-US"/>
          <w14:ligatures w14:val="standardContextual"/>
        </w:rPr>
      </w:pPr>
    </w:p>
    <w:p w14:paraId="500536B1" w14:textId="77777777" w:rsidR="00BB1C48" w:rsidRDefault="00BB1C48" w:rsidP="00BB1C48">
      <w:pPr>
        <w:spacing w:after="160" w:line="278" w:lineRule="auto"/>
        <w:rPr>
          <w:rFonts w:ascii="Arial" w:eastAsiaTheme="minorHAnsi" w:hAnsi="Arial" w:cs="Arial"/>
          <w:b/>
          <w:bCs/>
          <w:i/>
          <w:iCs/>
          <w:lang w:eastAsia="en-US"/>
        </w:rPr>
      </w:pPr>
    </w:p>
    <w:p w14:paraId="730FF898" w14:textId="5E69D503" w:rsidR="00BB1C48" w:rsidRPr="00F33046" w:rsidRDefault="00DE69FE" w:rsidP="00BB1C48">
      <w:pPr>
        <w:jc w:val="both"/>
        <w:rPr>
          <w:rFonts w:ascii="Arial" w:hAnsi="Arial" w:cs="Arial"/>
        </w:rPr>
      </w:pPr>
      <w:r w:rsidRPr="005341C3">
        <w:rPr>
          <w:rFonts w:ascii="Arial" w:hAnsi="Arial" w:cs="Arial"/>
          <w:b/>
          <w:bCs/>
        </w:rPr>
        <w:t>Appendix 3</w:t>
      </w:r>
      <w:r w:rsidR="00BB1C48" w:rsidRPr="005341C3">
        <w:rPr>
          <w:rFonts w:ascii="Arial" w:hAnsi="Arial" w:cs="Arial"/>
          <w:b/>
          <w:bCs/>
        </w:rPr>
        <w:t>:</w:t>
      </w:r>
      <w:r w:rsidR="00BB1C48" w:rsidRPr="00F33046">
        <w:rPr>
          <w:rFonts w:ascii="Arial" w:hAnsi="Arial" w:cs="Arial"/>
        </w:rPr>
        <w:t xml:space="preserve"> Summary of percentage of adverse effects experienced by TRD patients for Mertens et al. (2026)</w:t>
      </w:r>
    </w:p>
    <w:p w14:paraId="46C0C652" w14:textId="77777777" w:rsidR="00BB1C48" w:rsidRPr="00F33046" w:rsidRDefault="00BB1C48" w:rsidP="00BB1C48">
      <w:pPr>
        <w:jc w:val="both"/>
        <w:rPr>
          <w:rFonts w:ascii="Arial" w:hAnsi="Arial" w:cs="Arial"/>
        </w:rPr>
      </w:pPr>
    </w:p>
    <w:tbl>
      <w:tblPr>
        <w:tblStyle w:val="TableGrid"/>
        <w:tblW w:w="13978" w:type="dxa"/>
        <w:tblLook w:val="04A0" w:firstRow="1" w:lastRow="0" w:firstColumn="1" w:lastColumn="0" w:noHBand="0" w:noVBand="1"/>
      </w:tblPr>
      <w:tblGrid>
        <w:gridCol w:w="3494"/>
        <w:gridCol w:w="1463"/>
        <w:gridCol w:w="5526"/>
        <w:gridCol w:w="3495"/>
      </w:tblGrid>
      <w:tr w:rsidR="00BB1C48" w:rsidRPr="00F772D2" w14:paraId="0B948E56" w14:textId="77777777" w:rsidTr="009878FF">
        <w:trPr>
          <w:trHeight w:val="431"/>
        </w:trPr>
        <w:tc>
          <w:tcPr>
            <w:tcW w:w="3494" w:type="dxa"/>
            <w:shd w:val="clear" w:color="auto" w:fill="F2F2F2" w:themeFill="background1" w:themeFillShade="F2"/>
          </w:tcPr>
          <w:p w14:paraId="6C850F3A" w14:textId="77777777" w:rsidR="00BB1C48" w:rsidRPr="005341C3" w:rsidRDefault="00BB1C48" w:rsidP="009878FF">
            <w:pPr>
              <w:jc w:val="both"/>
              <w:rPr>
                <w:rFonts w:ascii="Arial" w:hAnsi="Arial" w:cs="Arial"/>
                <w:sz w:val="18"/>
                <w:szCs w:val="18"/>
              </w:rPr>
            </w:pPr>
            <w:r w:rsidRPr="005341C3">
              <w:rPr>
                <w:rFonts w:ascii="Arial" w:hAnsi="Arial" w:cs="Arial"/>
                <w:b/>
                <w:bCs/>
                <w:sz w:val="18"/>
                <w:szCs w:val="18"/>
              </w:rPr>
              <w:t>Source</w:t>
            </w:r>
          </w:p>
        </w:tc>
        <w:tc>
          <w:tcPr>
            <w:tcW w:w="1463" w:type="dxa"/>
            <w:shd w:val="clear" w:color="auto" w:fill="F2F2F2" w:themeFill="background1" w:themeFillShade="F2"/>
          </w:tcPr>
          <w:p w14:paraId="47A6234C" w14:textId="77777777" w:rsidR="00BB1C48" w:rsidRPr="005341C3" w:rsidRDefault="00BB1C48" w:rsidP="009878FF">
            <w:pPr>
              <w:jc w:val="both"/>
              <w:rPr>
                <w:rFonts w:ascii="Arial" w:hAnsi="Arial" w:cs="Arial"/>
                <w:sz w:val="18"/>
                <w:szCs w:val="18"/>
              </w:rPr>
            </w:pPr>
            <w:r w:rsidRPr="005341C3">
              <w:rPr>
                <w:rFonts w:ascii="Arial" w:hAnsi="Arial" w:cs="Arial"/>
                <w:b/>
                <w:bCs/>
                <w:sz w:val="18"/>
                <w:szCs w:val="18"/>
              </w:rPr>
              <w:t>Sample size</w:t>
            </w:r>
          </w:p>
        </w:tc>
        <w:tc>
          <w:tcPr>
            <w:tcW w:w="5526" w:type="dxa"/>
            <w:shd w:val="clear" w:color="auto" w:fill="F2F2F2" w:themeFill="background1" w:themeFillShade="F2"/>
          </w:tcPr>
          <w:p w14:paraId="4BA504C8" w14:textId="77777777" w:rsidR="00BB1C48" w:rsidRPr="005341C3" w:rsidRDefault="00BB1C48" w:rsidP="009878FF">
            <w:pPr>
              <w:jc w:val="both"/>
              <w:rPr>
                <w:rFonts w:ascii="Arial" w:hAnsi="Arial" w:cs="Arial"/>
                <w:b/>
                <w:bCs/>
                <w:sz w:val="18"/>
                <w:szCs w:val="18"/>
              </w:rPr>
            </w:pPr>
            <w:r w:rsidRPr="005341C3">
              <w:rPr>
                <w:rFonts w:ascii="Arial" w:hAnsi="Arial" w:cs="Arial"/>
                <w:b/>
                <w:bCs/>
                <w:sz w:val="18"/>
                <w:szCs w:val="18"/>
              </w:rPr>
              <w:t>Adverse Events (</w:t>
            </w:r>
            <w:r w:rsidRPr="005341C3">
              <w:rPr>
                <w:rFonts w:ascii="Arial" w:hAnsi="Arial" w:cs="Arial"/>
                <w:b/>
                <w:bCs/>
                <w:i/>
                <w:iCs/>
                <w:sz w:val="18"/>
                <w:szCs w:val="18"/>
              </w:rPr>
              <w:t>altered reality perception</w:t>
            </w:r>
            <w:r w:rsidRPr="005341C3">
              <w:rPr>
                <w:rFonts w:ascii="Arial" w:hAnsi="Arial" w:cs="Arial"/>
                <w:b/>
                <w:bCs/>
                <w:sz w:val="18"/>
                <w:szCs w:val="18"/>
              </w:rPr>
              <w:t>)</w:t>
            </w:r>
          </w:p>
        </w:tc>
        <w:tc>
          <w:tcPr>
            <w:tcW w:w="3495" w:type="dxa"/>
            <w:shd w:val="clear" w:color="auto" w:fill="F2F2F2" w:themeFill="background1" w:themeFillShade="F2"/>
          </w:tcPr>
          <w:p w14:paraId="14B55542" w14:textId="77777777" w:rsidR="00BB1C48" w:rsidRPr="005341C3" w:rsidRDefault="00BB1C48" w:rsidP="009878FF">
            <w:pPr>
              <w:jc w:val="both"/>
              <w:rPr>
                <w:rFonts w:ascii="Arial" w:hAnsi="Arial" w:cs="Arial"/>
                <w:sz w:val="18"/>
                <w:szCs w:val="18"/>
              </w:rPr>
            </w:pPr>
            <w:r w:rsidRPr="005341C3">
              <w:rPr>
                <w:rFonts w:ascii="Arial" w:hAnsi="Arial" w:cs="Arial"/>
                <w:b/>
                <w:bCs/>
                <w:i/>
                <w:iCs/>
                <w:sz w:val="18"/>
                <w:szCs w:val="18"/>
              </w:rPr>
              <w:t xml:space="preserve">n </w:t>
            </w:r>
            <w:r w:rsidRPr="005341C3">
              <w:rPr>
                <w:rFonts w:ascii="Arial" w:hAnsi="Arial" w:cs="Arial"/>
                <w:b/>
                <w:bCs/>
                <w:sz w:val="18"/>
                <w:szCs w:val="18"/>
              </w:rPr>
              <w:t>(%)</w:t>
            </w:r>
          </w:p>
        </w:tc>
      </w:tr>
      <w:tr w:rsidR="00BB1C48" w:rsidRPr="00F772D2" w14:paraId="2CA9C2B2" w14:textId="77777777" w:rsidTr="009878FF">
        <w:trPr>
          <w:trHeight w:val="3285"/>
        </w:trPr>
        <w:tc>
          <w:tcPr>
            <w:tcW w:w="3494" w:type="dxa"/>
          </w:tcPr>
          <w:p w14:paraId="5D25260C" w14:textId="77777777" w:rsidR="00BB1C48" w:rsidRPr="005341C3" w:rsidRDefault="00BB1C48" w:rsidP="009878FF">
            <w:pPr>
              <w:jc w:val="both"/>
              <w:rPr>
                <w:rFonts w:ascii="Arial" w:hAnsi="Arial" w:cs="Arial"/>
                <w:sz w:val="18"/>
                <w:szCs w:val="18"/>
              </w:rPr>
            </w:pPr>
            <w:r w:rsidRPr="005341C3">
              <w:rPr>
                <w:rFonts w:ascii="Arial" w:hAnsi="Arial" w:cs="Arial"/>
                <w:b/>
                <w:bCs/>
                <w:sz w:val="18"/>
                <w:szCs w:val="18"/>
              </w:rPr>
              <w:t>Mertens et al., 2025</w:t>
            </w:r>
          </w:p>
        </w:tc>
        <w:tc>
          <w:tcPr>
            <w:tcW w:w="1463" w:type="dxa"/>
          </w:tcPr>
          <w:p w14:paraId="75318C06"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143</w:t>
            </w:r>
          </w:p>
        </w:tc>
        <w:tc>
          <w:tcPr>
            <w:tcW w:w="5526" w:type="dxa"/>
          </w:tcPr>
          <w:p w14:paraId="08D5B114" w14:textId="77777777" w:rsidR="00BB1C48" w:rsidRPr="005341C3" w:rsidRDefault="00BB1C48" w:rsidP="009878FF">
            <w:pPr>
              <w:jc w:val="both"/>
              <w:rPr>
                <w:rFonts w:ascii="Arial" w:hAnsi="Arial" w:cs="Arial"/>
                <w:sz w:val="18"/>
                <w:szCs w:val="18"/>
              </w:rPr>
            </w:pPr>
            <w:proofErr w:type="spellStart"/>
            <w:r w:rsidRPr="005341C3">
              <w:rPr>
                <w:rFonts w:ascii="Arial" w:hAnsi="Arial" w:cs="Arial"/>
                <w:sz w:val="18"/>
                <w:szCs w:val="18"/>
              </w:rPr>
              <w:t>Pseudohallucination</w:t>
            </w:r>
            <w:proofErr w:type="spellEnd"/>
          </w:p>
          <w:p w14:paraId="08F6F927" w14:textId="77777777" w:rsidR="00BB1C48" w:rsidRPr="005341C3" w:rsidRDefault="00BB1C48" w:rsidP="009878FF">
            <w:pPr>
              <w:jc w:val="both"/>
              <w:rPr>
                <w:rFonts w:ascii="Arial" w:hAnsi="Arial" w:cs="Arial"/>
                <w:sz w:val="18"/>
                <w:szCs w:val="18"/>
              </w:rPr>
            </w:pPr>
          </w:p>
          <w:p w14:paraId="05C0F914"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Paraesthesia/dysesthesias</w:t>
            </w:r>
          </w:p>
          <w:p w14:paraId="572038AD" w14:textId="77777777" w:rsidR="00BB1C48" w:rsidRPr="005341C3" w:rsidRDefault="00BB1C48" w:rsidP="009878FF">
            <w:pPr>
              <w:jc w:val="both"/>
              <w:rPr>
                <w:rFonts w:ascii="Arial" w:hAnsi="Arial" w:cs="Arial"/>
                <w:sz w:val="18"/>
                <w:szCs w:val="18"/>
              </w:rPr>
            </w:pPr>
          </w:p>
          <w:p w14:paraId="0A2B1879" w14:textId="77777777" w:rsidR="00BB1C48" w:rsidRPr="005341C3" w:rsidRDefault="00BB1C48" w:rsidP="009878FF">
            <w:pPr>
              <w:jc w:val="both"/>
              <w:rPr>
                <w:rFonts w:ascii="Arial" w:hAnsi="Arial" w:cs="Arial"/>
                <w:sz w:val="18"/>
                <w:szCs w:val="18"/>
              </w:rPr>
            </w:pPr>
            <w:proofErr w:type="spellStart"/>
            <w:r w:rsidRPr="005341C3">
              <w:rPr>
                <w:rFonts w:ascii="Arial" w:hAnsi="Arial" w:cs="Arial"/>
                <w:sz w:val="18"/>
                <w:szCs w:val="18"/>
              </w:rPr>
              <w:t>Synthesia</w:t>
            </w:r>
            <w:proofErr w:type="spellEnd"/>
          </w:p>
          <w:p w14:paraId="32568258" w14:textId="77777777" w:rsidR="00BB1C48" w:rsidRPr="005341C3" w:rsidRDefault="00BB1C48" w:rsidP="009878FF">
            <w:pPr>
              <w:jc w:val="both"/>
              <w:rPr>
                <w:rFonts w:ascii="Arial" w:hAnsi="Arial" w:cs="Arial"/>
                <w:sz w:val="18"/>
                <w:szCs w:val="18"/>
              </w:rPr>
            </w:pPr>
          </w:p>
          <w:p w14:paraId="3BD34023"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 xml:space="preserve">Paranoia </w:t>
            </w:r>
          </w:p>
          <w:p w14:paraId="32505436" w14:textId="77777777" w:rsidR="00BB1C48" w:rsidRPr="005341C3" w:rsidRDefault="00BB1C48" w:rsidP="009878FF">
            <w:pPr>
              <w:jc w:val="both"/>
              <w:rPr>
                <w:rFonts w:ascii="Arial" w:hAnsi="Arial" w:cs="Arial"/>
                <w:sz w:val="18"/>
                <w:szCs w:val="18"/>
              </w:rPr>
            </w:pPr>
          </w:p>
          <w:p w14:paraId="4EBB58C2"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Thought disorder</w:t>
            </w:r>
          </w:p>
          <w:p w14:paraId="0448ECB6" w14:textId="77777777" w:rsidR="00BB1C48" w:rsidRPr="005341C3" w:rsidRDefault="00BB1C48" w:rsidP="009878FF">
            <w:pPr>
              <w:jc w:val="both"/>
              <w:rPr>
                <w:rFonts w:ascii="Arial" w:hAnsi="Arial" w:cs="Arial"/>
                <w:sz w:val="18"/>
                <w:szCs w:val="18"/>
              </w:rPr>
            </w:pPr>
          </w:p>
          <w:p w14:paraId="7CADBA9C"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Hallucination</w:t>
            </w:r>
          </w:p>
          <w:p w14:paraId="2FDCF13A" w14:textId="77777777" w:rsidR="00BB1C48" w:rsidRPr="005341C3" w:rsidRDefault="00BB1C48" w:rsidP="009878FF">
            <w:pPr>
              <w:jc w:val="both"/>
              <w:rPr>
                <w:rFonts w:ascii="Arial" w:hAnsi="Arial" w:cs="Arial"/>
                <w:sz w:val="18"/>
                <w:szCs w:val="18"/>
              </w:rPr>
            </w:pPr>
          </w:p>
          <w:p w14:paraId="4A1F0FF7"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 xml:space="preserve">Brief </w:t>
            </w:r>
            <w:proofErr w:type="spellStart"/>
            <w:r w:rsidRPr="005341C3">
              <w:rPr>
                <w:rFonts w:ascii="Arial" w:hAnsi="Arial" w:cs="Arial"/>
                <w:sz w:val="18"/>
                <w:szCs w:val="18"/>
              </w:rPr>
              <w:t>psychosislike</w:t>
            </w:r>
            <w:proofErr w:type="spellEnd"/>
            <w:r w:rsidRPr="005341C3">
              <w:rPr>
                <w:rFonts w:ascii="Arial" w:hAnsi="Arial" w:cs="Arial"/>
                <w:sz w:val="18"/>
                <w:szCs w:val="18"/>
              </w:rPr>
              <w:t xml:space="preserve"> state</w:t>
            </w:r>
          </w:p>
          <w:p w14:paraId="24B46507" w14:textId="77777777" w:rsidR="00BB1C48" w:rsidRPr="005341C3" w:rsidRDefault="00BB1C48" w:rsidP="009878FF">
            <w:pPr>
              <w:jc w:val="both"/>
              <w:rPr>
                <w:rFonts w:ascii="Arial" w:hAnsi="Arial" w:cs="Arial"/>
                <w:sz w:val="18"/>
                <w:szCs w:val="18"/>
              </w:rPr>
            </w:pPr>
          </w:p>
          <w:p w14:paraId="37947F68"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Delusional</w:t>
            </w:r>
          </w:p>
        </w:tc>
        <w:tc>
          <w:tcPr>
            <w:tcW w:w="3495" w:type="dxa"/>
          </w:tcPr>
          <w:p w14:paraId="56E885A8"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33 (21)</w:t>
            </w:r>
          </w:p>
          <w:p w14:paraId="315C65CF" w14:textId="77777777" w:rsidR="00BB1C48" w:rsidRPr="005341C3" w:rsidRDefault="00BB1C48" w:rsidP="009878FF">
            <w:pPr>
              <w:jc w:val="both"/>
              <w:rPr>
                <w:rFonts w:ascii="Arial" w:hAnsi="Arial" w:cs="Arial"/>
                <w:sz w:val="18"/>
                <w:szCs w:val="18"/>
              </w:rPr>
            </w:pPr>
          </w:p>
          <w:p w14:paraId="40BA7FA1"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23 (14)</w:t>
            </w:r>
          </w:p>
          <w:p w14:paraId="4DBF1DA0" w14:textId="77777777" w:rsidR="00BB1C48" w:rsidRPr="005341C3" w:rsidRDefault="00BB1C48" w:rsidP="009878FF">
            <w:pPr>
              <w:jc w:val="both"/>
              <w:rPr>
                <w:rFonts w:ascii="Arial" w:hAnsi="Arial" w:cs="Arial"/>
                <w:sz w:val="18"/>
                <w:szCs w:val="18"/>
              </w:rPr>
            </w:pPr>
          </w:p>
          <w:p w14:paraId="37E070AC"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20 (13)</w:t>
            </w:r>
          </w:p>
          <w:p w14:paraId="384F3F64" w14:textId="77777777" w:rsidR="00BB1C48" w:rsidRPr="005341C3" w:rsidRDefault="00BB1C48" w:rsidP="009878FF">
            <w:pPr>
              <w:jc w:val="both"/>
              <w:rPr>
                <w:rFonts w:ascii="Arial" w:hAnsi="Arial" w:cs="Arial"/>
                <w:sz w:val="18"/>
                <w:szCs w:val="18"/>
              </w:rPr>
            </w:pPr>
          </w:p>
          <w:p w14:paraId="533FAF0D"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6 (3.8)</w:t>
            </w:r>
          </w:p>
          <w:p w14:paraId="4D2B69C0" w14:textId="77777777" w:rsidR="00BB1C48" w:rsidRPr="005341C3" w:rsidRDefault="00BB1C48" w:rsidP="009878FF">
            <w:pPr>
              <w:jc w:val="both"/>
              <w:rPr>
                <w:rFonts w:ascii="Arial" w:hAnsi="Arial" w:cs="Arial"/>
                <w:sz w:val="18"/>
                <w:szCs w:val="18"/>
              </w:rPr>
            </w:pPr>
          </w:p>
          <w:p w14:paraId="1584D766"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3 (1.9)</w:t>
            </w:r>
          </w:p>
          <w:p w14:paraId="24482612" w14:textId="77777777" w:rsidR="00BB1C48" w:rsidRPr="005341C3" w:rsidRDefault="00BB1C48" w:rsidP="009878FF">
            <w:pPr>
              <w:jc w:val="both"/>
              <w:rPr>
                <w:rFonts w:ascii="Arial" w:hAnsi="Arial" w:cs="Arial"/>
                <w:sz w:val="18"/>
                <w:szCs w:val="18"/>
              </w:rPr>
            </w:pPr>
          </w:p>
          <w:p w14:paraId="7EE934FC"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3 (1.9)</w:t>
            </w:r>
          </w:p>
          <w:p w14:paraId="53A2AD71" w14:textId="77777777" w:rsidR="00BB1C48" w:rsidRPr="005341C3" w:rsidRDefault="00BB1C48" w:rsidP="009878FF">
            <w:pPr>
              <w:jc w:val="both"/>
              <w:rPr>
                <w:rFonts w:ascii="Arial" w:hAnsi="Arial" w:cs="Arial"/>
                <w:sz w:val="18"/>
                <w:szCs w:val="18"/>
              </w:rPr>
            </w:pPr>
          </w:p>
          <w:p w14:paraId="22E4B8AC"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1 (0.6)</w:t>
            </w:r>
          </w:p>
          <w:p w14:paraId="3B8D522F" w14:textId="77777777" w:rsidR="00BB1C48" w:rsidRPr="005341C3" w:rsidRDefault="00BB1C48" w:rsidP="009878FF">
            <w:pPr>
              <w:jc w:val="both"/>
              <w:rPr>
                <w:rFonts w:ascii="Arial" w:hAnsi="Arial" w:cs="Arial"/>
                <w:sz w:val="18"/>
                <w:szCs w:val="18"/>
              </w:rPr>
            </w:pPr>
          </w:p>
          <w:p w14:paraId="3796BBA7" w14:textId="77777777" w:rsidR="00BB1C48" w:rsidRPr="005341C3" w:rsidRDefault="00BB1C48" w:rsidP="009878FF">
            <w:pPr>
              <w:jc w:val="both"/>
              <w:rPr>
                <w:rFonts w:ascii="Arial" w:hAnsi="Arial" w:cs="Arial"/>
                <w:sz w:val="18"/>
                <w:szCs w:val="18"/>
              </w:rPr>
            </w:pPr>
            <w:r w:rsidRPr="005341C3">
              <w:rPr>
                <w:rFonts w:ascii="Arial" w:hAnsi="Arial" w:cs="Arial"/>
                <w:sz w:val="18"/>
                <w:szCs w:val="18"/>
              </w:rPr>
              <w:t>1 (0.6)</w:t>
            </w:r>
          </w:p>
        </w:tc>
      </w:tr>
    </w:tbl>
    <w:p w14:paraId="079EF604" w14:textId="77777777" w:rsidR="00BB1C48" w:rsidRPr="00F33046" w:rsidRDefault="00BB1C48" w:rsidP="00BB1C48">
      <w:pPr>
        <w:jc w:val="both"/>
        <w:rPr>
          <w:rFonts w:ascii="Arial" w:hAnsi="Arial" w:cs="Arial"/>
        </w:rPr>
      </w:pPr>
    </w:p>
    <w:p w14:paraId="7850B8A3" w14:textId="7AACBE0C" w:rsidR="00BB1C48" w:rsidRPr="00F33046" w:rsidRDefault="00BB1C48" w:rsidP="00BB1C48">
      <w:pPr>
        <w:tabs>
          <w:tab w:val="left" w:pos="1465"/>
        </w:tabs>
        <w:rPr>
          <w:rFonts w:ascii="Arial" w:hAnsi="Arial" w:cs="Arial"/>
          <w:i/>
          <w:iCs/>
          <w:color w:val="000000" w:themeColor="text1"/>
          <w:sz w:val="20"/>
          <w:szCs w:val="20"/>
          <w:lang w:val="en-GB"/>
        </w:rPr>
      </w:pPr>
      <w:r w:rsidRPr="005341C3">
        <w:rPr>
          <w:rFonts w:ascii="Arial" w:hAnsi="Arial" w:cs="Arial"/>
          <w:b/>
          <w:bCs/>
          <w:i/>
          <w:iCs/>
          <w:color w:val="000000" w:themeColor="text1"/>
          <w:sz w:val="20"/>
          <w:szCs w:val="20"/>
          <w:lang w:val="en-GB"/>
        </w:rPr>
        <w:t>Note:</w:t>
      </w:r>
      <w:r w:rsidRPr="00F33046">
        <w:rPr>
          <w:rFonts w:ascii="Arial" w:hAnsi="Arial" w:cs="Arial"/>
          <w:i/>
          <w:iCs/>
          <w:color w:val="000000" w:themeColor="text1"/>
          <w:sz w:val="20"/>
          <w:szCs w:val="20"/>
          <w:lang w:val="en-GB"/>
        </w:rPr>
        <w:t xml:space="preserve"> At day 0, suicidal ideation (SI) was reported in 6 participants post 25</w:t>
      </w:r>
      <w:r w:rsidR="00F50810">
        <w:rPr>
          <w:rFonts w:ascii="Arial" w:hAnsi="Arial" w:cs="Arial"/>
          <w:i/>
          <w:iCs/>
          <w:color w:val="000000" w:themeColor="text1"/>
          <w:sz w:val="20"/>
          <w:szCs w:val="20"/>
          <w:lang w:val="en-GB"/>
        </w:rPr>
        <w:t xml:space="preserve"> </w:t>
      </w:r>
      <w:r w:rsidRPr="00F33046">
        <w:rPr>
          <w:rFonts w:ascii="Arial" w:hAnsi="Arial" w:cs="Arial"/>
          <w:i/>
          <w:iCs/>
          <w:color w:val="000000" w:themeColor="text1"/>
          <w:sz w:val="20"/>
          <w:szCs w:val="20"/>
          <w:lang w:val="en-GB"/>
        </w:rPr>
        <w:t>mg dose of psilocybin, 1 participant post 5</w:t>
      </w:r>
      <w:r w:rsidR="00F50810">
        <w:rPr>
          <w:rFonts w:ascii="Arial" w:hAnsi="Arial" w:cs="Arial"/>
          <w:i/>
          <w:iCs/>
          <w:color w:val="000000" w:themeColor="text1"/>
          <w:sz w:val="20"/>
          <w:szCs w:val="20"/>
          <w:lang w:val="en-GB"/>
        </w:rPr>
        <w:t xml:space="preserve"> </w:t>
      </w:r>
      <w:r w:rsidRPr="00F33046">
        <w:rPr>
          <w:rFonts w:ascii="Arial" w:hAnsi="Arial" w:cs="Arial"/>
          <w:i/>
          <w:iCs/>
          <w:color w:val="000000" w:themeColor="text1"/>
          <w:sz w:val="20"/>
          <w:szCs w:val="20"/>
          <w:lang w:val="en-GB"/>
        </w:rPr>
        <w:t xml:space="preserve">mg dose of psilocybin and 1 participant post nicotinamide (placebo) dose (Mertens et al., 2026). </w:t>
      </w:r>
    </w:p>
    <w:p w14:paraId="4BC84677" w14:textId="77777777" w:rsidR="00BB1C48" w:rsidRPr="00901D63" w:rsidRDefault="00BB1C48" w:rsidP="00BB1C48">
      <w:pPr>
        <w:spacing w:after="160" w:line="278" w:lineRule="auto"/>
        <w:rPr>
          <w:rFonts w:ascii="Arial" w:eastAsiaTheme="minorHAnsi" w:hAnsi="Arial" w:cs="Arial"/>
          <w:b/>
          <w:bCs/>
          <w:i/>
          <w:iCs/>
          <w:lang w:eastAsia="en-US"/>
        </w:rPr>
      </w:pPr>
    </w:p>
    <w:p w14:paraId="2E3B0676" w14:textId="77777777" w:rsidR="00BB1C48" w:rsidRPr="00901D63" w:rsidRDefault="00BB1C48" w:rsidP="009F760B">
      <w:pPr>
        <w:spacing w:after="160"/>
        <w:jc w:val="both"/>
        <w:rPr>
          <w:rFonts w:ascii="Arial" w:eastAsiaTheme="minorHAnsi" w:hAnsi="Arial" w:cs="Arial"/>
          <w:b/>
          <w:bCs/>
          <w:lang w:eastAsia="en-US"/>
        </w:rPr>
      </w:pPr>
    </w:p>
    <w:p w14:paraId="79DD96F3" w14:textId="77777777" w:rsidR="00C84478" w:rsidRDefault="00C84478"/>
    <w:sectPr w:rsidR="00C84478" w:rsidSect="00BB1C48">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1B9"/>
    <w:rsid w:val="000566E6"/>
    <w:rsid w:val="00080761"/>
    <w:rsid w:val="0008349F"/>
    <w:rsid w:val="000859F1"/>
    <w:rsid w:val="000A0387"/>
    <w:rsid w:val="000D48BC"/>
    <w:rsid w:val="0015756C"/>
    <w:rsid w:val="001622C0"/>
    <w:rsid w:val="0019687F"/>
    <w:rsid w:val="001B0264"/>
    <w:rsid w:val="001E0D05"/>
    <w:rsid w:val="00251AC9"/>
    <w:rsid w:val="002B600D"/>
    <w:rsid w:val="002F2CC7"/>
    <w:rsid w:val="00350B08"/>
    <w:rsid w:val="003A2D8F"/>
    <w:rsid w:val="003B6FA4"/>
    <w:rsid w:val="003F2068"/>
    <w:rsid w:val="00436243"/>
    <w:rsid w:val="0045771B"/>
    <w:rsid w:val="00473653"/>
    <w:rsid w:val="004C5759"/>
    <w:rsid w:val="004D2967"/>
    <w:rsid w:val="004F2AC2"/>
    <w:rsid w:val="004F362F"/>
    <w:rsid w:val="00500F92"/>
    <w:rsid w:val="005341C3"/>
    <w:rsid w:val="00535C06"/>
    <w:rsid w:val="0054007F"/>
    <w:rsid w:val="00545D5C"/>
    <w:rsid w:val="005A74E3"/>
    <w:rsid w:val="005B4CA6"/>
    <w:rsid w:val="005E238F"/>
    <w:rsid w:val="00605E36"/>
    <w:rsid w:val="00643993"/>
    <w:rsid w:val="00664B94"/>
    <w:rsid w:val="006A737E"/>
    <w:rsid w:val="006B2127"/>
    <w:rsid w:val="00705A66"/>
    <w:rsid w:val="00724138"/>
    <w:rsid w:val="00784B59"/>
    <w:rsid w:val="007D48DB"/>
    <w:rsid w:val="007F6342"/>
    <w:rsid w:val="0081433E"/>
    <w:rsid w:val="008659F0"/>
    <w:rsid w:val="008F601E"/>
    <w:rsid w:val="00920E69"/>
    <w:rsid w:val="009C5AFF"/>
    <w:rsid w:val="009F760B"/>
    <w:rsid w:val="00A44266"/>
    <w:rsid w:val="00AA3E9D"/>
    <w:rsid w:val="00B00E73"/>
    <w:rsid w:val="00B134B5"/>
    <w:rsid w:val="00B57D38"/>
    <w:rsid w:val="00B7482E"/>
    <w:rsid w:val="00B931B9"/>
    <w:rsid w:val="00B93A81"/>
    <w:rsid w:val="00BB1C48"/>
    <w:rsid w:val="00BF66D7"/>
    <w:rsid w:val="00C04714"/>
    <w:rsid w:val="00C63E7D"/>
    <w:rsid w:val="00C84478"/>
    <w:rsid w:val="00C86FC4"/>
    <w:rsid w:val="00C97D61"/>
    <w:rsid w:val="00D0445D"/>
    <w:rsid w:val="00D070FF"/>
    <w:rsid w:val="00D14C3F"/>
    <w:rsid w:val="00DE1D3B"/>
    <w:rsid w:val="00DE69FE"/>
    <w:rsid w:val="00E05D6C"/>
    <w:rsid w:val="00E5373B"/>
    <w:rsid w:val="00E649C5"/>
    <w:rsid w:val="00E77EB5"/>
    <w:rsid w:val="00EB4EB1"/>
    <w:rsid w:val="00EB6A88"/>
    <w:rsid w:val="00EB7CFE"/>
    <w:rsid w:val="00EE494E"/>
    <w:rsid w:val="00F50810"/>
    <w:rsid w:val="00F525AB"/>
    <w:rsid w:val="00F5333E"/>
    <w:rsid w:val="00F772D2"/>
    <w:rsid w:val="00F86B0C"/>
    <w:rsid w:val="00FC3C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BFC9"/>
  <w15:chartTrackingRefBased/>
  <w15:docId w15:val="{578DD007-7953-9D40-9C03-BC2B8A86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1B9"/>
    <w:pPr>
      <w:spacing w:after="0" w:line="240" w:lineRule="auto"/>
    </w:pPr>
    <w:rPr>
      <w:rFonts w:eastAsiaTheme="minorEastAsia"/>
      <w:sz w:val="22"/>
      <w:szCs w:val="22"/>
      <w:lang w:eastAsia="en-GB"/>
    </w:rPr>
  </w:style>
  <w:style w:type="paragraph" w:styleId="Heading1">
    <w:name w:val="heading 1"/>
    <w:basedOn w:val="Normal"/>
    <w:next w:val="Normal"/>
    <w:link w:val="Heading1Char"/>
    <w:uiPriority w:val="9"/>
    <w:qFormat/>
    <w:rsid w:val="00B93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1B9"/>
    <w:rPr>
      <w:rFonts w:eastAsiaTheme="majorEastAsia" w:cstheme="majorBidi"/>
      <w:color w:val="272727" w:themeColor="text1" w:themeTint="D8"/>
    </w:rPr>
  </w:style>
  <w:style w:type="paragraph" w:styleId="Title">
    <w:name w:val="Title"/>
    <w:basedOn w:val="Normal"/>
    <w:next w:val="Normal"/>
    <w:link w:val="TitleChar"/>
    <w:uiPriority w:val="10"/>
    <w:qFormat/>
    <w:rsid w:val="00B93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1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1B9"/>
    <w:pPr>
      <w:spacing w:before="160"/>
      <w:jc w:val="center"/>
    </w:pPr>
    <w:rPr>
      <w:i/>
      <w:iCs/>
      <w:color w:val="404040" w:themeColor="text1" w:themeTint="BF"/>
    </w:rPr>
  </w:style>
  <w:style w:type="character" w:customStyle="1" w:styleId="QuoteChar">
    <w:name w:val="Quote Char"/>
    <w:basedOn w:val="DefaultParagraphFont"/>
    <w:link w:val="Quote"/>
    <w:uiPriority w:val="29"/>
    <w:rsid w:val="00B931B9"/>
    <w:rPr>
      <w:i/>
      <w:iCs/>
      <w:color w:val="404040" w:themeColor="text1" w:themeTint="BF"/>
    </w:rPr>
  </w:style>
  <w:style w:type="paragraph" w:styleId="ListParagraph">
    <w:name w:val="List Paragraph"/>
    <w:basedOn w:val="Normal"/>
    <w:uiPriority w:val="34"/>
    <w:qFormat/>
    <w:rsid w:val="00B931B9"/>
    <w:pPr>
      <w:ind w:left="720"/>
      <w:contextualSpacing/>
    </w:pPr>
  </w:style>
  <w:style w:type="character" w:styleId="IntenseEmphasis">
    <w:name w:val="Intense Emphasis"/>
    <w:basedOn w:val="DefaultParagraphFont"/>
    <w:uiPriority w:val="21"/>
    <w:qFormat/>
    <w:rsid w:val="00B931B9"/>
    <w:rPr>
      <w:i/>
      <w:iCs/>
      <w:color w:val="0F4761" w:themeColor="accent1" w:themeShade="BF"/>
    </w:rPr>
  </w:style>
  <w:style w:type="paragraph" w:styleId="IntenseQuote">
    <w:name w:val="Intense Quote"/>
    <w:basedOn w:val="Normal"/>
    <w:next w:val="Normal"/>
    <w:link w:val="IntenseQuoteChar"/>
    <w:uiPriority w:val="30"/>
    <w:qFormat/>
    <w:rsid w:val="00B93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1B9"/>
    <w:rPr>
      <w:i/>
      <w:iCs/>
      <w:color w:val="0F4761" w:themeColor="accent1" w:themeShade="BF"/>
    </w:rPr>
  </w:style>
  <w:style w:type="character" w:styleId="IntenseReference">
    <w:name w:val="Intense Reference"/>
    <w:basedOn w:val="DefaultParagraphFont"/>
    <w:uiPriority w:val="32"/>
    <w:qFormat/>
    <w:rsid w:val="00B931B9"/>
    <w:rPr>
      <w:b/>
      <w:bCs/>
      <w:smallCaps/>
      <w:color w:val="0F4761" w:themeColor="accent1" w:themeShade="BF"/>
      <w:spacing w:val="5"/>
    </w:rPr>
  </w:style>
  <w:style w:type="paragraph" w:customStyle="1" w:styleId="p1">
    <w:name w:val="p1"/>
    <w:basedOn w:val="Normal"/>
    <w:rsid w:val="009F760B"/>
    <w:rPr>
      <w:rFonts w:ascii="Helvetica" w:eastAsia="Times New Roman" w:hAnsi="Helvetica" w:cs="Times New Roman"/>
      <w:color w:val="141413"/>
      <w:kern w:val="0"/>
      <w:sz w:val="15"/>
      <w:szCs w:val="15"/>
      <w14:ligatures w14:val="none"/>
    </w:rPr>
  </w:style>
  <w:style w:type="character" w:styleId="Hyperlink">
    <w:name w:val="Hyperlink"/>
    <w:basedOn w:val="DefaultParagraphFont"/>
    <w:uiPriority w:val="99"/>
    <w:unhideWhenUsed/>
    <w:rsid w:val="009F760B"/>
    <w:rPr>
      <w:color w:val="0000FF"/>
      <w:u w:val="single"/>
    </w:rPr>
  </w:style>
  <w:style w:type="character" w:styleId="UnresolvedMention">
    <w:name w:val="Unresolved Mention"/>
    <w:basedOn w:val="DefaultParagraphFont"/>
    <w:uiPriority w:val="99"/>
    <w:semiHidden/>
    <w:unhideWhenUsed/>
    <w:rsid w:val="00BB1C48"/>
    <w:rPr>
      <w:color w:val="605E5C"/>
      <w:shd w:val="clear" w:color="auto" w:fill="E1DFDD"/>
    </w:rPr>
  </w:style>
  <w:style w:type="table" w:styleId="TableGrid">
    <w:name w:val="Table Grid"/>
    <w:basedOn w:val="TableNormal"/>
    <w:uiPriority w:val="39"/>
    <w:rsid w:val="00BB1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C48"/>
    <w:rPr>
      <w:b/>
      <w:bCs/>
    </w:rPr>
  </w:style>
  <w:style w:type="character" w:customStyle="1" w:styleId="apple-converted-space">
    <w:name w:val="apple-converted-space"/>
    <w:basedOn w:val="DefaultParagraphFont"/>
    <w:rsid w:val="00BB1C48"/>
  </w:style>
  <w:style w:type="paragraph" w:styleId="Revision">
    <w:name w:val="Revision"/>
    <w:hidden/>
    <w:uiPriority w:val="99"/>
    <w:semiHidden/>
    <w:rsid w:val="00F772D2"/>
    <w:pPr>
      <w:spacing w:after="0" w:line="240" w:lineRule="auto"/>
    </w:pPr>
    <w:rPr>
      <w:rFonts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lerotholi@gmail.com" TargetMode="External"/><Relationship Id="rId4" Type="http://schemas.openxmlformats.org/officeDocument/2006/relationships/hyperlink" Target="mailto:Lefa.Lerotholi@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2253</Words>
  <Characters>12311</Characters>
  <Application>Microsoft Office Word</Application>
  <DocSecurity>0</DocSecurity>
  <Lines>716</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Chloë Walters</dc:creator>
  <cp:keywords/>
  <dc:description/>
  <cp:lastModifiedBy>Chloë Walters</cp:lastModifiedBy>
  <cp:revision>2</cp:revision>
  <dcterms:created xsi:type="dcterms:W3CDTF">2026-03-31T12:12:00Z</dcterms:created>
  <dcterms:modified xsi:type="dcterms:W3CDTF">2026-03-31T12:12:00Z</dcterms:modified>
</cp:coreProperties>
</file>