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14E7" w14:textId="4E729F5F" w:rsidR="00A14CEF" w:rsidRPr="00070689" w:rsidRDefault="00A14CEF" w:rsidP="00A14CEF">
      <w:pPr>
        <w:pStyle w:val="Subtitle"/>
        <w:rPr>
          <w:rFonts w:ascii="Calibri" w:eastAsia="Calibri" w:hAnsi="Calibri" w:cs="Calibri"/>
        </w:rPr>
      </w:pPr>
      <w:r w:rsidRPr="00070689">
        <w:rPr>
          <w:rFonts w:ascii="Calibri" w:eastAsia="Calibri" w:hAnsi="Calibri" w:cs="Calibri"/>
        </w:rPr>
        <w:t xml:space="preserve">Supplementary Methods </w:t>
      </w:r>
    </w:p>
    <w:p w14:paraId="41F96D53" w14:textId="17DED087" w:rsidR="00444E4D" w:rsidRPr="00070689" w:rsidRDefault="00444E4D" w:rsidP="00AC6720">
      <w:pPr>
        <w:rPr>
          <w:rFonts w:ascii="Calibri" w:hAnsi="Calibri" w:cs="Calibri"/>
          <w:b/>
          <w:bCs/>
        </w:rPr>
      </w:pPr>
      <w:r w:rsidRPr="00070689">
        <w:rPr>
          <w:rFonts w:ascii="Calibri" w:hAnsi="Calibri" w:cs="Calibri"/>
          <w:b/>
          <w:bCs/>
        </w:rPr>
        <w:t xml:space="preserve">Mpox ddPCR DNA Quantification </w:t>
      </w:r>
    </w:p>
    <w:p w14:paraId="1D7A39EC" w14:textId="54BC579B" w:rsidR="00A14CEF" w:rsidRPr="00070689" w:rsidRDefault="00B313E8">
      <w:pPr>
        <w:rPr>
          <w:rFonts w:ascii="Calibri" w:eastAsia="Calibri" w:hAnsi="Calibri" w:cs="Calibri"/>
        </w:rPr>
      </w:pPr>
      <w:r w:rsidRPr="00070689">
        <w:rPr>
          <w:rFonts w:ascii="Calibri" w:eastAsia="Calibri" w:hAnsi="Calibri" w:cs="Calibri"/>
        </w:rPr>
        <w:t>Mpox DNA was quantified using the QX600 AutoDG Droplet Digital (dd)PCR System (Bio-Rad) to detect and quantify mpox genes VP39 (forward primer 5’-AGTAAGTTACAGCGACACGG-3’; reverse primer 5’-GTGTACCTGGAGCAGATCCT-3’; probe 5’-Cy5.5-AGATGGCGCCACCGTAGTGT-3’), A22R (forward primer 5’-ATGGTAGAACTTGGATCTGGA -3’; reverse primer 5’-GAAAGTCTATTCCGTTATCACTATCT-3’; probe 5’-HEX-ACCGGATGAGATTCGAAGTGCGT-3’)and A13L (forward primer 5’- CGACCATTCCACGAACTTCT-3’; reverse primer 5’-ACGCAATGGATGGTCAGATT-3’; probe 5’-Cy5 -AATTGGCCGTCTCTAACGGTACCA-3’) in technical duplicates of 5uL tissue eluent</w:t>
      </w:r>
      <w:r w:rsidR="00A14CEF" w:rsidRPr="00070689">
        <w:rPr>
          <w:rFonts w:ascii="Calibri" w:eastAsia="Calibri" w:hAnsi="Calibri" w:cs="Calibri"/>
        </w:rPr>
        <w:t xml:space="preserve">, </w:t>
      </w:r>
      <w:r w:rsidRPr="00070689">
        <w:rPr>
          <w:rFonts w:ascii="Calibri" w:eastAsia="Calibri" w:hAnsi="Calibri" w:cs="Calibri"/>
        </w:rPr>
        <w:t>diluted if necessary. Raw data were collected using QX Manager Standard Edition Version 2.1.0.25. Results were normalized to average copies of targets VP39, A22R, and A13L per milligram of tissue. Samples were required to pass the manufacturer’s limit of detection (LOD) for the RP gene of ≥0.2 copies per microliter and ≥4 positive droplets per well to ensure DNA extraction was successful. For tissue eluents to be considered positive for mpox genes VP39, A22R, and A13L, technical duplicates were required to surpass the manufacturer’s LOD of ≥0.1 copies per microliter and ≥2 droplets per well for each target.</w:t>
      </w:r>
    </w:p>
    <w:p w14:paraId="35391798" w14:textId="77777777" w:rsidR="00B670B7" w:rsidRPr="00070689" w:rsidRDefault="00B670B7" w:rsidP="00444E4D">
      <w:pPr>
        <w:rPr>
          <w:rFonts w:ascii="Calibri" w:eastAsia="Calibri" w:hAnsi="Calibri" w:cs="Calibri"/>
        </w:rPr>
      </w:pPr>
    </w:p>
    <w:p w14:paraId="5CFA1829" w14:textId="5AF5F850" w:rsidR="004F72F3" w:rsidRPr="00070689" w:rsidRDefault="00B670B7" w:rsidP="00444E4D">
      <w:pPr>
        <w:rPr>
          <w:rFonts w:ascii="Calibri" w:eastAsia="Calibri" w:hAnsi="Calibri" w:cs="Calibri"/>
          <w:b/>
          <w:bCs/>
        </w:rPr>
      </w:pPr>
      <w:r w:rsidRPr="00070689">
        <w:rPr>
          <w:rFonts w:ascii="Calibri" w:eastAsia="Calibri" w:hAnsi="Calibri" w:cs="Calibri"/>
          <w:b/>
          <w:bCs/>
        </w:rPr>
        <w:t xml:space="preserve">Mpox Genome Sequencing </w:t>
      </w:r>
    </w:p>
    <w:p w14:paraId="50AA77C5" w14:textId="629E0A80" w:rsidR="00B670B7" w:rsidRPr="00070689" w:rsidRDefault="00B670B7" w:rsidP="00B670B7">
      <w:pPr>
        <w:rPr>
          <w:rFonts w:ascii="Calibri" w:eastAsia="Calibri" w:hAnsi="Calibri" w:cs="Calibri"/>
        </w:rPr>
      </w:pPr>
      <w:r w:rsidRPr="00070689">
        <w:rPr>
          <w:rFonts w:ascii="Calibri" w:eastAsia="Calibri" w:hAnsi="Calibri" w:cs="Calibri"/>
        </w:rPr>
        <w:t xml:space="preserve">The quality of genomic DNA (gDNA) containing MPXV was assessed on the Agilent </w:t>
      </w:r>
      <w:proofErr w:type="spellStart"/>
      <w:r w:rsidRPr="00070689">
        <w:rPr>
          <w:rFonts w:ascii="Calibri" w:eastAsia="Calibri" w:hAnsi="Calibri" w:cs="Calibri"/>
        </w:rPr>
        <w:t>TapeStation</w:t>
      </w:r>
      <w:proofErr w:type="spellEnd"/>
      <w:r w:rsidRPr="00070689">
        <w:rPr>
          <w:rFonts w:ascii="Calibri" w:eastAsia="Calibri" w:hAnsi="Calibri" w:cs="Calibri"/>
        </w:rPr>
        <w:t xml:space="preserve"> 4200 (Agilent Technologies, Inc., CA) using Genomic tapes/reagents.  Two hundred nanograms of gDNA was sheared to an average size of 350 bp using the Covaris LE220 (Covaris, LLC, MA) and final libraries were prepared using the Illumina TruSeq DNA Nano v2 protocol (Illumina, CA) with Illumina TruSeq UD Indexes as barcoded primers. Final libraries were visualized on a </w:t>
      </w:r>
      <w:proofErr w:type="spellStart"/>
      <w:r w:rsidRPr="00070689">
        <w:rPr>
          <w:rFonts w:ascii="Calibri" w:eastAsia="Calibri" w:hAnsi="Calibri" w:cs="Calibri"/>
        </w:rPr>
        <w:t>TapeStation</w:t>
      </w:r>
      <w:proofErr w:type="spellEnd"/>
      <w:r w:rsidRPr="00070689">
        <w:rPr>
          <w:rFonts w:ascii="Calibri" w:eastAsia="Calibri" w:hAnsi="Calibri" w:cs="Calibri"/>
        </w:rPr>
        <w:t xml:space="preserve"> 4200 (Agilent Technologies, Inc., CA), and quantified using the Qubit fluorometer 3 (</w:t>
      </w:r>
      <w:proofErr w:type="spellStart"/>
      <w:r w:rsidRPr="00070689">
        <w:rPr>
          <w:rFonts w:ascii="Calibri" w:eastAsia="Calibri" w:hAnsi="Calibri" w:cs="Calibri"/>
        </w:rPr>
        <w:t>ThermoFisher</w:t>
      </w:r>
      <w:proofErr w:type="spellEnd"/>
      <w:r w:rsidRPr="00070689">
        <w:rPr>
          <w:rFonts w:ascii="Calibri" w:eastAsia="Calibri" w:hAnsi="Calibri" w:cs="Calibri"/>
        </w:rPr>
        <w:t xml:space="preserve">, MA) and dsDNA high sensitivity quantification kit. The libraries were aliquoted into 6 pools, consisting of 74-485 ng of each library. Viral sequences were captured using the Kapa HyperCap enrichment kit (Roche Diagnostics, IN) with the Kapa </w:t>
      </w:r>
      <w:proofErr w:type="spellStart"/>
      <w:r w:rsidRPr="00070689">
        <w:rPr>
          <w:rFonts w:ascii="Calibri" w:eastAsia="Calibri" w:hAnsi="Calibri" w:cs="Calibri"/>
        </w:rPr>
        <w:t>HyperExplore</w:t>
      </w:r>
      <w:proofErr w:type="spellEnd"/>
      <w:r w:rsidRPr="00070689">
        <w:rPr>
          <w:rFonts w:ascii="Calibri" w:eastAsia="Calibri" w:hAnsi="Calibri" w:cs="Calibri"/>
        </w:rPr>
        <w:t xml:space="preserve"> </w:t>
      </w:r>
      <w:proofErr w:type="spellStart"/>
      <w:r w:rsidRPr="00070689">
        <w:rPr>
          <w:rFonts w:ascii="Calibri" w:eastAsia="Calibri" w:hAnsi="Calibri" w:cs="Calibri"/>
        </w:rPr>
        <w:t>VES_viral</w:t>
      </w:r>
      <w:proofErr w:type="spellEnd"/>
      <w:r w:rsidRPr="00070689">
        <w:rPr>
          <w:rFonts w:ascii="Calibri" w:eastAsia="Calibri" w:hAnsi="Calibri" w:cs="Calibri"/>
        </w:rPr>
        <w:t xml:space="preserve"> probe set.</w:t>
      </w:r>
      <w:r w:rsidR="001436D6">
        <w:rPr>
          <w:rFonts w:ascii="Calibri" w:eastAsia="Calibri" w:hAnsi="Calibri" w:cs="Calibri"/>
          <w:vertAlign w:val="superscript"/>
        </w:rPr>
        <w:t>1</w:t>
      </w:r>
      <w:r w:rsidR="00070689" w:rsidRPr="00070689">
        <w:rPr>
          <w:rFonts w:ascii="Calibri" w:eastAsia="Calibri" w:hAnsi="Calibri" w:cs="Calibri"/>
          <w:vertAlign w:val="superscript"/>
        </w:rPr>
        <w:t>,</w:t>
      </w:r>
      <w:r w:rsidR="001436D6">
        <w:rPr>
          <w:rFonts w:ascii="Calibri" w:eastAsia="Calibri" w:hAnsi="Calibri" w:cs="Calibri"/>
          <w:vertAlign w:val="superscript"/>
        </w:rPr>
        <w:t>2</w:t>
      </w:r>
      <w:r w:rsidRPr="00070689">
        <w:rPr>
          <w:rFonts w:ascii="Calibri" w:eastAsia="Calibri" w:hAnsi="Calibri" w:cs="Calibri"/>
        </w:rPr>
        <w:t xml:space="preserve"> Following hybridization and washing the captures were amplified with 18 cycles of PCR. The 6 capture pools were analyzed using the Agilent bioanalyzer and quantified using the Qubit Fluorometer 3. The 6 captures were diluted to a final concentration of 2 </w:t>
      </w:r>
      <w:proofErr w:type="spellStart"/>
      <w:r w:rsidRPr="00070689">
        <w:rPr>
          <w:rFonts w:ascii="Calibri" w:eastAsia="Calibri" w:hAnsi="Calibri" w:cs="Calibri"/>
        </w:rPr>
        <w:t>nM</w:t>
      </w:r>
      <w:proofErr w:type="spellEnd"/>
      <w:r w:rsidRPr="00070689">
        <w:rPr>
          <w:rFonts w:ascii="Calibri" w:eastAsia="Calibri" w:hAnsi="Calibri" w:cs="Calibri"/>
        </w:rPr>
        <w:t xml:space="preserve"> and pooled. The pool was further diluted in NextSeq 1000/2000 RSB with Tween 20 buffer (Illumina, CA) to 750 </w:t>
      </w:r>
      <w:proofErr w:type="spellStart"/>
      <w:r w:rsidRPr="00070689">
        <w:rPr>
          <w:rFonts w:ascii="Calibri" w:eastAsia="Calibri" w:hAnsi="Calibri" w:cs="Calibri"/>
        </w:rPr>
        <w:t>pM</w:t>
      </w:r>
      <w:proofErr w:type="spellEnd"/>
      <w:r w:rsidRPr="00070689">
        <w:rPr>
          <w:rFonts w:ascii="Calibri" w:eastAsia="Calibri" w:hAnsi="Calibri" w:cs="Calibri"/>
        </w:rPr>
        <w:t xml:space="preserve"> and paired-end 2 x 150 cycle sequencing carried out on the NextSeq 2000 instrument using a P1 XLEAP-SBS flow cell and 300 cycle reagent kit.</w:t>
      </w:r>
    </w:p>
    <w:p w14:paraId="36C1AB91" w14:textId="77777777" w:rsidR="00B670B7" w:rsidRPr="00070689" w:rsidRDefault="00B670B7" w:rsidP="00B670B7">
      <w:pPr>
        <w:rPr>
          <w:rFonts w:ascii="Calibri" w:eastAsia="Calibri" w:hAnsi="Calibri" w:cs="Calibri"/>
        </w:rPr>
      </w:pPr>
    </w:p>
    <w:p w14:paraId="3EDF9BD6" w14:textId="443EE5AA" w:rsidR="00B670B7" w:rsidRPr="00070689" w:rsidRDefault="00B670B7" w:rsidP="00B670B7">
      <w:pPr>
        <w:rPr>
          <w:rFonts w:ascii="Calibri" w:eastAsia="Calibri" w:hAnsi="Calibri" w:cs="Calibri"/>
          <w:b/>
          <w:bCs/>
        </w:rPr>
      </w:pPr>
      <w:r w:rsidRPr="00070689">
        <w:rPr>
          <w:rFonts w:ascii="Calibri" w:eastAsia="Calibri" w:hAnsi="Calibri" w:cs="Calibri"/>
          <w:b/>
          <w:bCs/>
        </w:rPr>
        <w:t>Sequencing Data analysis</w:t>
      </w:r>
    </w:p>
    <w:p w14:paraId="236A497E" w14:textId="50787A5E" w:rsidR="00B670B7" w:rsidRPr="00070689" w:rsidRDefault="00B670B7" w:rsidP="00B670B7">
      <w:pPr>
        <w:rPr>
          <w:rFonts w:ascii="Calibri" w:eastAsia="Calibri" w:hAnsi="Calibri" w:cs="Calibri"/>
        </w:rPr>
      </w:pPr>
      <w:r w:rsidRPr="00070689">
        <w:rPr>
          <w:rFonts w:ascii="Calibri" w:eastAsia="Calibri" w:hAnsi="Calibri" w:cs="Calibri"/>
        </w:rPr>
        <w:t>Raw FASTQ reads were trimmed of adapter sequences using Cutadapt version 4.4 and filtered for quality using FASTX-Toolkit version 0.0.14.</w:t>
      </w:r>
      <w:r w:rsidR="001436D6">
        <w:rPr>
          <w:rFonts w:ascii="Calibri" w:eastAsia="Calibri" w:hAnsi="Calibri" w:cs="Calibri"/>
          <w:vertAlign w:val="superscript"/>
        </w:rPr>
        <w:t>3</w:t>
      </w:r>
      <w:r w:rsidR="00070689" w:rsidRPr="00070689">
        <w:rPr>
          <w:rFonts w:ascii="Calibri" w:eastAsia="Calibri" w:hAnsi="Calibri" w:cs="Calibri"/>
          <w:vertAlign w:val="superscript"/>
        </w:rPr>
        <w:t>,</w:t>
      </w:r>
      <w:r w:rsidR="001436D6">
        <w:rPr>
          <w:rFonts w:ascii="Calibri" w:eastAsia="Calibri" w:hAnsi="Calibri" w:cs="Calibri"/>
          <w:vertAlign w:val="superscript"/>
        </w:rPr>
        <w:t>4</w:t>
      </w:r>
      <w:r w:rsidR="00070689" w:rsidRPr="00070689">
        <w:rPr>
          <w:rFonts w:ascii="Calibri" w:eastAsia="Calibri" w:hAnsi="Calibri" w:cs="Calibri"/>
        </w:rPr>
        <w:t xml:space="preserve"> Reads</w:t>
      </w:r>
      <w:r w:rsidRPr="00070689">
        <w:rPr>
          <w:rFonts w:ascii="Calibri" w:eastAsia="Calibri" w:hAnsi="Calibri" w:cs="Calibri"/>
        </w:rPr>
        <w:t xml:space="preserve"> were then screened against the human genome to remove host reads. Remaining reads were aligned to mpox virus isolate Monkeypox virus isolate MPXV_USA_2022_MA001 using Bowtie2 version 2.5.1.</w:t>
      </w:r>
      <w:r w:rsidR="001436D6">
        <w:rPr>
          <w:rFonts w:ascii="Calibri" w:eastAsia="Calibri" w:hAnsi="Calibri" w:cs="Calibri"/>
          <w:vertAlign w:val="superscript"/>
        </w:rPr>
        <w:t>5</w:t>
      </w:r>
      <w:r w:rsidRPr="00070689">
        <w:rPr>
          <w:rFonts w:ascii="Calibri" w:eastAsia="Calibri" w:hAnsi="Calibri" w:cs="Calibri"/>
        </w:rPr>
        <w:t xml:space="preserve"> Variants were identified using GATK </w:t>
      </w:r>
      <w:proofErr w:type="spellStart"/>
      <w:r w:rsidRPr="00070689">
        <w:rPr>
          <w:rFonts w:ascii="Calibri" w:eastAsia="Calibri" w:hAnsi="Calibri" w:cs="Calibri"/>
        </w:rPr>
        <w:t>HaplotypeCaller</w:t>
      </w:r>
      <w:proofErr w:type="spellEnd"/>
      <w:r w:rsidRPr="00070689">
        <w:rPr>
          <w:rFonts w:ascii="Calibri" w:eastAsia="Calibri" w:hAnsi="Calibri" w:cs="Calibri"/>
        </w:rPr>
        <w:t xml:space="preserve"> version 4.4.0.0.</w:t>
      </w:r>
      <w:r w:rsidR="001436D6">
        <w:rPr>
          <w:rFonts w:ascii="Calibri" w:eastAsia="Calibri" w:hAnsi="Calibri" w:cs="Calibri"/>
          <w:vertAlign w:val="superscript"/>
        </w:rPr>
        <w:t>6</w:t>
      </w:r>
      <w:r w:rsidRPr="00070689">
        <w:rPr>
          <w:rFonts w:ascii="Calibri" w:eastAsia="Calibri" w:hAnsi="Calibri" w:cs="Calibri"/>
        </w:rPr>
        <w:t xml:space="preserve"> One sample containing a low number of variants, obtained from the Basilar Artery, was used as a baseline reference for further analysis. For this sample, 2 regions containing repetitive sequence were masked with Ns and a new consensus sequence was generated using GATK </w:t>
      </w:r>
      <w:proofErr w:type="spellStart"/>
      <w:r w:rsidRPr="00070689">
        <w:rPr>
          <w:rFonts w:ascii="Calibri" w:eastAsia="Calibri" w:hAnsi="Calibri" w:cs="Calibri"/>
        </w:rPr>
        <w:t>FastaAlternateReferenceMaker</w:t>
      </w:r>
      <w:proofErr w:type="spellEnd"/>
      <w:r w:rsidRPr="00070689">
        <w:rPr>
          <w:rFonts w:ascii="Calibri" w:eastAsia="Calibri" w:hAnsi="Calibri" w:cs="Calibri"/>
        </w:rPr>
        <w:t xml:space="preserve"> version </w:t>
      </w:r>
      <w:r w:rsidR="00070689" w:rsidRPr="00070689">
        <w:rPr>
          <w:rFonts w:ascii="Calibri" w:eastAsia="Calibri" w:hAnsi="Calibri" w:cs="Calibri"/>
        </w:rPr>
        <w:t>4.4.0.0.</w:t>
      </w:r>
      <w:r w:rsidR="001436D6">
        <w:rPr>
          <w:rFonts w:ascii="Calibri" w:eastAsia="Calibri" w:hAnsi="Calibri" w:cs="Calibri"/>
          <w:vertAlign w:val="superscript"/>
        </w:rPr>
        <w:t>6</w:t>
      </w:r>
      <w:r w:rsidR="00070689" w:rsidRPr="00070689">
        <w:rPr>
          <w:rFonts w:ascii="Calibri" w:eastAsia="Calibri" w:hAnsi="Calibri" w:cs="Calibri"/>
        </w:rPr>
        <w:t xml:space="preserve"> Filtered</w:t>
      </w:r>
      <w:r w:rsidRPr="00070689">
        <w:rPr>
          <w:rFonts w:ascii="Calibri" w:eastAsia="Calibri" w:hAnsi="Calibri" w:cs="Calibri"/>
        </w:rPr>
        <w:t xml:space="preserve"> and trimmed reads for all samples </w:t>
      </w:r>
      <w:r w:rsidRPr="00070689">
        <w:rPr>
          <w:rFonts w:ascii="Calibri" w:eastAsia="Calibri" w:hAnsi="Calibri" w:cs="Calibri"/>
        </w:rPr>
        <w:lastRenderedPageBreak/>
        <w:t xml:space="preserve">were then aligned to the new masked reference using Bowtie2, variants were called using GATK HaplotypeCaller and consensus sequences were generated for all samples using GATK FastaAlternateReferenceMaker. </w:t>
      </w:r>
      <w:r w:rsidR="00EA69BC" w:rsidRPr="002D2603">
        <w:rPr>
          <w:rFonts w:ascii="Calibri" w:eastAsia="Calibri" w:hAnsi="Calibri" w:cs="Calibri"/>
        </w:rPr>
        <w:t>Alignments were built with MAFFT (FFT-NS-1 algorithm)</w:t>
      </w:r>
      <w:r w:rsidR="00EA69BC">
        <w:rPr>
          <w:rFonts w:ascii="Calibri" w:eastAsia="Calibri" w:hAnsi="Calibri" w:cs="Calibri"/>
        </w:rPr>
        <w:t xml:space="preserve">, </w:t>
      </w:r>
      <w:r w:rsidR="00EA69BC" w:rsidRPr="002D2603">
        <w:rPr>
          <w:rFonts w:ascii="Calibri" w:eastAsia="Calibri" w:hAnsi="Calibri" w:cs="Calibri"/>
        </w:rPr>
        <w:t xml:space="preserve">with the best model for distance estimates identified with the </w:t>
      </w:r>
      <w:proofErr w:type="spellStart"/>
      <w:r w:rsidR="00EA69BC" w:rsidRPr="002D2603">
        <w:rPr>
          <w:rFonts w:ascii="Calibri" w:eastAsia="Calibri" w:hAnsi="Calibri" w:cs="Calibri"/>
        </w:rPr>
        <w:t>ModelFinder</w:t>
      </w:r>
      <w:proofErr w:type="spellEnd"/>
      <w:r w:rsidR="00EA69BC" w:rsidRPr="002D2603">
        <w:rPr>
          <w:rFonts w:ascii="Calibri" w:eastAsia="Calibri" w:hAnsi="Calibri" w:cs="Calibri"/>
        </w:rPr>
        <w:t xml:space="preserve"> function as the one with the lowest Bayesian information criterion (BIC).</w:t>
      </w:r>
      <w:r w:rsidR="001436D6">
        <w:rPr>
          <w:rFonts w:ascii="Calibri" w:eastAsia="Calibri" w:hAnsi="Calibri" w:cs="Calibri"/>
          <w:vertAlign w:val="superscript"/>
        </w:rPr>
        <w:t>7</w:t>
      </w:r>
      <w:r w:rsidR="00EA69BC">
        <w:rPr>
          <w:rFonts w:ascii="Calibri" w:eastAsia="Calibri" w:hAnsi="Calibri" w:cs="Calibri"/>
          <w:vertAlign w:val="superscript"/>
        </w:rPr>
        <w:t>,</w:t>
      </w:r>
      <w:r w:rsidR="001436D6">
        <w:rPr>
          <w:rFonts w:ascii="Calibri" w:eastAsia="Calibri" w:hAnsi="Calibri" w:cs="Calibri"/>
          <w:vertAlign w:val="superscript"/>
        </w:rPr>
        <w:t>8</w:t>
      </w:r>
      <w:r w:rsidR="00EA69BC" w:rsidRPr="002D2603">
        <w:rPr>
          <w:rFonts w:ascii="Calibri" w:eastAsia="Calibri" w:hAnsi="Calibri" w:cs="Calibri"/>
        </w:rPr>
        <w:t xml:space="preserve"> Maximum likelihood phylogenetic tree was constructed using IQ-TREE2 and branch support was assessed using SH-like approximate likelihood ratio test (SH-</w:t>
      </w:r>
      <w:proofErr w:type="spellStart"/>
      <w:r w:rsidR="00EA69BC" w:rsidRPr="002D2603">
        <w:rPr>
          <w:rFonts w:ascii="Calibri" w:eastAsia="Calibri" w:hAnsi="Calibri" w:cs="Calibri"/>
        </w:rPr>
        <w:t>aLRT</w:t>
      </w:r>
      <w:proofErr w:type="spellEnd"/>
      <w:r w:rsidR="00EA69BC" w:rsidRPr="002D2603">
        <w:rPr>
          <w:rFonts w:ascii="Calibri" w:eastAsia="Calibri" w:hAnsi="Calibri" w:cs="Calibri"/>
        </w:rPr>
        <w:t>).</w:t>
      </w:r>
      <w:r w:rsidR="00EA69BC">
        <w:rPr>
          <w:rFonts w:ascii="Calibri" w:eastAsia="Calibri" w:hAnsi="Calibri" w:cs="Calibri"/>
        </w:rPr>
        <w:t xml:space="preserve"> ABOBEC3 analysis was performed </w:t>
      </w:r>
      <w:r w:rsidR="00EA69BC" w:rsidRPr="00B37FA7">
        <w:rPr>
          <w:rFonts w:asciiTheme="majorHAnsi" w:hAnsiTheme="majorHAnsi" w:cstheme="majorHAnsi"/>
          <w:color w:val="000000" w:themeColor="text1"/>
          <w:shd w:val="clear" w:color="auto" w:fill="FFFFFF"/>
        </w:rPr>
        <w:t xml:space="preserve">following the method of </w:t>
      </w:r>
      <w:r w:rsidR="00EA69BC" w:rsidRPr="00B37FA7">
        <w:rPr>
          <w:rFonts w:asciiTheme="majorHAnsi" w:hAnsiTheme="majorHAnsi" w:cstheme="majorHAnsi"/>
          <w:color w:val="222222"/>
          <w:shd w:val="clear" w:color="auto" w:fill="FFFFFF"/>
        </w:rPr>
        <w:t>O’Toole et al</w:t>
      </w:r>
      <w:r w:rsidR="00EA69BC" w:rsidRPr="00B37FA7">
        <w:rPr>
          <w:rFonts w:asciiTheme="majorHAnsi" w:hAnsiTheme="majorHAnsi" w:cstheme="majorHAnsi"/>
          <w:color w:val="000000" w:themeColor="text1"/>
          <w:shd w:val="clear" w:color="auto" w:fill="FFFFFF"/>
        </w:rPr>
        <w:t xml:space="preserve"> 202</w:t>
      </w:r>
      <w:r w:rsidR="00EA69BC">
        <w:rPr>
          <w:rFonts w:asciiTheme="majorHAnsi" w:hAnsiTheme="majorHAnsi" w:cstheme="majorHAnsi"/>
          <w:color w:val="000000" w:themeColor="text1"/>
          <w:shd w:val="clear" w:color="auto" w:fill="FFFFFF"/>
        </w:rPr>
        <w:t>3.</w:t>
      </w:r>
      <w:r w:rsidR="001436D6">
        <w:rPr>
          <w:rFonts w:asciiTheme="majorHAnsi" w:hAnsiTheme="majorHAnsi" w:cstheme="majorHAnsi"/>
          <w:color w:val="000000" w:themeColor="text1"/>
          <w:shd w:val="clear" w:color="auto" w:fill="FFFFFF"/>
          <w:vertAlign w:val="superscript"/>
        </w:rPr>
        <w:t>9</w:t>
      </w:r>
      <w:r w:rsidR="00EA69BC">
        <w:rPr>
          <w:rFonts w:asciiTheme="majorHAnsi" w:hAnsiTheme="majorHAnsi" w:cstheme="majorHAnsi"/>
          <w:color w:val="000000" w:themeColor="text1"/>
          <w:shd w:val="clear" w:color="auto" w:fill="FFFFFF"/>
          <w:vertAlign w:val="superscript"/>
        </w:rPr>
        <w:t xml:space="preserve"> </w:t>
      </w:r>
      <w:r w:rsidR="00EA69BC">
        <w:rPr>
          <w:rFonts w:ascii="Calibri" w:eastAsia="Calibri" w:hAnsi="Calibri" w:cs="Calibri"/>
        </w:rPr>
        <w:t>Phylogenetic t</w:t>
      </w:r>
      <w:r w:rsidR="00EA69BC" w:rsidRPr="002D2603">
        <w:rPr>
          <w:rFonts w:ascii="Calibri" w:eastAsia="Calibri" w:hAnsi="Calibri" w:cs="Calibri"/>
        </w:rPr>
        <w:t>ree</w:t>
      </w:r>
      <w:r w:rsidR="00EA69BC">
        <w:rPr>
          <w:rFonts w:ascii="Calibri" w:eastAsia="Calibri" w:hAnsi="Calibri" w:cs="Calibri"/>
        </w:rPr>
        <w:t>s</w:t>
      </w:r>
      <w:r w:rsidR="00EA69BC" w:rsidRPr="002D2603">
        <w:rPr>
          <w:rFonts w:ascii="Calibri" w:eastAsia="Calibri" w:hAnsi="Calibri" w:cs="Calibri"/>
        </w:rPr>
        <w:t xml:space="preserve"> were visualized in </w:t>
      </w:r>
      <w:proofErr w:type="spellStart"/>
      <w:r w:rsidR="00EA69BC" w:rsidRPr="002D2603">
        <w:rPr>
          <w:rFonts w:ascii="Calibri" w:eastAsia="Calibri" w:hAnsi="Calibri" w:cs="Calibri"/>
        </w:rPr>
        <w:t>FigTree</w:t>
      </w:r>
      <w:proofErr w:type="spellEnd"/>
      <w:r w:rsidR="00EA69BC" w:rsidRPr="002D2603">
        <w:rPr>
          <w:rFonts w:ascii="Calibri" w:eastAsia="Calibri" w:hAnsi="Calibri" w:cs="Calibri"/>
        </w:rPr>
        <w:t xml:space="preserve"> </w:t>
      </w:r>
      <w:hyperlink r:id="rId5" w:history="1">
        <w:r w:rsidR="00EA69BC" w:rsidRPr="00E31094">
          <w:rPr>
            <w:rStyle w:val="Hyperlink"/>
            <w:rFonts w:ascii="Calibri" w:eastAsia="Calibri" w:hAnsi="Calibri" w:cs="Calibri"/>
          </w:rPr>
          <w:t>(http://tree.bio.ed.ac.uk/software/figtree).</w:t>
        </w:r>
      </w:hyperlink>
      <w:r w:rsidR="00216039">
        <w:rPr>
          <w:rFonts w:ascii="Calibri" w:eastAsia="Calibri" w:hAnsi="Calibri" w:cs="Calibri"/>
          <w:vertAlign w:val="superscript"/>
        </w:rPr>
        <w:t>1</w:t>
      </w:r>
      <w:r w:rsidR="001436D6">
        <w:rPr>
          <w:rFonts w:ascii="Calibri" w:eastAsia="Calibri" w:hAnsi="Calibri" w:cs="Calibri"/>
          <w:vertAlign w:val="superscript"/>
        </w:rPr>
        <w:t>0</w:t>
      </w:r>
    </w:p>
    <w:p w14:paraId="6FB14179" w14:textId="77777777" w:rsidR="00A14CEF" w:rsidRDefault="00A14CEF">
      <w:pPr>
        <w:rPr>
          <w:rFonts w:ascii="Calibri" w:eastAsia="Calibri" w:hAnsi="Calibri" w:cs="Calibri"/>
        </w:rPr>
      </w:pPr>
    </w:p>
    <w:p w14:paraId="321523DF" w14:textId="77777777" w:rsidR="001436D6" w:rsidRPr="00070689" w:rsidRDefault="001436D6" w:rsidP="001436D6">
      <w:pPr>
        <w:rPr>
          <w:rFonts w:ascii="Calibri" w:hAnsi="Calibri" w:cs="Calibri"/>
          <w:b/>
          <w:bCs/>
        </w:rPr>
      </w:pPr>
      <w:r w:rsidRPr="00070689">
        <w:rPr>
          <w:rFonts w:ascii="Calibri" w:hAnsi="Calibri" w:cs="Calibri"/>
          <w:b/>
          <w:bCs/>
        </w:rPr>
        <w:t xml:space="preserve">Mpox Isolation </w:t>
      </w:r>
    </w:p>
    <w:p w14:paraId="3E85A6B6" w14:textId="00F3FCEA" w:rsidR="001436D6" w:rsidRDefault="001436D6">
      <w:pPr>
        <w:rPr>
          <w:rFonts w:ascii="Calibri" w:eastAsia="Calibri" w:hAnsi="Calibri" w:cs="Calibri"/>
        </w:rPr>
      </w:pPr>
      <w:r w:rsidRPr="00070689">
        <w:rPr>
          <w:rFonts w:ascii="Calibri" w:eastAsia="Calibri" w:hAnsi="Calibri" w:cs="Calibri"/>
        </w:rPr>
        <w:t>Flash frozen tissue sections weighing 70-800 grams were homogenized in 1mL DMEM supplemented with 2% FBS, 1 mM l-glutamine, 50 U ml−1 penicillin and 50 </w:t>
      </w:r>
      <w:proofErr w:type="spellStart"/>
      <w:r w:rsidRPr="00070689">
        <w:rPr>
          <w:rFonts w:ascii="Calibri" w:eastAsia="Calibri" w:hAnsi="Calibri" w:cs="Calibri"/>
        </w:rPr>
        <w:t>μg</w:t>
      </w:r>
      <w:proofErr w:type="spellEnd"/>
      <w:r w:rsidRPr="00070689">
        <w:rPr>
          <w:rFonts w:ascii="Calibri" w:eastAsia="Calibri" w:hAnsi="Calibri" w:cs="Calibri"/>
        </w:rPr>
        <w:t> ml−1 streptomycin (DMEM2) for 10 minutes and centrifuged for 5 minutes at 8000 rpm. 300uL of supernatants at 1:10, 1:100, and 1:1000 dilutions were added to Vero E6 cells cultured in DMEM2. Plates were centrifuged for 30 minutes at 1000 x</w:t>
      </w:r>
      <w:r>
        <w:rPr>
          <w:rFonts w:ascii="Calibri" w:eastAsia="Calibri" w:hAnsi="Calibri" w:cs="Calibri"/>
        </w:rPr>
        <w:t xml:space="preserve"> </w:t>
      </w:r>
      <w:r w:rsidRPr="00070689">
        <w:rPr>
          <w:rFonts w:ascii="Calibri" w:eastAsia="Calibri" w:hAnsi="Calibri" w:cs="Calibri"/>
        </w:rPr>
        <w:t xml:space="preserve">g, incubated for 30 minutes at 37 °C, inoculum was removed, and wells were washed twice with 300uL DMEM2 before adding 500uL DMEM2. Plates were incubated at 37°C for five days and scored for cytopathic effect (CPE). Supernatant and cell monolayers were collected and passaged a second time to confirm true negatives. Following each passage, cell monolayers and supernatants were collected and subjected to a freeze-thaw to facilitate nucleic acid extraction. Samples were centrifuged for 5 minutes at 8000 rpm, 140ul of supernatant was added to 560uL buffer AVL (Qiagen, Cat No. 19073), incubated for 10 minutes at room temperature, transferred to clean cryovials containing 560uL of 100% ethanol, and incubated for 10 minutes at room temperature to complete viral inactivation. Nucleic acid extraction was processed using the </w:t>
      </w:r>
      <w:proofErr w:type="spellStart"/>
      <w:r w:rsidRPr="00070689">
        <w:rPr>
          <w:rFonts w:ascii="Calibri" w:eastAsia="Calibri" w:hAnsi="Calibri" w:cs="Calibri"/>
        </w:rPr>
        <w:t>QIAamp</w:t>
      </w:r>
      <w:proofErr w:type="spellEnd"/>
      <w:r w:rsidRPr="00070689">
        <w:rPr>
          <w:rFonts w:ascii="Calibri" w:eastAsia="Calibri" w:hAnsi="Calibri" w:cs="Calibri"/>
        </w:rPr>
        <w:t xml:space="preserve"> Viral RNA Kit (Qiagen, Cat No. 52904) following the manufacturer’s protocol. Extracted nucleic acids were subjected to quantitative real-time polymerase chain reaction (</w:t>
      </w:r>
      <w:proofErr w:type="spellStart"/>
      <w:r w:rsidRPr="00070689">
        <w:rPr>
          <w:rFonts w:ascii="Calibri" w:eastAsia="Calibri" w:hAnsi="Calibri" w:cs="Calibri"/>
        </w:rPr>
        <w:t>qRT</w:t>
      </w:r>
      <w:proofErr w:type="spellEnd"/>
      <w:r w:rsidRPr="00070689">
        <w:rPr>
          <w:rFonts w:ascii="Calibri" w:eastAsia="Calibri" w:hAnsi="Calibri" w:cs="Calibri"/>
        </w:rPr>
        <w:t>-PCR) according to methods previously described for detection of mpox DNA to rule out other causes of cytopathic effect.</w:t>
      </w:r>
      <w:r w:rsidRPr="00070689">
        <w:rPr>
          <w:rFonts w:ascii="Calibri" w:eastAsia="Calibri" w:hAnsi="Calibri" w:cs="Calibri"/>
          <w:vertAlign w:val="superscript"/>
        </w:rPr>
        <w:t>1</w:t>
      </w:r>
      <w:r>
        <w:rPr>
          <w:rFonts w:ascii="Calibri" w:eastAsia="Calibri" w:hAnsi="Calibri" w:cs="Calibri"/>
          <w:vertAlign w:val="superscript"/>
        </w:rPr>
        <w:t>1</w:t>
      </w:r>
      <w:r w:rsidRPr="00070689">
        <w:rPr>
          <w:rFonts w:ascii="Calibri" w:eastAsia="Calibri" w:hAnsi="Calibri" w:cs="Calibri"/>
        </w:rPr>
        <w:t xml:space="preserve"> Viral plaques were confirmed to contain replication-competent viruses by a reduction in </w:t>
      </w:r>
      <w:proofErr w:type="spellStart"/>
      <w:r w:rsidRPr="00070689">
        <w:rPr>
          <w:rFonts w:ascii="Calibri" w:eastAsia="Calibri" w:hAnsi="Calibri" w:cs="Calibri"/>
        </w:rPr>
        <w:t>qRT</w:t>
      </w:r>
      <w:proofErr w:type="spellEnd"/>
      <w:r w:rsidRPr="00070689">
        <w:rPr>
          <w:rFonts w:ascii="Calibri" w:eastAsia="Calibri" w:hAnsi="Calibri" w:cs="Calibri"/>
        </w:rPr>
        <w:t>-PCR cycle threshold (Ct) values from first passage to second passage cell culture supernatants.</w:t>
      </w:r>
    </w:p>
    <w:p w14:paraId="07891C73" w14:textId="77777777" w:rsidR="001436D6" w:rsidRPr="00070689" w:rsidRDefault="001436D6">
      <w:pPr>
        <w:rPr>
          <w:rFonts w:ascii="Calibri" w:eastAsia="Calibri" w:hAnsi="Calibri" w:cs="Calibri"/>
        </w:rPr>
      </w:pPr>
    </w:p>
    <w:p w14:paraId="51E95E7D" w14:textId="47D73EBF" w:rsidR="00E9730A" w:rsidRDefault="00A14CEF" w:rsidP="00276C9B">
      <w:pPr>
        <w:pStyle w:val="Subtitle"/>
        <w:rPr>
          <w:rFonts w:ascii="Calibri" w:eastAsia="Calibri" w:hAnsi="Calibri" w:cs="Calibri"/>
        </w:rPr>
      </w:pPr>
      <w:r w:rsidRPr="00070689">
        <w:rPr>
          <w:rFonts w:ascii="Calibri" w:eastAsia="Calibri" w:hAnsi="Calibri" w:cs="Calibri"/>
        </w:rPr>
        <w:t xml:space="preserve">Supplementary Results </w:t>
      </w:r>
    </w:p>
    <w:p w14:paraId="01059137" w14:textId="206ED6DD" w:rsidR="00276C9B" w:rsidRPr="00276C9B" w:rsidRDefault="00276C9B" w:rsidP="00276C9B">
      <w:pPr>
        <w:rPr>
          <w:rFonts w:ascii="Calibri" w:hAnsi="Calibri" w:cs="Calibri"/>
          <w:b/>
          <w:bCs/>
        </w:rPr>
      </w:pPr>
      <w:r w:rsidRPr="00070689">
        <w:rPr>
          <w:rFonts w:ascii="Calibri" w:hAnsi="Calibri" w:cs="Calibri"/>
          <w:b/>
          <w:bCs/>
        </w:rPr>
        <w:t xml:space="preserve">Table S1: </w:t>
      </w:r>
      <w:r>
        <w:rPr>
          <w:rFonts w:ascii="Calibri" w:hAnsi="Calibri" w:cs="Calibri"/>
          <w:b/>
          <w:bCs/>
        </w:rPr>
        <w:t xml:space="preserve">MPXV-infected </w:t>
      </w:r>
      <w:r w:rsidRPr="00070689">
        <w:rPr>
          <w:rFonts w:ascii="Calibri" w:hAnsi="Calibri" w:cs="Calibri"/>
          <w:b/>
          <w:bCs/>
        </w:rPr>
        <w:t>cell types</w:t>
      </w:r>
      <w:r>
        <w:rPr>
          <w:rFonts w:ascii="Calibri" w:hAnsi="Calibri" w:cs="Calibri"/>
          <w:b/>
          <w:bCs/>
        </w:rPr>
        <w:t xml:space="preserve"> in</w:t>
      </w:r>
      <w:r w:rsidRPr="00070689">
        <w:rPr>
          <w:rFonts w:ascii="Calibri" w:hAnsi="Calibri" w:cs="Calibri"/>
          <w:b/>
          <w:bCs/>
        </w:rPr>
        <w:t xml:space="preserve"> tissues</w:t>
      </w:r>
      <w:r>
        <w:rPr>
          <w:rFonts w:ascii="Calibri" w:hAnsi="Calibri" w:cs="Calibri"/>
          <w:b/>
          <w:bCs/>
        </w:rPr>
        <w:t xml:space="preserve"> detected by ISH</w:t>
      </w:r>
    </w:p>
    <w:tbl>
      <w:tblPr>
        <w:tblStyle w:val="TableGrid"/>
        <w:tblW w:w="0" w:type="auto"/>
        <w:tblLook w:val="04A0" w:firstRow="1" w:lastRow="0" w:firstColumn="1" w:lastColumn="0" w:noHBand="0" w:noVBand="1"/>
      </w:tblPr>
      <w:tblGrid>
        <w:gridCol w:w="2425"/>
        <w:gridCol w:w="2160"/>
      </w:tblGrid>
      <w:tr w:rsidR="00E9730A" w14:paraId="323407F5" w14:textId="77777777" w:rsidTr="003D5AC1">
        <w:tc>
          <w:tcPr>
            <w:tcW w:w="2425" w:type="dxa"/>
          </w:tcPr>
          <w:p w14:paraId="5009BB50" w14:textId="5E8E68C0" w:rsidR="00E9730A" w:rsidRDefault="00E9730A" w:rsidP="00A14CEF">
            <w:pPr>
              <w:rPr>
                <w:rFonts w:ascii="Calibri" w:hAnsi="Calibri" w:cs="Calibri"/>
                <w:b/>
                <w:bCs/>
              </w:rPr>
            </w:pPr>
            <w:r>
              <w:rPr>
                <w:rFonts w:ascii="Calibri" w:hAnsi="Calibri" w:cs="Calibri"/>
                <w:b/>
                <w:bCs/>
              </w:rPr>
              <w:t>Cell type</w:t>
            </w:r>
          </w:p>
        </w:tc>
        <w:tc>
          <w:tcPr>
            <w:tcW w:w="2160" w:type="dxa"/>
          </w:tcPr>
          <w:p w14:paraId="2063DD78" w14:textId="2B63AF46" w:rsidR="00E9730A" w:rsidRDefault="00E9730A" w:rsidP="00A14CEF">
            <w:pPr>
              <w:rPr>
                <w:rFonts w:ascii="Calibri" w:hAnsi="Calibri" w:cs="Calibri"/>
                <w:b/>
                <w:bCs/>
              </w:rPr>
            </w:pPr>
            <w:r>
              <w:rPr>
                <w:rFonts w:ascii="Calibri" w:hAnsi="Calibri" w:cs="Calibri"/>
                <w:b/>
                <w:bCs/>
              </w:rPr>
              <w:t>Tissue</w:t>
            </w:r>
          </w:p>
        </w:tc>
      </w:tr>
      <w:tr w:rsidR="00E9730A" w14:paraId="75078EEF" w14:textId="77777777" w:rsidTr="003D5AC1">
        <w:tc>
          <w:tcPr>
            <w:tcW w:w="2425" w:type="dxa"/>
          </w:tcPr>
          <w:p w14:paraId="112200CC" w14:textId="45F3C60A" w:rsidR="00E9730A" w:rsidRPr="00E9730A" w:rsidRDefault="006A7E29" w:rsidP="00E9730A">
            <w:pPr>
              <w:rPr>
                <w:rFonts w:ascii="Calibri" w:hAnsi="Calibri" w:cs="Calibri"/>
              </w:rPr>
            </w:pPr>
            <w:r>
              <w:rPr>
                <w:rFonts w:ascii="Aptos Narrow" w:hAnsi="Aptos Narrow"/>
                <w:color w:val="000000"/>
              </w:rPr>
              <w:t>S</w:t>
            </w:r>
            <w:r w:rsidR="003D5AC1">
              <w:rPr>
                <w:rFonts w:ascii="Aptos Narrow" w:hAnsi="Aptos Narrow"/>
                <w:color w:val="000000"/>
              </w:rPr>
              <w:t>quamous epithelium</w:t>
            </w:r>
          </w:p>
        </w:tc>
        <w:tc>
          <w:tcPr>
            <w:tcW w:w="2160" w:type="dxa"/>
          </w:tcPr>
          <w:p w14:paraId="60854DD3" w14:textId="143887B2" w:rsidR="00E9730A" w:rsidRDefault="00E9730A" w:rsidP="00E9730A">
            <w:pPr>
              <w:rPr>
                <w:rFonts w:ascii="Calibri" w:hAnsi="Calibri" w:cs="Calibri"/>
                <w:b/>
                <w:bCs/>
              </w:rPr>
            </w:pPr>
            <w:r>
              <w:rPr>
                <w:rFonts w:ascii="Calibri" w:hAnsi="Calibri" w:cs="Calibri"/>
              </w:rPr>
              <w:t>Skin, Uvula</w:t>
            </w:r>
          </w:p>
        </w:tc>
      </w:tr>
      <w:tr w:rsidR="00E9730A" w14:paraId="7300E29E" w14:textId="77777777" w:rsidTr="003D5AC1">
        <w:tc>
          <w:tcPr>
            <w:tcW w:w="2425" w:type="dxa"/>
          </w:tcPr>
          <w:p w14:paraId="3E036D9F" w14:textId="2D87BC81" w:rsidR="00E9730A" w:rsidRDefault="006A7E29" w:rsidP="00E9730A">
            <w:pPr>
              <w:rPr>
                <w:rFonts w:ascii="Calibri" w:hAnsi="Calibri" w:cs="Calibri"/>
                <w:b/>
                <w:bCs/>
              </w:rPr>
            </w:pPr>
            <w:r>
              <w:rPr>
                <w:rFonts w:ascii="Aptos Narrow" w:hAnsi="Aptos Narrow"/>
                <w:color w:val="000000"/>
              </w:rPr>
              <w:t>M</w:t>
            </w:r>
            <w:r w:rsidR="003D5AC1">
              <w:rPr>
                <w:rFonts w:ascii="Aptos Narrow" w:hAnsi="Aptos Narrow"/>
                <w:color w:val="000000"/>
              </w:rPr>
              <w:t>ucosal epithelium</w:t>
            </w:r>
          </w:p>
        </w:tc>
        <w:tc>
          <w:tcPr>
            <w:tcW w:w="2160" w:type="dxa"/>
          </w:tcPr>
          <w:p w14:paraId="24913DE9" w14:textId="17CB90F1" w:rsidR="00E9730A" w:rsidRDefault="006A7E29" w:rsidP="00E9730A">
            <w:pPr>
              <w:rPr>
                <w:rFonts w:ascii="Calibri" w:hAnsi="Calibri" w:cs="Calibri"/>
                <w:b/>
                <w:bCs/>
              </w:rPr>
            </w:pPr>
            <w:r>
              <w:rPr>
                <w:rFonts w:ascii="Aptos Narrow" w:hAnsi="Aptos Narrow"/>
                <w:color w:val="000000"/>
              </w:rPr>
              <w:t>A</w:t>
            </w:r>
            <w:r w:rsidR="00E9730A">
              <w:rPr>
                <w:rFonts w:ascii="Aptos Narrow" w:hAnsi="Aptos Narrow"/>
                <w:color w:val="000000"/>
              </w:rPr>
              <w:t>ero-digestive tract</w:t>
            </w:r>
          </w:p>
        </w:tc>
      </w:tr>
      <w:tr w:rsidR="00E9730A" w14:paraId="7DB8317D" w14:textId="77777777" w:rsidTr="003D5AC1">
        <w:tc>
          <w:tcPr>
            <w:tcW w:w="2425" w:type="dxa"/>
          </w:tcPr>
          <w:p w14:paraId="0402B27A" w14:textId="74E8CA1F" w:rsidR="00E9730A" w:rsidRPr="00E9730A" w:rsidRDefault="006A7E29" w:rsidP="00E9730A">
            <w:pPr>
              <w:rPr>
                <w:rFonts w:ascii="Calibri" w:hAnsi="Calibri" w:cs="Calibri"/>
              </w:rPr>
            </w:pPr>
            <w:r>
              <w:rPr>
                <w:rFonts w:ascii="Aptos Narrow" w:hAnsi="Aptos Narrow"/>
                <w:color w:val="000000"/>
              </w:rPr>
              <w:t>M</w:t>
            </w:r>
            <w:r w:rsidR="003D5AC1">
              <w:rPr>
                <w:rFonts w:ascii="Aptos Narrow" w:hAnsi="Aptos Narrow"/>
                <w:color w:val="000000"/>
              </w:rPr>
              <w:t>ucus glands</w:t>
            </w:r>
          </w:p>
        </w:tc>
        <w:tc>
          <w:tcPr>
            <w:tcW w:w="2160" w:type="dxa"/>
          </w:tcPr>
          <w:p w14:paraId="76859529" w14:textId="26CC88D2" w:rsidR="00E9730A" w:rsidRPr="00E9730A" w:rsidRDefault="00E9730A" w:rsidP="00E9730A">
            <w:pPr>
              <w:rPr>
                <w:rFonts w:ascii="Calibri" w:hAnsi="Calibri" w:cs="Calibri"/>
              </w:rPr>
            </w:pPr>
            <w:r>
              <w:rPr>
                <w:rFonts w:ascii="Calibri" w:hAnsi="Calibri" w:cs="Calibri"/>
              </w:rPr>
              <w:t>Sinus</w:t>
            </w:r>
          </w:p>
        </w:tc>
      </w:tr>
      <w:tr w:rsidR="00E9730A" w14:paraId="292DDA33" w14:textId="77777777" w:rsidTr="003D5AC1">
        <w:tc>
          <w:tcPr>
            <w:tcW w:w="2425" w:type="dxa"/>
          </w:tcPr>
          <w:p w14:paraId="1E4F8252" w14:textId="6BFF9CA2" w:rsidR="00E9730A" w:rsidRPr="00E9730A" w:rsidRDefault="006A7E29" w:rsidP="003D5AC1">
            <w:pPr>
              <w:tabs>
                <w:tab w:val="left" w:pos="513"/>
              </w:tabs>
              <w:rPr>
                <w:rFonts w:ascii="Calibri" w:hAnsi="Calibri" w:cs="Calibri"/>
              </w:rPr>
            </w:pPr>
            <w:r>
              <w:rPr>
                <w:rFonts w:ascii="Aptos Narrow" w:hAnsi="Aptos Narrow"/>
                <w:color w:val="000000"/>
              </w:rPr>
              <w:t>M</w:t>
            </w:r>
            <w:r w:rsidR="003D5AC1">
              <w:rPr>
                <w:rFonts w:ascii="Aptos Narrow" w:hAnsi="Aptos Narrow"/>
                <w:color w:val="000000"/>
              </w:rPr>
              <w:t>yocyte</w:t>
            </w:r>
          </w:p>
        </w:tc>
        <w:tc>
          <w:tcPr>
            <w:tcW w:w="2160" w:type="dxa"/>
          </w:tcPr>
          <w:p w14:paraId="6B474BA5" w14:textId="0FA99D36" w:rsidR="00E9730A" w:rsidRPr="00E9730A" w:rsidRDefault="00E9730A" w:rsidP="00E9730A">
            <w:pPr>
              <w:rPr>
                <w:rFonts w:ascii="Calibri" w:hAnsi="Calibri" w:cs="Calibri"/>
              </w:rPr>
            </w:pPr>
            <w:r>
              <w:rPr>
                <w:rFonts w:ascii="Calibri" w:hAnsi="Calibri" w:cs="Calibri"/>
              </w:rPr>
              <w:t>Muscle</w:t>
            </w:r>
          </w:p>
        </w:tc>
      </w:tr>
      <w:tr w:rsidR="00E9730A" w14:paraId="52199D94" w14:textId="77777777" w:rsidTr="003D5AC1">
        <w:tc>
          <w:tcPr>
            <w:tcW w:w="2425" w:type="dxa"/>
          </w:tcPr>
          <w:p w14:paraId="5F18A786" w14:textId="613AA277" w:rsidR="00E9730A" w:rsidRPr="00E9730A" w:rsidRDefault="003D5AC1" w:rsidP="00E9730A">
            <w:pPr>
              <w:rPr>
                <w:rFonts w:ascii="Calibri" w:hAnsi="Calibri" w:cs="Calibri"/>
              </w:rPr>
            </w:pPr>
            <w:r>
              <w:rPr>
                <w:rFonts w:ascii="Aptos Narrow" w:hAnsi="Aptos Narrow"/>
                <w:color w:val="000000"/>
              </w:rPr>
              <w:t>Vascular Smooth Muscle</w:t>
            </w:r>
          </w:p>
        </w:tc>
        <w:tc>
          <w:tcPr>
            <w:tcW w:w="2160" w:type="dxa"/>
          </w:tcPr>
          <w:p w14:paraId="4FDFA715" w14:textId="7900C794" w:rsidR="00E9730A" w:rsidRPr="00E9730A" w:rsidRDefault="00E9730A" w:rsidP="00E9730A">
            <w:pPr>
              <w:rPr>
                <w:rFonts w:ascii="Calibri" w:hAnsi="Calibri" w:cs="Calibri"/>
              </w:rPr>
            </w:pPr>
            <w:r>
              <w:rPr>
                <w:rFonts w:ascii="Calibri" w:hAnsi="Calibri" w:cs="Calibri"/>
              </w:rPr>
              <w:t>Multiple</w:t>
            </w:r>
          </w:p>
        </w:tc>
      </w:tr>
      <w:tr w:rsidR="00E9730A" w14:paraId="677D6D11" w14:textId="77777777" w:rsidTr="003D5AC1">
        <w:tc>
          <w:tcPr>
            <w:tcW w:w="2425" w:type="dxa"/>
          </w:tcPr>
          <w:p w14:paraId="3BBF2583" w14:textId="007B1B67" w:rsidR="00E9730A" w:rsidRPr="00E9730A" w:rsidRDefault="003D5AC1" w:rsidP="00E9730A">
            <w:pPr>
              <w:rPr>
                <w:rFonts w:ascii="Calibri" w:hAnsi="Calibri" w:cs="Calibri"/>
              </w:rPr>
            </w:pPr>
            <w:r>
              <w:rPr>
                <w:rFonts w:ascii="Aptos Narrow" w:hAnsi="Aptos Narrow"/>
                <w:color w:val="000000"/>
              </w:rPr>
              <w:t>Endothelium</w:t>
            </w:r>
          </w:p>
        </w:tc>
        <w:tc>
          <w:tcPr>
            <w:tcW w:w="2160" w:type="dxa"/>
          </w:tcPr>
          <w:p w14:paraId="2F0ED7E6" w14:textId="2DF563FD" w:rsidR="00E9730A" w:rsidRPr="00E9730A" w:rsidRDefault="00E9730A" w:rsidP="00E9730A">
            <w:pPr>
              <w:rPr>
                <w:rFonts w:ascii="Calibri" w:hAnsi="Calibri" w:cs="Calibri"/>
              </w:rPr>
            </w:pPr>
            <w:r>
              <w:rPr>
                <w:rFonts w:ascii="Calibri" w:hAnsi="Calibri" w:cs="Calibri"/>
              </w:rPr>
              <w:t>Multiple</w:t>
            </w:r>
          </w:p>
        </w:tc>
      </w:tr>
      <w:tr w:rsidR="00E9730A" w14:paraId="093D1367" w14:textId="77777777" w:rsidTr="003D5AC1">
        <w:tc>
          <w:tcPr>
            <w:tcW w:w="2425" w:type="dxa"/>
          </w:tcPr>
          <w:p w14:paraId="51CE0F33" w14:textId="2A9EE43E" w:rsidR="00E9730A" w:rsidRPr="00E9730A" w:rsidRDefault="003D5AC1" w:rsidP="00E9730A">
            <w:pPr>
              <w:rPr>
                <w:rFonts w:ascii="Calibri" w:hAnsi="Calibri" w:cs="Calibri"/>
              </w:rPr>
            </w:pPr>
            <w:r>
              <w:rPr>
                <w:rFonts w:ascii="Aptos Narrow" w:hAnsi="Aptos Narrow"/>
                <w:color w:val="000000"/>
              </w:rPr>
              <w:t>Adipocyte</w:t>
            </w:r>
          </w:p>
        </w:tc>
        <w:tc>
          <w:tcPr>
            <w:tcW w:w="2160" w:type="dxa"/>
          </w:tcPr>
          <w:p w14:paraId="6929F230" w14:textId="3A09B80D" w:rsidR="00E9730A" w:rsidRPr="00E9730A" w:rsidRDefault="00E9730A" w:rsidP="00E9730A">
            <w:pPr>
              <w:rPr>
                <w:rFonts w:ascii="Calibri" w:hAnsi="Calibri" w:cs="Calibri"/>
              </w:rPr>
            </w:pPr>
            <w:r>
              <w:rPr>
                <w:rFonts w:ascii="Calibri" w:hAnsi="Calibri" w:cs="Calibri"/>
              </w:rPr>
              <w:t>Multiple</w:t>
            </w:r>
          </w:p>
        </w:tc>
      </w:tr>
      <w:tr w:rsidR="00E9730A" w14:paraId="4F586F80" w14:textId="77777777" w:rsidTr="003D5AC1">
        <w:tc>
          <w:tcPr>
            <w:tcW w:w="2425" w:type="dxa"/>
          </w:tcPr>
          <w:p w14:paraId="071E027B" w14:textId="65745818" w:rsidR="00E9730A" w:rsidRPr="00E9730A" w:rsidRDefault="006A7E29" w:rsidP="00A14CEF">
            <w:pPr>
              <w:rPr>
                <w:rFonts w:ascii="Calibri" w:hAnsi="Calibri" w:cs="Calibri"/>
              </w:rPr>
            </w:pPr>
            <w:r>
              <w:rPr>
                <w:rFonts w:ascii="Aptos Narrow" w:hAnsi="Aptos Narrow"/>
                <w:color w:val="000000"/>
              </w:rPr>
              <w:t>L</w:t>
            </w:r>
            <w:r w:rsidR="003D5AC1">
              <w:rPr>
                <w:rFonts w:ascii="Aptos Narrow" w:hAnsi="Aptos Narrow"/>
                <w:color w:val="000000"/>
              </w:rPr>
              <w:t>ymphocytes (T-cells)</w:t>
            </w:r>
          </w:p>
        </w:tc>
        <w:tc>
          <w:tcPr>
            <w:tcW w:w="2160" w:type="dxa"/>
          </w:tcPr>
          <w:p w14:paraId="2551D4AB" w14:textId="797AF569" w:rsidR="00E9730A" w:rsidRPr="00E9730A" w:rsidRDefault="003D5AC1" w:rsidP="00A14CEF">
            <w:pPr>
              <w:rPr>
                <w:rFonts w:ascii="Calibri" w:hAnsi="Calibri" w:cs="Calibri"/>
              </w:rPr>
            </w:pPr>
            <w:r>
              <w:rPr>
                <w:rFonts w:ascii="Calibri" w:hAnsi="Calibri" w:cs="Calibri"/>
              </w:rPr>
              <w:t>Thymus, liver</w:t>
            </w:r>
          </w:p>
        </w:tc>
      </w:tr>
      <w:tr w:rsidR="00E9730A" w14:paraId="62896A45" w14:textId="77777777" w:rsidTr="003D5AC1">
        <w:tc>
          <w:tcPr>
            <w:tcW w:w="2425" w:type="dxa"/>
          </w:tcPr>
          <w:p w14:paraId="0EBA5101" w14:textId="52F3A7B1" w:rsidR="00E9730A" w:rsidRPr="00E9730A" w:rsidRDefault="003D5AC1" w:rsidP="00A14CEF">
            <w:pPr>
              <w:rPr>
                <w:rFonts w:ascii="Calibri" w:hAnsi="Calibri" w:cs="Calibri"/>
              </w:rPr>
            </w:pPr>
            <w:r>
              <w:rPr>
                <w:rFonts w:ascii="Calibri" w:hAnsi="Calibri" w:cs="Calibri"/>
              </w:rPr>
              <w:t>Fibroblast</w:t>
            </w:r>
          </w:p>
        </w:tc>
        <w:tc>
          <w:tcPr>
            <w:tcW w:w="2160" w:type="dxa"/>
          </w:tcPr>
          <w:p w14:paraId="1CC23C20" w14:textId="23B4728D" w:rsidR="00E9730A" w:rsidRPr="00E9730A" w:rsidRDefault="006A7E29" w:rsidP="003D5AC1">
            <w:pPr>
              <w:tabs>
                <w:tab w:val="left" w:pos="1402"/>
              </w:tabs>
              <w:rPr>
                <w:rFonts w:ascii="Calibri" w:hAnsi="Calibri" w:cs="Calibri"/>
              </w:rPr>
            </w:pPr>
            <w:r>
              <w:rPr>
                <w:rFonts w:ascii="Aptos Narrow" w:hAnsi="Aptos Narrow"/>
                <w:color w:val="000000"/>
              </w:rPr>
              <w:t>P</w:t>
            </w:r>
            <w:r w:rsidR="003D5AC1">
              <w:rPr>
                <w:rFonts w:ascii="Aptos Narrow" w:hAnsi="Aptos Narrow"/>
                <w:color w:val="000000"/>
              </w:rPr>
              <w:t>ericardium</w:t>
            </w:r>
          </w:p>
        </w:tc>
      </w:tr>
      <w:tr w:rsidR="00E9730A" w14:paraId="7FF85775" w14:textId="77777777" w:rsidTr="003D5AC1">
        <w:tc>
          <w:tcPr>
            <w:tcW w:w="2425" w:type="dxa"/>
          </w:tcPr>
          <w:p w14:paraId="4CBEC051" w14:textId="07CE913E" w:rsidR="00E9730A" w:rsidRPr="00E9730A" w:rsidRDefault="003D5AC1" w:rsidP="00A14CEF">
            <w:pPr>
              <w:rPr>
                <w:rFonts w:ascii="Calibri" w:hAnsi="Calibri" w:cs="Calibri"/>
              </w:rPr>
            </w:pPr>
            <w:r>
              <w:rPr>
                <w:rFonts w:ascii="Calibri" w:hAnsi="Calibri" w:cs="Calibri"/>
              </w:rPr>
              <w:lastRenderedPageBreak/>
              <w:t>Neuron, astrocyte</w:t>
            </w:r>
          </w:p>
        </w:tc>
        <w:tc>
          <w:tcPr>
            <w:tcW w:w="2160" w:type="dxa"/>
          </w:tcPr>
          <w:p w14:paraId="4CE4C8CE" w14:textId="2C1A36E8" w:rsidR="00E9730A" w:rsidRPr="00E9730A" w:rsidRDefault="003D5AC1" w:rsidP="00A14CEF">
            <w:pPr>
              <w:rPr>
                <w:rFonts w:ascii="Calibri" w:hAnsi="Calibri" w:cs="Calibri"/>
              </w:rPr>
            </w:pPr>
            <w:r>
              <w:rPr>
                <w:rFonts w:ascii="Calibri" w:hAnsi="Calibri" w:cs="Calibri"/>
              </w:rPr>
              <w:t>Brain</w:t>
            </w:r>
          </w:p>
        </w:tc>
      </w:tr>
      <w:tr w:rsidR="00E9730A" w14:paraId="167D9DFD" w14:textId="77777777" w:rsidTr="003D5AC1">
        <w:tc>
          <w:tcPr>
            <w:tcW w:w="2425" w:type="dxa"/>
          </w:tcPr>
          <w:p w14:paraId="75400E6C" w14:textId="1AA6B471" w:rsidR="00E9730A" w:rsidRPr="00E9730A" w:rsidRDefault="003D5AC1" w:rsidP="00A14CEF">
            <w:pPr>
              <w:rPr>
                <w:rFonts w:ascii="Calibri" w:hAnsi="Calibri" w:cs="Calibri"/>
              </w:rPr>
            </w:pPr>
            <w:r>
              <w:rPr>
                <w:rFonts w:ascii="Calibri" w:hAnsi="Calibri" w:cs="Calibri"/>
              </w:rPr>
              <w:t>Pneumocyte</w:t>
            </w:r>
          </w:p>
        </w:tc>
        <w:tc>
          <w:tcPr>
            <w:tcW w:w="2160" w:type="dxa"/>
          </w:tcPr>
          <w:p w14:paraId="35764D3B" w14:textId="4F503631" w:rsidR="00E9730A" w:rsidRPr="00E9730A" w:rsidRDefault="006A7E29" w:rsidP="00A14CEF">
            <w:pPr>
              <w:rPr>
                <w:rFonts w:ascii="Calibri" w:hAnsi="Calibri" w:cs="Calibri"/>
              </w:rPr>
            </w:pPr>
            <w:r>
              <w:rPr>
                <w:rFonts w:ascii="Calibri" w:hAnsi="Calibri" w:cs="Calibri"/>
              </w:rPr>
              <w:t>L</w:t>
            </w:r>
            <w:r w:rsidR="003D5AC1">
              <w:rPr>
                <w:rFonts w:ascii="Calibri" w:hAnsi="Calibri" w:cs="Calibri"/>
              </w:rPr>
              <w:t>ung</w:t>
            </w:r>
          </w:p>
        </w:tc>
      </w:tr>
      <w:tr w:rsidR="00E9730A" w14:paraId="7676DDC9" w14:textId="77777777" w:rsidTr="003D5AC1">
        <w:tc>
          <w:tcPr>
            <w:tcW w:w="2425" w:type="dxa"/>
          </w:tcPr>
          <w:p w14:paraId="6C22A64F" w14:textId="3CE3EBBB" w:rsidR="00E9730A" w:rsidRPr="00E9730A" w:rsidRDefault="003D5AC1" w:rsidP="00A14CEF">
            <w:pPr>
              <w:rPr>
                <w:rFonts w:ascii="Calibri" w:hAnsi="Calibri" w:cs="Calibri"/>
              </w:rPr>
            </w:pPr>
            <w:r>
              <w:rPr>
                <w:rFonts w:ascii="Calibri" w:hAnsi="Calibri" w:cs="Calibri"/>
              </w:rPr>
              <w:t>Dura stromal cell</w:t>
            </w:r>
          </w:p>
        </w:tc>
        <w:tc>
          <w:tcPr>
            <w:tcW w:w="2160" w:type="dxa"/>
          </w:tcPr>
          <w:p w14:paraId="085315C5" w14:textId="3AC17F6C" w:rsidR="00E9730A" w:rsidRPr="00E9730A" w:rsidRDefault="006A7E29" w:rsidP="00A14CEF">
            <w:pPr>
              <w:rPr>
                <w:rFonts w:ascii="Calibri" w:hAnsi="Calibri" w:cs="Calibri"/>
              </w:rPr>
            </w:pPr>
            <w:r>
              <w:rPr>
                <w:rFonts w:ascii="Calibri" w:hAnsi="Calibri" w:cs="Calibri"/>
              </w:rPr>
              <w:t>D</w:t>
            </w:r>
            <w:r w:rsidR="003D5AC1">
              <w:rPr>
                <w:rFonts w:ascii="Calibri" w:hAnsi="Calibri" w:cs="Calibri"/>
              </w:rPr>
              <w:t>ura</w:t>
            </w:r>
          </w:p>
        </w:tc>
      </w:tr>
      <w:tr w:rsidR="00E9730A" w14:paraId="60D0BFF4" w14:textId="77777777" w:rsidTr="003D5AC1">
        <w:tc>
          <w:tcPr>
            <w:tcW w:w="2425" w:type="dxa"/>
          </w:tcPr>
          <w:p w14:paraId="49276334" w14:textId="1CFE3330" w:rsidR="00E9730A" w:rsidRPr="00E9730A" w:rsidRDefault="003D5AC1" w:rsidP="00A14CEF">
            <w:pPr>
              <w:rPr>
                <w:rFonts w:ascii="Calibri" w:hAnsi="Calibri" w:cs="Calibri"/>
              </w:rPr>
            </w:pPr>
            <w:r>
              <w:rPr>
                <w:rFonts w:ascii="Calibri" w:hAnsi="Calibri" w:cs="Calibri"/>
              </w:rPr>
              <w:t>Sertoli cells</w:t>
            </w:r>
          </w:p>
        </w:tc>
        <w:tc>
          <w:tcPr>
            <w:tcW w:w="2160" w:type="dxa"/>
          </w:tcPr>
          <w:p w14:paraId="07158D0C" w14:textId="7DF890BB" w:rsidR="00E9730A" w:rsidRPr="00E9730A" w:rsidRDefault="006A7E29" w:rsidP="00A14CEF">
            <w:pPr>
              <w:rPr>
                <w:rFonts w:ascii="Calibri" w:hAnsi="Calibri" w:cs="Calibri"/>
              </w:rPr>
            </w:pPr>
            <w:r>
              <w:rPr>
                <w:rFonts w:ascii="Calibri" w:hAnsi="Calibri" w:cs="Calibri"/>
              </w:rPr>
              <w:t>T</w:t>
            </w:r>
            <w:r w:rsidR="003D5AC1">
              <w:rPr>
                <w:rFonts w:ascii="Calibri" w:hAnsi="Calibri" w:cs="Calibri"/>
              </w:rPr>
              <w:t>estis</w:t>
            </w:r>
          </w:p>
        </w:tc>
      </w:tr>
    </w:tbl>
    <w:p w14:paraId="23891483" w14:textId="77777777" w:rsidR="00B313E8" w:rsidRDefault="00B313E8">
      <w:pPr>
        <w:rPr>
          <w:rFonts w:ascii="Calibri" w:hAnsi="Calibri" w:cs="Calibri"/>
        </w:rPr>
      </w:pPr>
    </w:p>
    <w:p w14:paraId="6CB24C4E" w14:textId="77777777" w:rsidR="00276C9B" w:rsidRDefault="00276C9B">
      <w:pPr>
        <w:rPr>
          <w:rFonts w:ascii="Calibri" w:hAnsi="Calibri" w:cs="Calibri"/>
        </w:rPr>
      </w:pPr>
    </w:p>
    <w:p w14:paraId="499E2F89" w14:textId="549287B7" w:rsidR="00276C9B" w:rsidRPr="00070689" w:rsidRDefault="00276C9B">
      <w:pPr>
        <w:rPr>
          <w:rFonts w:ascii="Calibri" w:hAnsi="Calibri" w:cs="Calibri"/>
        </w:rPr>
      </w:pPr>
      <w:r w:rsidRPr="00070689">
        <w:rPr>
          <w:rFonts w:ascii="Calibri" w:hAnsi="Calibri" w:cs="Calibri"/>
          <w:b/>
          <w:bCs/>
        </w:rPr>
        <w:t>Table S2: Mpox isolation from postmortem tissues</w:t>
      </w:r>
    </w:p>
    <w:tbl>
      <w:tblPr>
        <w:tblStyle w:val="TableGrid"/>
        <w:tblW w:w="8372" w:type="dxa"/>
        <w:tblLook w:val="04A0" w:firstRow="1" w:lastRow="0" w:firstColumn="1" w:lastColumn="0" w:noHBand="0" w:noVBand="1"/>
      </w:tblPr>
      <w:tblGrid>
        <w:gridCol w:w="1521"/>
        <w:gridCol w:w="1521"/>
        <w:gridCol w:w="1363"/>
        <w:gridCol w:w="1449"/>
        <w:gridCol w:w="1753"/>
        <w:gridCol w:w="765"/>
      </w:tblGrid>
      <w:tr w:rsidR="00A43C70" w:rsidRPr="00070689" w14:paraId="019540F3" w14:textId="77777777" w:rsidTr="00A43C70">
        <w:trPr>
          <w:trHeight w:val="350"/>
        </w:trPr>
        <w:tc>
          <w:tcPr>
            <w:tcW w:w="1521" w:type="dxa"/>
            <w:vMerge w:val="restart"/>
            <w:vAlign w:val="center"/>
          </w:tcPr>
          <w:p w14:paraId="709B3451"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Tissue</w:t>
            </w:r>
          </w:p>
        </w:tc>
        <w:tc>
          <w:tcPr>
            <w:tcW w:w="1521" w:type="dxa"/>
          </w:tcPr>
          <w:p w14:paraId="4A067702"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RNAlater-preserved tissue</w:t>
            </w:r>
          </w:p>
        </w:tc>
        <w:tc>
          <w:tcPr>
            <w:tcW w:w="1363" w:type="dxa"/>
            <w:vMerge w:val="restart"/>
            <w:vAlign w:val="center"/>
          </w:tcPr>
          <w:p w14:paraId="76E9DD90"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CPE (+/-)</w:t>
            </w:r>
          </w:p>
        </w:tc>
        <w:tc>
          <w:tcPr>
            <w:tcW w:w="3967" w:type="dxa"/>
            <w:gridSpan w:val="3"/>
          </w:tcPr>
          <w:p w14:paraId="04E5DE7E"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Flash frozen cell culture supernatant</w:t>
            </w:r>
          </w:p>
        </w:tc>
      </w:tr>
      <w:tr w:rsidR="00A43C70" w:rsidRPr="00070689" w14:paraId="3776145D" w14:textId="77777777" w:rsidTr="00A43C70">
        <w:tc>
          <w:tcPr>
            <w:tcW w:w="1521" w:type="dxa"/>
            <w:vMerge/>
          </w:tcPr>
          <w:p w14:paraId="55E94E18" w14:textId="77777777" w:rsidR="00A43C70" w:rsidRPr="00070689" w:rsidRDefault="00A43C70">
            <w:pPr>
              <w:rPr>
                <w:rFonts w:ascii="Calibri" w:hAnsi="Calibri" w:cs="Calibri"/>
                <w:sz w:val="18"/>
                <w:szCs w:val="18"/>
              </w:rPr>
            </w:pPr>
          </w:p>
        </w:tc>
        <w:tc>
          <w:tcPr>
            <w:tcW w:w="1521" w:type="dxa"/>
          </w:tcPr>
          <w:p w14:paraId="7265C1D0"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Mean vDNA target copies/mg tissue</w:t>
            </w:r>
          </w:p>
        </w:tc>
        <w:tc>
          <w:tcPr>
            <w:tcW w:w="1363" w:type="dxa"/>
            <w:vMerge/>
          </w:tcPr>
          <w:p w14:paraId="77782A47" w14:textId="77777777" w:rsidR="00A43C70" w:rsidRPr="00070689" w:rsidRDefault="00A43C70">
            <w:pPr>
              <w:rPr>
                <w:rFonts w:ascii="Calibri" w:hAnsi="Calibri" w:cs="Calibri"/>
                <w:sz w:val="18"/>
                <w:szCs w:val="18"/>
              </w:rPr>
            </w:pPr>
          </w:p>
        </w:tc>
        <w:tc>
          <w:tcPr>
            <w:tcW w:w="1449" w:type="dxa"/>
          </w:tcPr>
          <w:p w14:paraId="57FAD549"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Passage #1 Ct</w:t>
            </w:r>
          </w:p>
        </w:tc>
        <w:tc>
          <w:tcPr>
            <w:tcW w:w="1753" w:type="dxa"/>
          </w:tcPr>
          <w:p w14:paraId="4CD53626"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Passage #2 Ct</w:t>
            </w:r>
          </w:p>
        </w:tc>
        <w:tc>
          <w:tcPr>
            <w:tcW w:w="765" w:type="dxa"/>
          </w:tcPr>
          <w:p w14:paraId="2A8B2779" w14:textId="77777777" w:rsidR="00A43C70" w:rsidRPr="00070689" w:rsidRDefault="00A43C70">
            <w:pPr>
              <w:jc w:val="center"/>
              <w:rPr>
                <w:rFonts w:ascii="Calibri" w:hAnsi="Calibri" w:cs="Calibri"/>
                <w:sz w:val="18"/>
                <w:szCs w:val="18"/>
              </w:rPr>
            </w:pPr>
            <w:r w:rsidRPr="00070689">
              <w:rPr>
                <w:rFonts w:ascii="Calibri" w:hAnsi="Calibri" w:cs="Calibri"/>
                <w:sz w:val="18"/>
                <w:szCs w:val="18"/>
              </w:rPr>
              <w:t>ΔCt</w:t>
            </w:r>
          </w:p>
        </w:tc>
      </w:tr>
      <w:tr w:rsidR="00A43C70" w:rsidRPr="00070689" w14:paraId="47BC7875" w14:textId="77777777" w:rsidTr="00A43C70">
        <w:trPr>
          <w:trHeight w:val="300"/>
        </w:trPr>
        <w:tc>
          <w:tcPr>
            <w:tcW w:w="1521" w:type="dxa"/>
            <w:noWrap/>
            <w:hideMark/>
          </w:tcPr>
          <w:p w14:paraId="47F81198" w14:textId="6D3BABCF"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Desquamated Skin</w:t>
            </w:r>
            <w:r w:rsidR="002B3ABA">
              <w:rPr>
                <w:rFonts w:ascii="Calibri" w:eastAsia="Times New Roman" w:hAnsi="Calibri" w:cs="Calibri"/>
                <w:color w:val="000000"/>
                <w:sz w:val="18"/>
                <w:szCs w:val="18"/>
              </w:rPr>
              <w:t xml:space="preserve"> (10)</w:t>
            </w:r>
          </w:p>
        </w:tc>
        <w:tc>
          <w:tcPr>
            <w:tcW w:w="1521" w:type="dxa"/>
            <w:noWrap/>
            <w:hideMark/>
          </w:tcPr>
          <w:p w14:paraId="12C7DDF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6.71E+07</w:t>
            </w:r>
          </w:p>
        </w:tc>
        <w:tc>
          <w:tcPr>
            <w:tcW w:w="1363" w:type="dxa"/>
            <w:noWrap/>
            <w:hideMark/>
          </w:tcPr>
          <w:p w14:paraId="72571A78"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129F64E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16.969</w:t>
            </w:r>
          </w:p>
        </w:tc>
        <w:tc>
          <w:tcPr>
            <w:tcW w:w="1753" w:type="dxa"/>
            <w:noWrap/>
            <w:hideMark/>
          </w:tcPr>
          <w:p w14:paraId="07EDEC2D"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14.873</w:t>
            </w:r>
          </w:p>
        </w:tc>
        <w:tc>
          <w:tcPr>
            <w:tcW w:w="765" w:type="dxa"/>
            <w:tcBorders>
              <w:top w:val="single" w:sz="4" w:space="0" w:color="auto"/>
              <w:left w:val="single" w:sz="4" w:space="0" w:color="auto"/>
              <w:bottom w:val="single" w:sz="4" w:space="0" w:color="auto"/>
              <w:right w:val="single" w:sz="4" w:space="0" w:color="auto"/>
            </w:tcBorders>
            <w:vAlign w:val="bottom"/>
          </w:tcPr>
          <w:p w14:paraId="4D8A250E"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-2.096</w:t>
            </w:r>
          </w:p>
        </w:tc>
      </w:tr>
      <w:tr w:rsidR="00A43C70" w:rsidRPr="00070689" w14:paraId="14368806" w14:textId="77777777" w:rsidTr="00A43C70">
        <w:trPr>
          <w:trHeight w:val="300"/>
        </w:trPr>
        <w:tc>
          <w:tcPr>
            <w:tcW w:w="1521" w:type="dxa"/>
            <w:noWrap/>
            <w:hideMark/>
          </w:tcPr>
          <w:p w14:paraId="2465E956" w14:textId="227E8DCA"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Crusted Skin</w:t>
            </w:r>
            <w:r w:rsidR="002B3ABA">
              <w:rPr>
                <w:rFonts w:ascii="Calibri" w:eastAsia="Times New Roman" w:hAnsi="Calibri" w:cs="Calibri"/>
                <w:color w:val="000000"/>
                <w:sz w:val="18"/>
                <w:szCs w:val="18"/>
              </w:rPr>
              <w:t xml:space="preserve"> (6)</w:t>
            </w:r>
          </w:p>
        </w:tc>
        <w:tc>
          <w:tcPr>
            <w:tcW w:w="1521" w:type="dxa"/>
            <w:noWrap/>
            <w:hideMark/>
          </w:tcPr>
          <w:p w14:paraId="74B550FF"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5.68E+07</w:t>
            </w:r>
          </w:p>
        </w:tc>
        <w:tc>
          <w:tcPr>
            <w:tcW w:w="1363" w:type="dxa"/>
            <w:noWrap/>
            <w:hideMark/>
          </w:tcPr>
          <w:p w14:paraId="419CC171"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35B5DF99"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15.143</w:t>
            </w:r>
          </w:p>
        </w:tc>
        <w:tc>
          <w:tcPr>
            <w:tcW w:w="1753" w:type="dxa"/>
            <w:noWrap/>
            <w:hideMark/>
          </w:tcPr>
          <w:p w14:paraId="1D4FB85E"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13.029</w:t>
            </w:r>
          </w:p>
        </w:tc>
        <w:tc>
          <w:tcPr>
            <w:tcW w:w="765" w:type="dxa"/>
            <w:tcBorders>
              <w:top w:val="single" w:sz="4" w:space="0" w:color="auto"/>
              <w:left w:val="single" w:sz="4" w:space="0" w:color="auto"/>
              <w:bottom w:val="single" w:sz="4" w:space="0" w:color="auto"/>
              <w:right w:val="single" w:sz="4" w:space="0" w:color="auto"/>
            </w:tcBorders>
            <w:vAlign w:val="bottom"/>
          </w:tcPr>
          <w:p w14:paraId="1660A214"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-2.114</w:t>
            </w:r>
          </w:p>
        </w:tc>
      </w:tr>
      <w:tr w:rsidR="00A43C70" w:rsidRPr="00070689" w14:paraId="1C4B0AA8" w14:textId="77777777" w:rsidTr="003330BA">
        <w:trPr>
          <w:trHeight w:val="300"/>
        </w:trPr>
        <w:tc>
          <w:tcPr>
            <w:tcW w:w="1521" w:type="dxa"/>
            <w:noWrap/>
            <w:hideMark/>
          </w:tcPr>
          <w:p w14:paraId="0B0D0ED9"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Uvula</w:t>
            </w:r>
          </w:p>
        </w:tc>
        <w:tc>
          <w:tcPr>
            <w:tcW w:w="1521" w:type="dxa"/>
            <w:noWrap/>
            <w:hideMark/>
          </w:tcPr>
          <w:p w14:paraId="0EFF44F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5.61E+06</w:t>
            </w:r>
          </w:p>
        </w:tc>
        <w:tc>
          <w:tcPr>
            <w:tcW w:w="1363" w:type="dxa"/>
            <w:noWrap/>
            <w:hideMark/>
          </w:tcPr>
          <w:p w14:paraId="38A8A792"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393151C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16.891</w:t>
            </w:r>
          </w:p>
        </w:tc>
        <w:tc>
          <w:tcPr>
            <w:tcW w:w="1753" w:type="dxa"/>
            <w:noWrap/>
            <w:hideMark/>
          </w:tcPr>
          <w:p w14:paraId="341BDD12" w14:textId="5CE85AEF" w:rsidR="00A43C70" w:rsidRPr="00070689" w:rsidRDefault="003330BA" w:rsidP="003330BA">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26.833</w:t>
            </w:r>
          </w:p>
        </w:tc>
        <w:tc>
          <w:tcPr>
            <w:tcW w:w="765" w:type="dxa"/>
            <w:tcBorders>
              <w:top w:val="nil"/>
              <w:left w:val="single" w:sz="4" w:space="0" w:color="auto"/>
              <w:bottom w:val="single" w:sz="4" w:space="0" w:color="auto"/>
              <w:right w:val="single" w:sz="4" w:space="0" w:color="auto"/>
            </w:tcBorders>
            <w:vAlign w:val="bottom"/>
          </w:tcPr>
          <w:p w14:paraId="2BFCCCD6" w14:textId="6B1173CD" w:rsidR="00A43C70" w:rsidRPr="00070689" w:rsidRDefault="00E262B7">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9.942</w:t>
            </w:r>
          </w:p>
        </w:tc>
      </w:tr>
      <w:tr w:rsidR="00A43C70" w:rsidRPr="00070689" w14:paraId="1C4E0ED8" w14:textId="77777777" w:rsidTr="00A43C70">
        <w:trPr>
          <w:trHeight w:val="300"/>
        </w:trPr>
        <w:tc>
          <w:tcPr>
            <w:tcW w:w="1521" w:type="dxa"/>
            <w:noWrap/>
            <w:hideMark/>
          </w:tcPr>
          <w:p w14:paraId="05E48B81" w14:textId="4C39EF2F"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Scarred Skin</w:t>
            </w:r>
            <w:r w:rsidR="002B3ABA">
              <w:rPr>
                <w:rFonts w:ascii="Calibri" w:eastAsia="Times New Roman" w:hAnsi="Calibri" w:cs="Calibri"/>
                <w:color w:val="000000"/>
                <w:sz w:val="18"/>
                <w:szCs w:val="18"/>
              </w:rPr>
              <w:t xml:space="preserve"> (2)</w:t>
            </w:r>
          </w:p>
        </w:tc>
        <w:tc>
          <w:tcPr>
            <w:tcW w:w="1521" w:type="dxa"/>
            <w:noWrap/>
            <w:hideMark/>
          </w:tcPr>
          <w:p w14:paraId="2BC87761"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5.98E+05</w:t>
            </w:r>
          </w:p>
        </w:tc>
        <w:tc>
          <w:tcPr>
            <w:tcW w:w="1363" w:type="dxa"/>
            <w:noWrap/>
            <w:hideMark/>
          </w:tcPr>
          <w:p w14:paraId="2E84F079"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3D0A1D1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18.599</w:t>
            </w:r>
          </w:p>
        </w:tc>
        <w:tc>
          <w:tcPr>
            <w:tcW w:w="1753" w:type="dxa"/>
            <w:noWrap/>
            <w:hideMark/>
          </w:tcPr>
          <w:p w14:paraId="480B9C21"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11.982</w:t>
            </w:r>
          </w:p>
        </w:tc>
        <w:tc>
          <w:tcPr>
            <w:tcW w:w="765" w:type="dxa"/>
            <w:tcBorders>
              <w:top w:val="single" w:sz="4" w:space="0" w:color="auto"/>
              <w:left w:val="single" w:sz="4" w:space="0" w:color="auto"/>
              <w:bottom w:val="single" w:sz="4" w:space="0" w:color="auto"/>
              <w:right w:val="single" w:sz="4" w:space="0" w:color="auto"/>
            </w:tcBorders>
            <w:vAlign w:val="bottom"/>
          </w:tcPr>
          <w:p w14:paraId="0071797B"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-6.617</w:t>
            </w:r>
          </w:p>
        </w:tc>
      </w:tr>
      <w:tr w:rsidR="00A43C70" w:rsidRPr="00070689" w14:paraId="0DBCCA63" w14:textId="77777777" w:rsidTr="00A43C70">
        <w:trPr>
          <w:trHeight w:val="300"/>
        </w:trPr>
        <w:tc>
          <w:tcPr>
            <w:tcW w:w="1521" w:type="dxa"/>
            <w:noWrap/>
            <w:hideMark/>
          </w:tcPr>
          <w:p w14:paraId="799C3FEB"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Salivary Gland</w:t>
            </w:r>
          </w:p>
        </w:tc>
        <w:tc>
          <w:tcPr>
            <w:tcW w:w="1521" w:type="dxa"/>
            <w:noWrap/>
            <w:hideMark/>
          </w:tcPr>
          <w:p w14:paraId="7A4D22B3"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3.20E+05</w:t>
            </w:r>
          </w:p>
        </w:tc>
        <w:tc>
          <w:tcPr>
            <w:tcW w:w="1363" w:type="dxa"/>
            <w:noWrap/>
            <w:hideMark/>
          </w:tcPr>
          <w:p w14:paraId="38834271"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1E98AB5D"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27.658</w:t>
            </w:r>
          </w:p>
        </w:tc>
        <w:tc>
          <w:tcPr>
            <w:tcW w:w="1753" w:type="dxa"/>
            <w:noWrap/>
            <w:hideMark/>
          </w:tcPr>
          <w:p w14:paraId="61F2DF1B"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3D660439"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2F3C440D" w14:textId="77777777" w:rsidTr="00A43C70">
        <w:trPr>
          <w:trHeight w:val="300"/>
        </w:trPr>
        <w:tc>
          <w:tcPr>
            <w:tcW w:w="1521" w:type="dxa"/>
            <w:noWrap/>
            <w:hideMark/>
          </w:tcPr>
          <w:p w14:paraId="1EACFCFA"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Optic Nerve</w:t>
            </w:r>
          </w:p>
        </w:tc>
        <w:tc>
          <w:tcPr>
            <w:tcW w:w="1521" w:type="dxa"/>
            <w:noWrap/>
            <w:hideMark/>
          </w:tcPr>
          <w:p w14:paraId="6D71C175"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1.32E+05</w:t>
            </w:r>
          </w:p>
        </w:tc>
        <w:tc>
          <w:tcPr>
            <w:tcW w:w="1363" w:type="dxa"/>
            <w:noWrap/>
            <w:hideMark/>
          </w:tcPr>
          <w:p w14:paraId="65626C54"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0BE2B92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23.630</w:t>
            </w:r>
          </w:p>
        </w:tc>
        <w:tc>
          <w:tcPr>
            <w:tcW w:w="1753" w:type="dxa"/>
            <w:noWrap/>
            <w:hideMark/>
          </w:tcPr>
          <w:p w14:paraId="13E67A9E"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0BFACAA1"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0088DEC3" w14:textId="77777777" w:rsidTr="00A43C70">
        <w:trPr>
          <w:trHeight w:val="300"/>
        </w:trPr>
        <w:tc>
          <w:tcPr>
            <w:tcW w:w="1521" w:type="dxa"/>
            <w:noWrap/>
            <w:hideMark/>
          </w:tcPr>
          <w:p w14:paraId="360B7E17"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Colon</w:t>
            </w:r>
          </w:p>
        </w:tc>
        <w:tc>
          <w:tcPr>
            <w:tcW w:w="1521" w:type="dxa"/>
            <w:noWrap/>
            <w:hideMark/>
          </w:tcPr>
          <w:p w14:paraId="71F10A40"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1.16E+05</w:t>
            </w:r>
          </w:p>
        </w:tc>
        <w:tc>
          <w:tcPr>
            <w:tcW w:w="1363" w:type="dxa"/>
            <w:noWrap/>
            <w:hideMark/>
          </w:tcPr>
          <w:p w14:paraId="2AB0E7B9"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5FB67115"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32.194</w:t>
            </w:r>
          </w:p>
        </w:tc>
        <w:tc>
          <w:tcPr>
            <w:tcW w:w="1753" w:type="dxa"/>
            <w:noWrap/>
            <w:hideMark/>
          </w:tcPr>
          <w:p w14:paraId="751D1A67"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788AD135"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5AA331F1" w14:textId="77777777" w:rsidTr="00A43C70">
        <w:trPr>
          <w:trHeight w:val="300"/>
        </w:trPr>
        <w:tc>
          <w:tcPr>
            <w:tcW w:w="1521" w:type="dxa"/>
            <w:noWrap/>
            <w:hideMark/>
          </w:tcPr>
          <w:p w14:paraId="1DD67FBC"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Bronchus</w:t>
            </w:r>
          </w:p>
        </w:tc>
        <w:tc>
          <w:tcPr>
            <w:tcW w:w="1521" w:type="dxa"/>
            <w:noWrap/>
            <w:hideMark/>
          </w:tcPr>
          <w:p w14:paraId="48EF1F2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9.22E+04</w:t>
            </w:r>
          </w:p>
        </w:tc>
        <w:tc>
          <w:tcPr>
            <w:tcW w:w="1363" w:type="dxa"/>
            <w:noWrap/>
            <w:hideMark/>
          </w:tcPr>
          <w:p w14:paraId="423BE915"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0F69A479"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33.769</w:t>
            </w:r>
          </w:p>
        </w:tc>
        <w:tc>
          <w:tcPr>
            <w:tcW w:w="1753" w:type="dxa"/>
            <w:noWrap/>
            <w:hideMark/>
          </w:tcPr>
          <w:p w14:paraId="62D76144"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37.909</w:t>
            </w:r>
          </w:p>
        </w:tc>
        <w:tc>
          <w:tcPr>
            <w:tcW w:w="765" w:type="dxa"/>
            <w:tcBorders>
              <w:top w:val="single" w:sz="4" w:space="0" w:color="auto"/>
              <w:left w:val="single" w:sz="4" w:space="0" w:color="auto"/>
              <w:bottom w:val="single" w:sz="4" w:space="0" w:color="auto"/>
              <w:right w:val="single" w:sz="4" w:space="0" w:color="auto"/>
            </w:tcBorders>
            <w:vAlign w:val="bottom"/>
          </w:tcPr>
          <w:p w14:paraId="7BBB4717"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4.140</w:t>
            </w:r>
          </w:p>
        </w:tc>
      </w:tr>
      <w:tr w:rsidR="00A43C70" w:rsidRPr="00070689" w14:paraId="28C0B803" w14:textId="77777777" w:rsidTr="00A43C70">
        <w:trPr>
          <w:trHeight w:val="300"/>
        </w:trPr>
        <w:tc>
          <w:tcPr>
            <w:tcW w:w="1521" w:type="dxa"/>
            <w:noWrap/>
            <w:hideMark/>
          </w:tcPr>
          <w:p w14:paraId="41BFDCAB" w14:textId="214BEFBE"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Intact Skin</w:t>
            </w:r>
            <w:r w:rsidR="002B3ABA">
              <w:rPr>
                <w:rFonts w:ascii="Calibri" w:eastAsia="Times New Roman" w:hAnsi="Calibri" w:cs="Calibri"/>
                <w:color w:val="000000"/>
                <w:sz w:val="18"/>
                <w:szCs w:val="18"/>
              </w:rPr>
              <w:t xml:space="preserve"> (12)</w:t>
            </w:r>
          </w:p>
        </w:tc>
        <w:tc>
          <w:tcPr>
            <w:tcW w:w="1521" w:type="dxa"/>
            <w:noWrap/>
            <w:hideMark/>
          </w:tcPr>
          <w:p w14:paraId="78815818"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7.28E+04</w:t>
            </w:r>
          </w:p>
        </w:tc>
        <w:tc>
          <w:tcPr>
            <w:tcW w:w="1363" w:type="dxa"/>
            <w:noWrap/>
            <w:hideMark/>
          </w:tcPr>
          <w:p w14:paraId="2B5BB353"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77FB53C3"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22.674</w:t>
            </w:r>
          </w:p>
        </w:tc>
        <w:tc>
          <w:tcPr>
            <w:tcW w:w="1753" w:type="dxa"/>
            <w:noWrap/>
            <w:hideMark/>
          </w:tcPr>
          <w:p w14:paraId="7FC94D28"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17.550</w:t>
            </w:r>
          </w:p>
        </w:tc>
        <w:tc>
          <w:tcPr>
            <w:tcW w:w="765" w:type="dxa"/>
            <w:tcBorders>
              <w:top w:val="single" w:sz="4" w:space="0" w:color="auto"/>
              <w:left w:val="single" w:sz="4" w:space="0" w:color="auto"/>
              <w:bottom w:val="single" w:sz="4" w:space="0" w:color="auto"/>
              <w:right w:val="single" w:sz="4" w:space="0" w:color="auto"/>
            </w:tcBorders>
            <w:vAlign w:val="bottom"/>
          </w:tcPr>
          <w:p w14:paraId="68A1F855"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-5.124</w:t>
            </w:r>
          </w:p>
        </w:tc>
      </w:tr>
      <w:tr w:rsidR="00A43C70" w:rsidRPr="00070689" w14:paraId="759B3512" w14:textId="77777777" w:rsidTr="00A43C70">
        <w:trPr>
          <w:trHeight w:val="300"/>
        </w:trPr>
        <w:tc>
          <w:tcPr>
            <w:tcW w:w="1521" w:type="dxa"/>
            <w:noWrap/>
            <w:hideMark/>
          </w:tcPr>
          <w:p w14:paraId="04600A7C"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Thymus</w:t>
            </w:r>
          </w:p>
        </w:tc>
        <w:tc>
          <w:tcPr>
            <w:tcW w:w="1521" w:type="dxa"/>
            <w:noWrap/>
            <w:hideMark/>
          </w:tcPr>
          <w:p w14:paraId="737EDDC8" w14:textId="77777777" w:rsidR="00A43C70" w:rsidRPr="00070689" w:rsidRDefault="00A43C70">
            <w:pPr>
              <w:jc w:val="right"/>
              <w:rPr>
                <w:rFonts w:ascii="Calibri" w:eastAsia="Times New Roman" w:hAnsi="Calibri" w:cs="Calibri"/>
                <w:sz w:val="18"/>
                <w:szCs w:val="18"/>
              </w:rPr>
            </w:pPr>
            <w:r w:rsidRPr="00070689">
              <w:rPr>
                <w:rFonts w:ascii="Calibri" w:eastAsia="Times New Roman" w:hAnsi="Calibri" w:cs="Calibri"/>
                <w:sz w:val="18"/>
                <w:szCs w:val="18"/>
              </w:rPr>
              <w:t>6.73E+04</w:t>
            </w:r>
          </w:p>
        </w:tc>
        <w:tc>
          <w:tcPr>
            <w:tcW w:w="1363" w:type="dxa"/>
            <w:noWrap/>
            <w:hideMark/>
          </w:tcPr>
          <w:p w14:paraId="14D74CAD"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22A53DC0"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34.607</w:t>
            </w:r>
          </w:p>
        </w:tc>
        <w:tc>
          <w:tcPr>
            <w:tcW w:w="1753" w:type="dxa"/>
            <w:noWrap/>
            <w:hideMark/>
          </w:tcPr>
          <w:p w14:paraId="383EAB5E"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57410CF7"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52AF1DE3" w14:textId="77777777" w:rsidTr="00A43C70">
        <w:trPr>
          <w:trHeight w:val="300"/>
        </w:trPr>
        <w:tc>
          <w:tcPr>
            <w:tcW w:w="1521" w:type="dxa"/>
            <w:noWrap/>
            <w:hideMark/>
          </w:tcPr>
          <w:p w14:paraId="5E4FEF78"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Sciatic Nerve</w:t>
            </w:r>
          </w:p>
        </w:tc>
        <w:tc>
          <w:tcPr>
            <w:tcW w:w="1521" w:type="dxa"/>
            <w:noWrap/>
            <w:hideMark/>
          </w:tcPr>
          <w:p w14:paraId="3BA2B938"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4.82E+04</w:t>
            </w:r>
          </w:p>
        </w:tc>
        <w:tc>
          <w:tcPr>
            <w:tcW w:w="1363" w:type="dxa"/>
            <w:noWrap/>
            <w:hideMark/>
          </w:tcPr>
          <w:p w14:paraId="1252668A"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7E346B4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31.170</w:t>
            </w:r>
          </w:p>
        </w:tc>
        <w:tc>
          <w:tcPr>
            <w:tcW w:w="1753" w:type="dxa"/>
            <w:noWrap/>
            <w:hideMark/>
          </w:tcPr>
          <w:p w14:paraId="3C03CCD8"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78D65CB2"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28C23658" w14:textId="77777777" w:rsidTr="00A43C70">
        <w:trPr>
          <w:trHeight w:val="300"/>
        </w:trPr>
        <w:tc>
          <w:tcPr>
            <w:tcW w:w="1521" w:type="dxa"/>
            <w:noWrap/>
            <w:hideMark/>
          </w:tcPr>
          <w:p w14:paraId="231A65CF"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Dura Mater</w:t>
            </w:r>
          </w:p>
        </w:tc>
        <w:tc>
          <w:tcPr>
            <w:tcW w:w="1521" w:type="dxa"/>
            <w:noWrap/>
            <w:hideMark/>
          </w:tcPr>
          <w:p w14:paraId="46C06F98"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3.94E+04</w:t>
            </w:r>
          </w:p>
        </w:tc>
        <w:tc>
          <w:tcPr>
            <w:tcW w:w="1363" w:type="dxa"/>
            <w:noWrap/>
            <w:hideMark/>
          </w:tcPr>
          <w:p w14:paraId="31B9EC12"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44A233FF"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22.964</w:t>
            </w:r>
          </w:p>
        </w:tc>
        <w:tc>
          <w:tcPr>
            <w:tcW w:w="1753" w:type="dxa"/>
            <w:noWrap/>
            <w:hideMark/>
          </w:tcPr>
          <w:p w14:paraId="1DB1A617"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20.026</w:t>
            </w:r>
          </w:p>
        </w:tc>
        <w:tc>
          <w:tcPr>
            <w:tcW w:w="765" w:type="dxa"/>
            <w:tcBorders>
              <w:top w:val="single" w:sz="4" w:space="0" w:color="auto"/>
              <w:left w:val="single" w:sz="4" w:space="0" w:color="auto"/>
              <w:bottom w:val="single" w:sz="4" w:space="0" w:color="auto"/>
              <w:right w:val="single" w:sz="4" w:space="0" w:color="auto"/>
            </w:tcBorders>
            <w:vAlign w:val="bottom"/>
          </w:tcPr>
          <w:p w14:paraId="433D7BC6"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-2.938</w:t>
            </w:r>
          </w:p>
        </w:tc>
      </w:tr>
      <w:tr w:rsidR="00A43C70" w:rsidRPr="00070689" w14:paraId="2670DD72" w14:textId="77777777" w:rsidTr="00A43C70">
        <w:trPr>
          <w:trHeight w:val="300"/>
        </w:trPr>
        <w:tc>
          <w:tcPr>
            <w:tcW w:w="1521" w:type="dxa"/>
            <w:noWrap/>
            <w:hideMark/>
          </w:tcPr>
          <w:p w14:paraId="3DAB9886"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Nasal placode</w:t>
            </w:r>
          </w:p>
        </w:tc>
        <w:tc>
          <w:tcPr>
            <w:tcW w:w="1521" w:type="dxa"/>
            <w:noWrap/>
            <w:hideMark/>
          </w:tcPr>
          <w:p w14:paraId="7B071C40" w14:textId="77777777" w:rsidR="00A43C70" w:rsidRPr="00070689" w:rsidRDefault="00A43C70">
            <w:pPr>
              <w:jc w:val="right"/>
              <w:rPr>
                <w:rFonts w:ascii="Calibri" w:eastAsia="Times New Roman" w:hAnsi="Calibri" w:cs="Calibri"/>
                <w:sz w:val="18"/>
                <w:szCs w:val="18"/>
              </w:rPr>
            </w:pPr>
            <w:r w:rsidRPr="00070689">
              <w:rPr>
                <w:rFonts w:ascii="Calibri" w:eastAsia="Times New Roman" w:hAnsi="Calibri" w:cs="Calibri"/>
                <w:sz w:val="18"/>
                <w:szCs w:val="18"/>
              </w:rPr>
              <w:t>3.46E+04</w:t>
            </w:r>
          </w:p>
        </w:tc>
        <w:tc>
          <w:tcPr>
            <w:tcW w:w="1363" w:type="dxa"/>
            <w:noWrap/>
            <w:hideMark/>
          </w:tcPr>
          <w:p w14:paraId="086E515B"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0B33D84B"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35.973</w:t>
            </w:r>
          </w:p>
        </w:tc>
        <w:tc>
          <w:tcPr>
            <w:tcW w:w="1753" w:type="dxa"/>
            <w:noWrap/>
            <w:hideMark/>
          </w:tcPr>
          <w:p w14:paraId="5EFD6C9E"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3B3CCC28"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4040EE09" w14:textId="77777777" w:rsidTr="00A43C70">
        <w:trPr>
          <w:trHeight w:val="300"/>
        </w:trPr>
        <w:tc>
          <w:tcPr>
            <w:tcW w:w="1521" w:type="dxa"/>
            <w:noWrap/>
            <w:hideMark/>
          </w:tcPr>
          <w:p w14:paraId="52EC19C2"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Sinus Turbinate</w:t>
            </w:r>
          </w:p>
        </w:tc>
        <w:tc>
          <w:tcPr>
            <w:tcW w:w="1521" w:type="dxa"/>
            <w:noWrap/>
            <w:hideMark/>
          </w:tcPr>
          <w:p w14:paraId="46A4FBE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2.89E+04</w:t>
            </w:r>
          </w:p>
        </w:tc>
        <w:tc>
          <w:tcPr>
            <w:tcW w:w="1363" w:type="dxa"/>
            <w:noWrap/>
            <w:hideMark/>
          </w:tcPr>
          <w:p w14:paraId="2BFC9A58"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14B9FB96"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22.097</w:t>
            </w:r>
          </w:p>
        </w:tc>
        <w:tc>
          <w:tcPr>
            <w:tcW w:w="1753" w:type="dxa"/>
            <w:noWrap/>
            <w:hideMark/>
          </w:tcPr>
          <w:p w14:paraId="3DF5664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12.691</w:t>
            </w:r>
          </w:p>
        </w:tc>
        <w:tc>
          <w:tcPr>
            <w:tcW w:w="765" w:type="dxa"/>
            <w:tcBorders>
              <w:top w:val="single" w:sz="4" w:space="0" w:color="auto"/>
              <w:left w:val="single" w:sz="4" w:space="0" w:color="auto"/>
              <w:bottom w:val="single" w:sz="4" w:space="0" w:color="auto"/>
              <w:right w:val="single" w:sz="4" w:space="0" w:color="auto"/>
            </w:tcBorders>
            <w:vAlign w:val="bottom"/>
          </w:tcPr>
          <w:p w14:paraId="0A60D7BC"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-9.405</w:t>
            </w:r>
          </w:p>
        </w:tc>
      </w:tr>
      <w:tr w:rsidR="00A43C70" w:rsidRPr="00070689" w14:paraId="32E6A00E" w14:textId="77777777" w:rsidTr="00A43C70">
        <w:trPr>
          <w:trHeight w:val="300"/>
        </w:trPr>
        <w:tc>
          <w:tcPr>
            <w:tcW w:w="1521" w:type="dxa"/>
            <w:noWrap/>
            <w:hideMark/>
          </w:tcPr>
          <w:p w14:paraId="15F8A597"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Lymph Node</w:t>
            </w:r>
          </w:p>
        </w:tc>
        <w:tc>
          <w:tcPr>
            <w:tcW w:w="1521" w:type="dxa"/>
            <w:noWrap/>
            <w:hideMark/>
          </w:tcPr>
          <w:p w14:paraId="7EF54EEB"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2.79E+04</w:t>
            </w:r>
          </w:p>
        </w:tc>
        <w:tc>
          <w:tcPr>
            <w:tcW w:w="1363" w:type="dxa"/>
            <w:noWrap/>
            <w:hideMark/>
          </w:tcPr>
          <w:p w14:paraId="1F37AFC5"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365ED7F5"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34.167</w:t>
            </w:r>
          </w:p>
        </w:tc>
        <w:tc>
          <w:tcPr>
            <w:tcW w:w="1753" w:type="dxa"/>
            <w:noWrap/>
            <w:hideMark/>
          </w:tcPr>
          <w:p w14:paraId="6F8F9F1A"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73D7A520"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202BCA34" w14:textId="77777777" w:rsidTr="00A43C70">
        <w:trPr>
          <w:trHeight w:val="300"/>
        </w:trPr>
        <w:tc>
          <w:tcPr>
            <w:tcW w:w="1521" w:type="dxa"/>
            <w:noWrap/>
            <w:hideMark/>
          </w:tcPr>
          <w:p w14:paraId="5497146C"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Olfactory Nerve</w:t>
            </w:r>
          </w:p>
        </w:tc>
        <w:tc>
          <w:tcPr>
            <w:tcW w:w="1521" w:type="dxa"/>
            <w:noWrap/>
            <w:hideMark/>
          </w:tcPr>
          <w:p w14:paraId="42F75D2F"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1.35E+04</w:t>
            </w:r>
          </w:p>
        </w:tc>
        <w:tc>
          <w:tcPr>
            <w:tcW w:w="1363" w:type="dxa"/>
            <w:noWrap/>
            <w:hideMark/>
          </w:tcPr>
          <w:p w14:paraId="7B370648"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08F8F09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19.052</w:t>
            </w:r>
          </w:p>
        </w:tc>
        <w:tc>
          <w:tcPr>
            <w:tcW w:w="1753" w:type="dxa"/>
            <w:noWrap/>
            <w:hideMark/>
          </w:tcPr>
          <w:p w14:paraId="5131C09E"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13.920</w:t>
            </w:r>
          </w:p>
        </w:tc>
        <w:tc>
          <w:tcPr>
            <w:tcW w:w="765" w:type="dxa"/>
            <w:tcBorders>
              <w:top w:val="single" w:sz="4" w:space="0" w:color="auto"/>
              <w:left w:val="single" w:sz="4" w:space="0" w:color="auto"/>
              <w:bottom w:val="single" w:sz="4" w:space="0" w:color="auto"/>
              <w:right w:val="single" w:sz="4" w:space="0" w:color="auto"/>
            </w:tcBorders>
            <w:vAlign w:val="bottom"/>
          </w:tcPr>
          <w:p w14:paraId="7CB75459"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-5.133</w:t>
            </w:r>
          </w:p>
        </w:tc>
      </w:tr>
      <w:tr w:rsidR="00A43C70" w:rsidRPr="00070689" w14:paraId="4697C995" w14:textId="77777777" w:rsidTr="00A43C70">
        <w:trPr>
          <w:trHeight w:val="300"/>
        </w:trPr>
        <w:tc>
          <w:tcPr>
            <w:tcW w:w="1521" w:type="dxa"/>
            <w:noWrap/>
            <w:hideMark/>
          </w:tcPr>
          <w:p w14:paraId="4AF8E7B6"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R Testis</w:t>
            </w:r>
          </w:p>
        </w:tc>
        <w:tc>
          <w:tcPr>
            <w:tcW w:w="1521" w:type="dxa"/>
            <w:noWrap/>
            <w:hideMark/>
          </w:tcPr>
          <w:p w14:paraId="49DDFB25" w14:textId="77777777" w:rsidR="00A43C70" w:rsidRPr="00070689" w:rsidRDefault="00A43C70">
            <w:pPr>
              <w:jc w:val="right"/>
              <w:rPr>
                <w:rFonts w:ascii="Calibri" w:eastAsia="Times New Roman" w:hAnsi="Calibri" w:cs="Calibri"/>
                <w:sz w:val="18"/>
                <w:szCs w:val="18"/>
              </w:rPr>
            </w:pPr>
            <w:r w:rsidRPr="00070689">
              <w:rPr>
                <w:rFonts w:ascii="Calibri" w:eastAsia="Times New Roman" w:hAnsi="Calibri" w:cs="Calibri"/>
                <w:sz w:val="18"/>
                <w:szCs w:val="18"/>
              </w:rPr>
              <w:t>1.30E+04</w:t>
            </w:r>
          </w:p>
        </w:tc>
        <w:tc>
          <w:tcPr>
            <w:tcW w:w="1363" w:type="dxa"/>
            <w:noWrap/>
            <w:hideMark/>
          </w:tcPr>
          <w:p w14:paraId="5503C14E"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0C1BBF9B"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30.915</w:t>
            </w:r>
          </w:p>
        </w:tc>
        <w:tc>
          <w:tcPr>
            <w:tcW w:w="1753" w:type="dxa"/>
            <w:noWrap/>
            <w:hideMark/>
          </w:tcPr>
          <w:p w14:paraId="1F9250DD"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4B34E090"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7FE09148" w14:textId="77777777" w:rsidTr="00A43C70">
        <w:trPr>
          <w:trHeight w:val="300"/>
        </w:trPr>
        <w:tc>
          <w:tcPr>
            <w:tcW w:w="1521" w:type="dxa"/>
            <w:noWrap/>
            <w:hideMark/>
          </w:tcPr>
          <w:p w14:paraId="481D27BB"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Basilar artery</w:t>
            </w:r>
          </w:p>
        </w:tc>
        <w:tc>
          <w:tcPr>
            <w:tcW w:w="1521" w:type="dxa"/>
            <w:noWrap/>
            <w:hideMark/>
          </w:tcPr>
          <w:p w14:paraId="2189F92B" w14:textId="77777777" w:rsidR="00A43C70" w:rsidRPr="00070689" w:rsidRDefault="00A43C70">
            <w:pPr>
              <w:jc w:val="right"/>
              <w:rPr>
                <w:rFonts w:ascii="Calibri" w:eastAsia="Times New Roman" w:hAnsi="Calibri" w:cs="Calibri"/>
                <w:sz w:val="18"/>
                <w:szCs w:val="18"/>
              </w:rPr>
            </w:pPr>
            <w:r w:rsidRPr="00070689">
              <w:rPr>
                <w:rFonts w:ascii="Calibri" w:eastAsia="Times New Roman" w:hAnsi="Calibri" w:cs="Calibri"/>
                <w:sz w:val="18"/>
                <w:szCs w:val="18"/>
              </w:rPr>
              <w:t>1.21E+04</w:t>
            </w:r>
          </w:p>
        </w:tc>
        <w:tc>
          <w:tcPr>
            <w:tcW w:w="1363" w:type="dxa"/>
            <w:noWrap/>
            <w:hideMark/>
          </w:tcPr>
          <w:p w14:paraId="4241FC07"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786E81D0"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29.439</w:t>
            </w:r>
          </w:p>
        </w:tc>
        <w:tc>
          <w:tcPr>
            <w:tcW w:w="1753" w:type="dxa"/>
            <w:noWrap/>
            <w:hideMark/>
          </w:tcPr>
          <w:p w14:paraId="427710A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6CC5EB4B"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126B8AE0" w14:textId="77777777" w:rsidTr="00A43C70">
        <w:trPr>
          <w:trHeight w:val="300"/>
        </w:trPr>
        <w:tc>
          <w:tcPr>
            <w:tcW w:w="1521" w:type="dxa"/>
            <w:noWrap/>
            <w:hideMark/>
          </w:tcPr>
          <w:p w14:paraId="65326CDE"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Vena Cava</w:t>
            </w:r>
          </w:p>
        </w:tc>
        <w:tc>
          <w:tcPr>
            <w:tcW w:w="1521" w:type="dxa"/>
            <w:noWrap/>
            <w:hideMark/>
          </w:tcPr>
          <w:p w14:paraId="5A876846"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1.07E+04</w:t>
            </w:r>
          </w:p>
        </w:tc>
        <w:tc>
          <w:tcPr>
            <w:tcW w:w="1363" w:type="dxa"/>
            <w:noWrap/>
            <w:hideMark/>
          </w:tcPr>
          <w:p w14:paraId="0EC7FDE7"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29644D5A"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33.675</w:t>
            </w:r>
          </w:p>
        </w:tc>
        <w:tc>
          <w:tcPr>
            <w:tcW w:w="1753" w:type="dxa"/>
            <w:noWrap/>
            <w:hideMark/>
          </w:tcPr>
          <w:p w14:paraId="07F845A6"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5A949D83"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46D91038" w14:textId="77777777" w:rsidTr="00A43C70">
        <w:trPr>
          <w:trHeight w:val="300"/>
        </w:trPr>
        <w:tc>
          <w:tcPr>
            <w:tcW w:w="1521" w:type="dxa"/>
            <w:noWrap/>
            <w:hideMark/>
          </w:tcPr>
          <w:p w14:paraId="42BB7683"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Skeletal Muscle</w:t>
            </w:r>
          </w:p>
        </w:tc>
        <w:tc>
          <w:tcPr>
            <w:tcW w:w="1521" w:type="dxa"/>
            <w:noWrap/>
            <w:hideMark/>
          </w:tcPr>
          <w:p w14:paraId="2CBE4FD7"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9.71E+03</w:t>
            </w:r>
          </w:p>
        </w:tc>
        <w:tc>
          <w:tcPr>
            <w:tcW w:w="1363" w:type="dxa"/>
            <w:noWrap/>
            <w:hideMark/>
          </w:tcPr>
          <w:p w14:paraId="3B2C083D"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2344D0C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23.325</w:t>
            </w:r>
          </w:p>
        </w:tc>
        <w:tc>
          <w:tcPr>
            <w:tcW w:w="1753" w:type="dxa"/>
            <w:noWrap/>
            <w:hideMark/>
          </w:tcPr>
          <w:p w14:paraId="220AE446"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23.052</w:t>
            </w:r>
          </w:p>
        </w:tc>
        <w:tc>
          <w:tcPr>
            <w:tcW w:w="765" w:type="dxa"/>
            <w:tcBorders>
              <w:top w:val="single" w:sz="4" w:space="0" w:color="auto"/>
              <w:left w:val="single" w:sz="4" w:space="0" w:color="auto"/>
              <w:bottom w:val="single" w:sz="4" w:space="0" w:color="auto"/>
              <w:right w:val="single" w:sz="4" w:space="0" w:color="auto"/>
            </w:tcBorders>
            <w:vAlign w:val="bottom"/>
          </w:tcPr>
          <w:p w14:paraId="16E413D2"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-0.273</w:t>
            </w:r>
          </w:p>
        </w:tc>
      </w:tr>
      <w:tr w:rsidR="00A43C70" w:rsidRPr="00070689" w14:paraId="2A326C91" w14:textId="77777777" w:rsidTr="00A43C70">
        <w:trPr>
          <w:trHeight w:val="300"/>
        </w:trPr>
        <w:tc>
          <w:tcPr>
            <w:tcW w:w="1521" w:type="dxa"/>
            <w:noWrap/>
            <w:hideMark/>
          </w:tcPr>
          <w:p w14:paraId="104FFF46"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Pericardium</w:t>
            </w:r>
          </w:p>
        </w:tc>
        <w:tc>
          <w:tcPr>
            <w:tcW w:w="1521" w:type="dxa"/>
            <w:noWrap/>
            <w:hideMark/>
          </w:tcPr>
          <w:p w14:paraId="6800EC7B"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9.32E+03</w:t>
            </w:r>
          </w:p>
        </w:tc>
        <w:tc>
          <w:tcPr>
            <w:tcW w:w="1363" w:type="dxa"/>
            <w:noWrap/>
            <w:hideMark/>
          </w:tcPr>
          <w:p w14:paraId="073CE22C"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45BD61A4"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33.111</w:t>
            </w:r>
          </w:p>
        </w:tc>
        <w:tc>
          <w:tcPr>
            <w:tcW w:w="1753" w:type="dxa"/>
            <w:noWrap/>
            <w:hideMark/>
          </w:tcPr>
          <w:p w14:paraId="0D579823"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39.043</w:t>
            </w:r>
          </w:p>
        </w:tc>
        <w:tc>
          <w:tcPr>
            <w:tcW w:w="765" w:type="dxa"/>
            <w:tcBorders>
              <w:top w:val="single" w:sz="4" w:space="0" w:color="auto"/>
              <w:left w:val="single" w:sz="4" w:space="0" w:color="auto"/>
              <w:bottom w:val="single" w:sz="4" w:space="0" w:color="auto"/>
              <w:right w:val="single" w:sz="4" w:space="0" w:color="auto"/>
            </w:tcBorders>
            <w:vAlign w:val="bottom"/>
          </w:tcPr>
          <w:p w14:paraId="74743C18"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5.932</w:t>
            </w:r>
          </w:p>
        </w:tc>
      </w:tr>
      <w:tr w:rsidR="00A43C70" w:rsidRPr="00070689" w14:paraId="27029926" w14:textId="77777777" w:rsidTr="00A43C70">
        <w:trPr>
          <w:trHeight w:val="300"/>
        </w:trPr>
        <w:tc>
          <w:tcPr>
            <w:tcW w:w="1521" w:type="dxa"/>
            <w:noWrap/>
            <w:hideMark/>
          </w:tcPr>
          <w:p w14:paraId="6B7BB64A"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Bone Marrow</w:t>
            </w:r>
          </w:p>
        </w:tc>
        <w:tc>
          <w:tcPr>
            <w:tcW w:w="1521" w:type="dxa"/>
            <w:noWrap/>
            <w:hideMark/>
          </w:tcPr>
          <w:p w14:paraId="040D16E5"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8.14E+03</w:t>
            </w:r>
          </w:p>
        </w:tc>
        <w:tc>
          <w:tcPr>
            <w:tcW w:w="1363" w:type="dxa"/>
            <w:noWrap/>
            <w:hideMark/>
          </w:tcPr>
          <w:p w14:paraId="34F5C736"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53E83350"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27.959</w:t>
            </w:r>
          </w:p>
        </w:tc>
        <w:tc>
          <w:tcPr>
            <w:tcW w:w="1753" w:type="dxa"/>
            <w:noWrap/>
            <w:hideMark/>
          </w:tcPr>
          <w:p w14:paraId="0E0575F5"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35.771</w:t>
            </w:r>
          </w:p>
        </w:tc>
        <w:tc>
          <w:tcPr>
            <w:tcW w:w="765" w:type="dxa"/>
            <w:tcBorders>
              <w:top w:val="single" w:sz="4" w:space="0" w:color="auto"/>
              <w:left w:val="single" w:sz="4" w:space="0" w:color="auto"/>
              <w:bottom w:val="single" w:sz="4" w:space="0" w:color="auto"/>
              <w:right w:val="single" w:sz="4" w:space="0" w:color="auto"/>
            </w:tcBorders>
            <w:vAlign w:val="bottom"/>
          </w:tcPr>
          <w:p w14:paraId="028AEF15"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7.812</w:t>
            </w:r>
          </w:p>
        </w:tc>
      </w:tr>
      <w:tr w:rsidR="00A43C70" w:rsidRPr="00070689" w14:paraId="58661DF9" w14:textId="77777777" w:rsidTr="00A43C70">
        <w:trPr>
          <w:trHeight w:val="300"/>
        </w:trPr>
        <w:tc>
          <w:tcPr>
            <w:tcW w:w="1521" w:type="dxa"/>
            <w:noWrap/>
            <w:hideMark/>
          </w:tcPr>
          <w:p w14:paraId="29BA1A34"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Frontal Lobe</w:t>
            </w:r>
          </w:p>
        </w:tc>
        <w:tc>
          <w:tcPr>
            <w:tcW w:w="1521" w:type="dxa"/>
            <w:noWrap/>
            <w:hideMark/>
          </w:tcPr>
          <w:p w14:paraId="638C0DBD"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8.06E+03</w:t>
            </w:r>
          </w:p>
        </w:tc>
        <w:tc>
          <w:tcPr>
            <w:tcW w:w="1363" w:type="dxa"/>
            <w:noWrap/>
            <w:hideMark/>
          </w:tcPr>
          <w:p w14:paraId="571DD1D1"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2E072CE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25.289</w:t>
            </w:r>
          </w:p>
        </w:tc>
        <w:tc>
          <w:tcPr>
            <w:tcW w:w="1753" w:type="dxa"/>
            <w:noWrap/>
            <w:hideMark/>
          </w:tcPr>
          <w:p w14:paraId="64532616"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12.563</w:t>
            </w:r>
          </w:p>
        </w:tc>
        <w:tc>
          <w:tcPr>
            <w:tcW w:w="765" w:type="dxa"/>
            <w:tcBorders>
              <w:top w:val="single" w:sz="4" w:space="0" w:color="auto"/>
              <w:left w:val="single" w:sz="4" w:space="0" w:color="auto"/>
              <w:bottom w:val="single" w:sz="4" w:space="0" w:color="auto"/>
              <w:right w:val="single" w:sz="4" w:space="0" w:color="auto"/>
            </w:tcBorders>
            <w:vAlign w:val="bottom"/>
          </w:tcPr>
          <w:p w14:paraId="64E8F75A"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-12.72</w:t>
            </w:r>
          </w:p>
        </w:tc>
      </w:tr>
      <w:tr w:rsidR="00A43C70" w:rsidRPr="00070689" w14:paraId="20E56607" w14:textId="77777777" w:rsidTr="00A43C70">
        <w:trPr>
          <w:trHeight w:val="300"/>
        </w:trPr>
        <w:tc>
          <w:tcPr>
            <w:tcW w:w="1521" w:type="dxa"/>
            <w:noWrap/>
            <w:hideMark/>
          </w:tcPr>
          <w:p w14:paraId="6098B0F9"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Adrenal Gland</w:t>
            </w:r>
          </w:p>
        </w:tc>
        <w:tc>
          <w:tcPr>
            <w:tcW w:w="1521" w:type="dxa"/>
            <w:noWrap/>
            <w:hideMark/>
          </w:tcPr>
          <w:p w14:paraId="5CCA204A"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7.40E+03</w:t>
            </w:r>
          </w:p>
        </w:tc>
        <w:tc>
          <w:tcPr>
            <w:tcW w:w="1363" w:type="dxa"/>
            <w:noWrap/>
            <w:hideMark/>
          </w:tcPr>
          <w:p w14:paraId="76A265CC"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4F282F4E"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33.985</w:t>
            </w:r>
          </w:p>
        </w:tc>
        <w:tc>
          <w:tcPr>
            <w:tcW w:w="1753" w:type="dxa"/>
            <w:noWrap/>
            <w:hideMark/>
          </w:tcPr>
          <w:p w14:paraId="53ABA843"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7B6305E0"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74F60503" w14:textId="77777777" w:rsidTr="00A43C70">
        <w:trPr>
          <w:trHeight w:val="300"/>
        </w:trPr>
        <w:tc>
          <w:tcPr>
            <w:tcW w:w="1521" w:type="dxa"/>
            <w:noWrap/>
            <w:hideMark/>
          </w:tcPr>
          <w:p w14:paraId="1B87D391"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Medulla</w:t>
            </w:r>
          </w:p>
        </w:tc>
        <w:tc>
          <w:tcPr>
            <w:tcW w:w="1521" w:type="dxa"/>
            <w:noWrap/>
            <w:hideMark/>
          </w:tcPr>
          <w:p w14:paraId="44CC1DEB"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4.74E+03</w:t>
            </w:r>
          </w:p>
        </w:tc>
        <w:tc>
          <w:tcPr>
            <w:tcW w:w="1363" w:type="dxa"/>
            <w:noWrap/>
            <w:hideMark/>
          </w:tcPr>
          <w:p w14:paraId="76F658B3"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63B5C515"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20.776</w:t>
            </w:r>
          </w:p>
        </w:tc>
        <w:tc>
          <w:tcPr>
            <w:tcW w:w="1753" w:type="dxa"/>
            <w:noWrap/>
            <w:hideMark/>
          </w:tcPr>
          <w:p w14:paraId="4F56B2C9"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20.532</w:t>
            </w:r>
          </w:p>
        </w:tc>
        <w:tc>
          <w:tcPr>
            <w:tcW w:w="765" w:type="dxa"/>
            <w:tcBorders>
              <w:top w:val="single" w:sz="4" w:space="0" w:color="auto"/>
              <w:left w:val="single" w:sz="4" w:space="0" w:color="auto"/>
              <w:bottom w:val="single" w:sz="4" w:space="0" w:color="auto"/>
              <w:right w:val="single" w:sz="4" w:space="0" w:color="auto"/>
            </w:tcBorders>
            <w:vAlign w:val="bottom"/>
          </w:tcPr>
          <w:p w14:paraId="4C15A209"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-0.245</w:t>
            </w:r>
          </w:p>
        </w:tc>
      </w:tr>
      <w:tr w:rsidR="00A43C70" w:rsidRPr="00070689" w14:paraId="398D312E" w14:textId="77777777" w:rsidTr="00A43C70">
        <w:trPr>
          <w:trHeight w:val="300"/>
        </w:trPr>
        <w:tc>
          <w:tcPr>
            <w:tcW w:w="1521" w:type="dxa"/>
            <w:noWrap/>
            <w:hideMark/>
          </w:tcPr>
          <w:p w14:paraId="1D2B4AD0"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L Testis</w:t>
            </w:r>
          </w:p>
        </w:tc>
        <w:tc>
          <w:tcPr>
            <w:tcW w:w="1521" w:type="dxa"/>
            <w:noWrap/>
            <w:hideMark/>
          </w:tcPr>
          <w:p w14:paraId="20E1D7D2"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3.48E+03</w:t>
            </w:r>
          </w:p>
        </w:tc>
        <w:tc>
          <w:tcPr>
            <w:tcW w:w="1363" w:type="dxa"/>
            <w:noWrap/>
            <w:hideMark/>
          </w:tcPr>
          <w:p w14:paraId="7EAD3E7C"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57430E6F"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29.457</w:t>
            </w:r>
          </w:p>
        </w:tc>
        <w:tc>
          <w:tcPr>
            <w:tcW w:w="1753" w:type="dxa"/>
            <w:noWrap/>
            <w:hideMark/>
          </w:tcPr>
          <w:p w14:paraId="428DAE09"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505A76D2"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06AC1F26" w14:textId="77777777" w:rsidTr="00A43C70">
        <w:trPr>
          <w:trHeight w:val="300"/>
        </w:trPr>
        <w:tc>
          <w:tcPr>
            <w:tcW w:w="1521" w:type="dxa"/>
            <w:noWrap/>
            <w:hideMark/>
          </w:tcPr>
          <w:p w14:paraId="78A471D9"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Pancreas</w:t>
            </w:r>
          </w:p>
        </w:tc>
        <w:tc>
          <w:tcPr>
            <w:tcW w:w="1521" w:type="dxa"/>
            <w:noWrap/>
            <w:hideMark/>
          </w:tcPr>
          <w:p w14:paraId="57B07E41"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3.27E+03</w:t>
            </w:r>
          </w:p>
        </w:tc>
        <w:tc>
          <w:tcPr>
            <w:tcW w:w="1363" w:type="dxa"/>
            <w:noWrap/>
            <w:hideMark/>
          </w:tcPr>
          <w:p w14:paraId="746487AC"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4FB5D223"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35.732</w:t>
            </w:r>
          </w:p>
        </w:tc>
        <w:tc>
          <w:tcPr>
            <w:tcW w:w="1753" w:type="dxa"/>
            <w:noWrap/>
            <w:hideMark/>
          </w:tcPr>
          <w:p w14:paraId="0D4B5DE9"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1F5E7B47"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66FBF2B2" w14:textId="77777777" w:rsidTr="003330BA">
        <w:trPr>
          <w:trHeight w:val="300"/>
        </w:trPr>
        <w:tc>
          <w:tcPr>
            <w:tcW w:w="1521" w:type="dxa"/>
            <w:noWrap/>
            <w:hideMark/>
          </w:tcPr>
          <w:p w14:paraId="1433ABCE"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Thalamus</w:t>
            </w:r>
          </w:p>
        </w:tc>
        <w:tc>
          <w:tcPr>
            <w:tcW w:w="1521" w:type="dxa"/>
            <w:noWrap/>
            <w:hideMark/>
          </w:tcPr>
          <w:p w14:paraId="1D52BDC1" w14:textId="77777777" w:rsidR="00A43C70" w:rsidRPr="00070689" w:rsidRDefault="00A43C70">
            <w:pPr>
              <w:jc w:val="right"/>
              <w:rPr>
                <w:rFonts w:ascii="Calibri" w:eastAsia="Times New Roman" w:hAnsi="Calibri" w:cs="Calibri"/>
                <w:sz w:val="18"/>
                <w:szCs w:val="18"/>
              </w:rPr>
            </w:pPr>
            <w:r w:rsidRPr="00070689">
              <w:rPr>
                <w:rFonts w:ascii="Calibri" w:eastAsia="Times New Roman" w:hAnsi="Calibri" w:cs="Calibri"/>
                <w:sz w:val="18"/>
                <w:szCs w:val="18"/>
              </w:rPr>
              <w:t>1.93E+03</w:t>
            </w:r>
          </w:p>
        </w:tc>
        <w:tc>
          <w:tcPr>
            <w:tcW w:w="1363" w:type="dxa"/>
            <w:noWrap/>
            <w:hideMark/>
          </w:tcPr>
          <w:p w14:paraId="45027E89"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0BBD33D3" w14:textId="77777777" w:rsidR="00A43C70" w:rsidRPr="00070689" w:rsidRDefault="00A43C70" w:rsidP="003330BA">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22.210</w:t>
            </w:r>
          </w:p>
        </w:tc>
        <w:tc>
          <w:tcPr>
            <w:tcW w:w="1753" w:type="dxa"/>
            <w:noWrap/>
            <w:hideMark/>
          </w:tcPr>
          <w:p w14:paraId="7479E843" w14:textId="5821B92E" w:rsidR="00A43C70" w:rsidRPr="00070689" w:rsidRDefault="003330BA" w:rsidP="003330BA">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22.366</w:t>
            </w:r>
          </w:p>
        </w:tc>
        <w:tc>
          <w:tcPr>
            <w:tcW w:w="765" w:type="dxa"/>
            <w:tcBorders>
              <w:top w:val="nil"/>
              <w:left w:val="single" w:sz="4" w:space="0" w:color="auto"/>
              <w:bottom w:val="single" w:sz="4" w:space="0" w:color="auto"/>
              <w:right w:val="single" w:sz="4" w:space="0" w:color="auto"/>
            </w:tcBorders>
            <w:vAlign w:val="bottom"/>
          </w:tcPr>
          <w:p w14:paraId="03D03E8A" w14:textId="408C7169" w:rsidR="00A43C70" w:rsidRPr="00070689" w:rsidRDefault="00E262B7">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0.156</w:t>
            </w:r>
          </w:p>
        </w:tc>
      </w:tr>
      <w:tr w:rsidR="00A43C70" w:rsidRPr="00070689" w14:paraId="3CD3E79D" w14:textId="77777777" w:rsidTr="00A43C70">
        <w:trPr>
          <w:trHeight w:val="300"/>
        </w:trPr>
        <w:tc>
          <w:tcPr>
            <w:tcW w:w="1521" w:type="dxa"/>
            <w:noWrap/>
            <w:hideMark/>
          </w:tcPr>
          <w:p w14:paraId="6A9A8A34"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IV Septum</w:t>
            </w:r>
          </w:p>
        </w:tc>
        <w:tc>
          <w:tcPr>
            <w:tcW w:w="1521" w:type="dxa"/>
            <w:noWrap/>
            <w:hideMark/>
          </w:tcPr>
          <w:p w14:paraId="45B4CA2D"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9.96E+02</w:t>
            </w:r>
          </w:p>
        </w:tc>
        <w:tc>
          <w:tcPr>
            <w:tcW w:w="1363" w:type="dxa"/>
            <w:noWrap/>
            <w:hideMark/>
          </w:tcPr>
          <w:p w14:paraId="44A8ABAB"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15CE9E95"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35.653</w:t>
            </w:r>
          </w:p>
        </w:tc>
        <w:tc>
          <w:tcPr>
            <w:tcW w:w="1753" w:type="dxa"/>
            <w:noWrap/>
            <w:hideMark/>
          </w:tcPr>
          <w:p w14:paraId="32A67D57"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382349D3"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261763B4" w14:textId="77777777" w:rsidTr="00A43C70">
        <w:trPr>
          <w:trHeight w:val="300"/>
        </w:trPr>
        <w:tc>
          <w:tcPr>
            <w:tcW w:w="1521" w:type="dxa"/>
            <w:noWrap/>
            <w:hideMark/>
          </w:tcPr>
          <w:p w14:paraId="28694236"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lastRenderedPageBreak/>
              <w:t>Spleen</w:t>
            </w:r>
          </w:p>
        </w:tc>
        <w:tc>
          <w:tcPr>
            <w:tcW w:w="1521" w:type="dxa"/>
            <w:noWrap/>
            <w:hideMark/>
          </w:tcPr>
          <w:p w14:paraId="691DD2BA"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9.89E+02</w:t>
            </w:r>
          </w:p>
        </w:tc>
        <w:tc>
          <w:tcPr>
            <w:tcW w:w="1363" w:type="dxa"/>
            <w:noWrap/>
            <w:hideMark/>
          </w:tcPr>
          <w:p w14:paraId="43AE4CD2"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10C5D9FA"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30.669</w:t>
            </w:r>
          </w:p>
        </w:tc>
        <w:tc>
          <w:tcPr>
            <w:tcW w:w="1753" w:type="dxa"/>
            <w:noWrap/>
            <w:hideMark/>
          </w:tcPr>
          <w:p w14:paraId="1147FC74"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11AC9D33"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6200EEC6" w14:textId="77777777" w:rsidTr="00A43C70">
        <w:trPr>
          <w:trHeight w:val="300"/>
        </w:trPr>
        <w:tc>
          <w:tcPr>
            <w:tcW w:w="1521" w:type="dxa"/>
            <w:noWrap/>
            <w:hideMark/>
          </w:tcPr>
          <w:p w14:paraId="6A58B061"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Kidney</w:t>
            </w:r>
          </w:p>
        </w:tc>
        <w:tc>
          <w:tcPr>
            <w:tcW w:w="1521" w:type="dxa"/>
            <w:noWrap/>
            <w:hideMark/>
          </w:tcPr>
          <w:p w14:paraId="677357B9"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5.47E+02</w:t>
            </w:r>
          </w:p>
        </w:tc>
        <w:tc>
          <w:tcPr>
            <w:tcW w:w="1363" w:type="dxa"/>
            <w:noWrap/>
            <w:hideMark/>
          </w:tcPr>
          <w:p w14:paraId="48B030CC"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2A4CE790"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36.273</w:t>
            </w:r>
          </w:p>
        </w:tc>
        <w:tc>
          <w:tcPr>
            <w:tcW w:w="1753" w:type="dxa"/>
            <w:noWrap/>
            <w:hideMark/>
          </w:tcPr>
          <w:p w14:paraId="635C56E7"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N/A</w:t>
            </w:r>
          </w:p>
        </w:tc>
        <w:tc>
          <w:tcPr>
            <w:tcW w:w="765" w:type="dxa"/>
            <w:tcBorders>
              <w:top w:val="nil"/>
              <w:left w:val="single" w:sz="4" w:space="0" w:color="auto"/>
              <w:bottom w:val="single" w:sz="4" w:space="0" w:color="auto"/>
              <w:right w:val="single" w:sz="4" w:space="0" w:color="auto"/>
            </w:tcBorders>
            <w:vAlign w:val="bottom"/>
          </w:tcPr>
          <w:p w14:paraId="687EC2B8"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 </w:t>
            </w:r>
          </w:p>
        </w:tc>
      </w:tr>
      <w:tr w:rsidR="00A43C70" w:rsidRPr="00070689" w14:paraId="77839994" w14:textId="77777777" w:rsidTr="00A43C70">
        <w:trPr>
          <w:trHeight w:val="300"/>
        </w:trPr>
        <w:tc>
          <w:tcPr>
            <w:tcW w:w="1521" w:type="dxa"/>
            <w:noWrap/>
            <w:hideMark/>
          </w:tcPr>
          <w:p w14:paraId="58D50B47"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Liver</w:t>
            </w:r>
          </w:p>
        </w:tc>
        <w:tc>
          <w:tcPr>
            <w:tcW w:w="1521" w:type="dxa"/>
            <w:noWrap/>
            <w:hideMark/>
          </w:tcPr>
          <w:p w14:paraId="001E8B79"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1.19E+02</w:t>
            </w:r>
          </w:p>
        </w:tc>
        <w:tc>
          <w:tcPr>
            <w:tcW w:w="1363" w:type="dxa"/>
            <w:noWrap/>
            <w:hideMark/>
          </w:tcPr>
          <w:p w14:paraId="611BE86C"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06B0514D"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33.511</w:t>
            </w:r>
          </w:p>
        </w:tc>
        <w:tc>
          <w:tcPr>
            <w:tcW w:w="1753" w:type="dxa"/>
            <w:noWrap/>
            <w:hideMark/>
          </w:tcPr>
          <w:p w14:paraId="352BB730"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16.871</w:t>
            </w:r>
          </w:p>
        </w:tc>
        <w:tc>
          <w:tcPr>
            <w:tcW w:w="765" w:type="dxa"/>
            <w:tcBorders>
              <w:top w:val="single" w:sz="4" w:space="0" w:color="auto"/>
              <w:left w:val="single" w:sz="4" w:space="0" w:color="auto"/>
              <w:bottom w:val="single" w:sz="4" w:space="0" w:color="auto"/>
              <w:right w:val="single" w:sz="4" w:space="0" w:color="auto"/>
            </w:tcBorders>
            <w:vAlign w:val="bottom"/>
          </w:tcPr>
          <w:p w14:paraId="691F7976"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-16.64</w:t>
            </w:r>
          </w:p>
        </w:tc>
      </w:tr>
      <w:tr w:rsidR="00A43C70" w:rsidRPr="00070689" w14:paraId="05E1F85D" w14:textId="77777777" w:rsidTr="00A43C70">
        <w:trPr>
          <w:trHeight w:val="300"/>
        </w:trPr>
        <w:tc>
          <w:tcPr>
            <w:tcW w:w="1521" w:type="dxa"/>
            <w:noWrap/>
            <w:hideMark/>
          </w:tcPr>
          <w:p w14:paraId="0EA7AA52" w14:textId="77777777" w:rsidR="00A43C70" w:rsidRPr="00070689" w:rsidRDefault="00A43C70">
            <w:pPr>
              <w:rPr>
                <w:rFonts w:ascii="Calibri" w:eastAsia="Times New Roman" w:hAnsi="Calibri" w:cs="Calibri"/>
                <w:color w:val="000000"/>
                <w:sz w:val="18"/>
                <w:szCs w:val="18"/>
              </w:rPr>
            </w:pPr>
            <w:r w:rsidRPr="00070689">
              <w:rPr>
                <w:rFonts w:ascii="Calibri" w:eastAsia="Times New Roman" w:hAnsi="Calibri" w:cs="Calibri"/>
                <w:color w:val="000000"/>
                <w:sz w:val="18"/>
                <w:szCs w:val="18"/>
              </w:rPr>
              <w:t>Midbrain</w:t>
            </w:r>
          </w:p>
        </w:tc>
        <w:tc>
          <w:tcPr>
            <w:tcW w:w="1521" w:type="dxa"/>
            <w:noWrap/>
            <w:hideMark/>
          </w:tcPr>
          <w:p w14:paraId="513DC077"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1.06E+02</w:t>
            </w:r>
          </w:p>
        </w:tc>
        <w:tc>
          <w:tcPr>
            <w:tcW w:w="1363" w:type="dxa"/>
            <w:noWrap/>
            <w:hideMark/>
          </w:tcPr>
          <w:p w14:paraId="21A78B84" w14:textId="77777777" w:rsidR="00A43C70" w:rsidRPr="00070689" w:rsidRDefault="00A43C70">
            <w:pPr>
              <w:jc w:val="center"/>
              <w:rPr>
                <w:rFonts w:ascii="Calibri" w:eastAsia="Times New Roman" w:hAnsi="Calibri" w:cs="Calibri"/>
                <w:color w:val="000000"/>
                <w:sz w:val="18"/>
                <w:szCs w:val="18"/>
              </w:rPr>
            </w:pPr>
            <w:r w:rsidRPr="00070689">
              <w:rPr>
                <w:rFonts w:ascii="Calibri" w:eastAsia="Times New Roman" w:hAnsi="Calibri" w:cs="Calibri"/>
                <w:color w:val="000000"/>
                <w:sz w:val="18"/>
                <w:szCs w:val="18"/>
              </w:rPr>
              <w:t>+</w:t>
            </w:r>
          </w:p>
        </w:tc>
        <w:tc>
          <w:tcPr>
            <w:tcW w:w="1449" w:type="dxa"/>
            <w:noWrap/>
            <w:hideMark/>
          </w:tcPr>
          <w:p w14:paraId="33A01B2C"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35.377</w:t>
            </w:r>
          </w:p>
        </w:tc>
        <w:tc>
          <w:tcPr>
            <w:tcW w:w="1753" w:type="dxa"/>
            <w:noWrap/>
            <w:hideMark/>
          </w:tcPr>
          <w:p w14:paraId="203F471F" w14:textId="77777777" w:rsidR="00A43C70" w:rsidRPr="00070689" w:rsidRDefault="00A43C70">
            <w:pPr>
              <w:jc w:val="right"/>
              <w:rPr>
                <w:rFonts w:ascii="Calibri" w:eastAsia="Times New Roman" w:hAnsi="Calibri" w:cs="Calibri"/>
                <w:color w:val="000000"/>
                <w:sz w:val="18"/>
                <w:szCs w:val="18"/>
              </w:rPr>
            </w:pPr>
            <w:r w:rsidRPr="00070689">
              <w:rPr>
                <w:rFonts w:ascii="Calibri" w:eastAsia="Times New Roman" w:hAnsi="Calibri" w:cs="Calibri"/>
                <w:color w:val="000000"/>
                <w:sz w:val="18"/>
                <w:szCs w:val="18"/>
              </w:rPr>
              <w:t>20.032</w:t>
            </w:r>
          </w:p>
        </w:tc>
        <w:tc>
          <w:tcPr>
            <w:tcW w:w="765" w:type="dxa"/>
            <w:tcBorders>
              <w:top w:val="single" w:sz="4" w:space="0" w:color="auto"/>
              <w:left w:val="single" w:sz="4" w:space="0" w:color="auto"/>
              <w:bottom w:val="single" w:sz="4" w:space="0" w:color="auto"/>
              <w:right w:val="single" w:sz="4" w:space="0" w:color="auto"/>
            </w:tcBorders>
            <w:vAlign w:val="bottom"/>
          </w:tcPr>
          <w:p w14:paraId="36982576" w14:textId="77777777" w:rsidR="00A43C70" w:rsidRPr="00070689" w:rsidRDefault="00A43C70">
            <w:pPr>
              <w:jc w:val="right"/>
              <w:rPr>
                <w:rFonts w:ascii="Calibri" w:eastAsia="Times New Roman" w:hAnsi="Calibri" w:cs="Calibri"/>
                <w:color w:val="000000"/>
                <w:sz w:val="18"/>
                <w:szCs w:val="18"/>
              </w:rPr>
            </w:pPr>
            <w:r w:rsidRPr="00070689">
              <w:rPr>
                <w:rFonts w:ascii="Calibri" w:hAnsi="Calibri" w:cs="Calibri"/>
                <w:color w:val="000000"/>
                <w:sz w:val="18"/>
                <w:szCs w:val="18"/>
              </w:rPr>
              <w:t>-15.34</w:t>
            </w:r>
          </w:p>
        </w:tc>
      </w:tr>
    </w:tbl>
    <w:p w14:paraId="4901A8C1" w14:textId="146D555E" w:rsidR="00B313E8" w:rsidRPr="00070689" w:rsidRDefault="00B313E8" w:rsidP="00B313E8">
      <w:pPr>
        <w:spacing w:before="240"/>
        <w:rPr>
          <w:rFonts w:ascii="Calibri" w:hAnsi="Calibri" w:cs="Calibri"/>
        </w:rPr>
      </w:pPr>
      <w:r w:rsidRPr="00070689">
        <w:rPr>
          <w:rFonts w:ascii="Calibri" w:hAnsi="Calibri" w:cs="Calibri"/>
        </w:rPr>
        <w:t xml:space="preserve">CPE, cytopathic effect; Ct, cycle threshold. </w:t>
      </w:r>
    </w:p>
    <w:p w14:paraId="4E5A1317" w14:textId="77777777" w:rsidR="00B313E8" w:rsidRDefault="00B313E8">
      <w:pPr>
        <w:rPr>
          <w:rFonts w:ascii="Calibri" w:hAnsi="Calibri" w:cs="Calibri"/>
        </w:rPr>
      </w:pPr>
    </w:p>
    <w:p w14:paraId="1567880E" w14:textId="43C681AA" w:rsidR="006537A2" w:rsidRPr="00070689" w:rsidRDefault="006537A2" w:rsidP="006537A2">
      <w:pPr>
        <w:pStyle w:val="Subtitle"/>
      </w:pPr>
      <w:r>
        <w:t xml:space="preserve">References </w:t>
      </w:r>
    </w:p>
    <w:p w14:paraId="7CBF856F" w14:textId="77777777" w:rsidR="00070689" w:rsidRPr="00070689" w:rsidRDefault="00070689">
      <w:pPr>
        <w:rPr>
          <w:rFonts w:ascii="Calibri" w:hAnsi="Calibri" w:cs="Calibri"/>
        </w:rPr>
      </w:pPr>
    </w:p>
    <w:p w14:paraId="305CE798" w14:textId="77777777" w:rsidR="00216039" w:rsidRPr="00070689" w:rsidRDefault="00216039" w:rsidP="00216039">
      <w:pPr>
        <w:pStyle w:val="ListParagraph"/>
        <w:numPr>
          <w:ilvl w:val="0"/>
          <w:numId w:val="1"/>
        </w:numPr>
        <w:rPr>
          <w:rFonts w:ascii="Calibri" w:hAnsi="Calibri" w:cs="Calibri"/>
        </w:rPr>
      </w:pPr>
      <w:proofErr w:type="spellStart"/>
      <w:r w:rsidRPr="00070689">
        <w:rPr>
          <w:rFonts w:ascii="Calibri" w:hAnsi="Calibri" w:cs="Calibri"/>
        </w:rPr>
        <w:t>Yinda</w:t>
      </w:r>
      <w:proofErr w:type="spellEnd"/>
      <w:r w:rsidRPr="00070689">
        <w:rPr>
          <w:rFonts w:ascii="Calibri" w:hAnsi="Calibri" w:cs="Calibri"/>
        </w:rPr>
        <w:t xml:space="preserve"> CK, </w:t>
      </w:r>
      <w:proofErr w:type="spellStart"/>
      <w:r w:rsidRPr="00070689">
        <w:rPr>
          <w:rFonts w:ascii="Calibri" w:hAnsi="Calibri" w:cs="Calibri"/>
        </w:rPr>
        <w:t>Koukouikila-Koussounda</w:t>
      </w:r>
      <w:proofErr w:type="spellEnd"/>
      <w:r w:rsidRPr="00070689">
        <w:rPr>
          <w:rFonts w:ascii="Calibri" w:hAnsi="Calibri" w:cs="Calibri"/>
        </w:rPr>
        <w:t xml:space="preserve"> F, </w:t>
      </w:r>
      <w:proofErr w:type="spellStart"/>
      <w:r w:rsidRPr="00070689">
        <w:rPr>
          <w:rFonts w:ascii="Calibri" w:hAnsi="Calibri" w:cs="Calibri"/>
        </w:rPr>
        <w:t>Mayengue</w:t>
      </w:r>
      <w:proofErr w:type="spellEnd"/>
      <w:r w:rsidRPr="00070689">
        <w:rPr>
          <w:rFonts w:ascii="Calibri" w:hAnsi="Calibri" w:cs="Calibri"/>
        </w:rPr>
        <w:t xml:space="preserve"> PI, Elenga RG, Greene B, </w:t>
      </w:r>
      <w:proofErr w:type="spellStart"/>
      <w:r w:rsidRPr="00070689">
        <w:rPr>
          <w:rFonts w:ascii="Calibri" w:hAnsi="Calibri" w:cs="Calibri"/>
        </w:rPr>
        <w:t>Ochwoto</w:t>
      </w:r>
      <w:proofErr w:type="spellEnd"/>
      <w:r w:rsidRPr="00070689">
        <w:rPr>
          <w:rFonts w:ascii="Calibri" w:hAnsi="Calibri" w:cs="Calibri"/>
        </w:rPr>
        <w:t xml:space="preserve"> M, Indolo GD, </w:t>
      </w:r>
      <w:proofErr w:type="spellStart"/>
      <w:r w:rsidRPr="00070689">
        <w:rPr>
          <w:rFonts w:ascii="Calibri" w:hAnsi="Calibri" w:cs="Calibri"/>
        </w:rPr>
        <w:t>Mavoungou</w:t>
      </w:r>
      <w:proofErr w:type="spellEnd"/>
      <w:r w:rsidRPr="00070689">
        <w:rPr>
          <w:rFonts w:ascii="Calibri" w:hAnsi="Calibri" w:cs="Calibri"/>
        </w:rPr>
        <w:t xml:space="preserve"> YVT, Boussam DAE, </w:t>
      </w:r>
      <w:proofErr w:type="spellStart"/>
      <w:r w:rsidRPr="00070689">
        <w:rPr>
          <w:rFonts w:ascii="Calibri" w:hAnsi="Calibri" w:cs="Calibri"/>
        </w:rPr>
        <w:t>Ampiri</w:t>
      </w:r>
      <w:proofErr w:type="spellEnd"/>
      <w:r w:rsidRPr="00070689">
        <w:rPr>
          <w:rFonts w:ascii="Calibri" w:hAnsi="Calibri" w:cs="Calibri"/>
        </w:rPr>
        <w:t xml:space="preserve"> BRV, </w:t>
      </w:r>
      <w:proofErr w:type="spellStart"/>
      <w:r w:rsidRPr="00070689">
        <w:rPr>
          <w:rFonts w:ascii="Calibri" w:hAnsi="Calibri" w:cs="Calibri"/>
        </w:rPr>
        <w:t>Mfoutou</w:t>
      </w:r>
      <w:proofErr w:type="spellEnd"/>
      <w:r w:rsidRPr="00070689">
        <w:rPr>
          <w:rFonts w:ascii="Calibri" w:hAnsi="Calibri" w:cs="Calibri"/>
        </w:rPr>
        <w:t xml:space="preserve"> CCM, </w:t>
      </w:r>
      <w:proofErr w:type="spellStart"/>
      <w:r w:rsidRPr="00070689">
        <w:rPr>
          <w:rFonts w:ascii="Calibri" w:hAnsi="Calibri" w:cs="Calibri"/>
        </w:rPr>
        <w:t>Mbouala</w:t>
      </w:r>
      <w:proofErr w:type="spellEnd"/>
      <w:r w:rsidRPr="00070689">
        <w:rPr>
          <w:rFonts w:ascii="Calibri" w:hAnsi="Calibri" w:cs="Calibri"/>
        </w:rPr>
        <w:t xml:space="preserve"> YDK, </w:t>
      </w:r>
      <w:proofErr w:type="spellStart"/>
      <w:r w:rsidRPr="00070689">
        <w:rPr>
          <w:rFonts w:ascii="Calibri" w:hAnsi="Calibri" w:cs="Calibri"/>
        </w:rPr>
        <w:t>Ntoumi</w:t>
      </w:r>
      <w:proofErr w:type="spellEnd"/>
      <w:r w:rsidRPr="00070689">
        <w:rPr>
          <w:rFonts w:ascii="Calibri" w:hAnsi="Calibri" w:cs="Calibri"/>
        </w:rPr>
        <w:t xml:space="preserve"> F, </w:t>
      </w:r>
      <w:proofErr w:type="spellStart"/>
      <w:r w:rsidRPr="00070689">
        <w:rPr>
          <w:rFonts w:ascii="Calibri" w:hAnsi="Calibri" w:cs="Calibri"/>
        </w:rPr>
        <w:t>Kankou</w:t>
      </w:r>
      <w:proofErr w:type="spellEnd"/>
      <w:r w:rsidRPr="00070689">
        <w:rPr>
          <w:rFonts w:ascii="Calibri" w:hAnsi="Calibri" w:cs="Calibri"/>
        </w:rPr>
        <w:t xml:space="preserve"> JM, Munster VJ, Niama FR. Genetic sequencing analysis of monkeypox virus clade I in Republic of </w:t>
      </w:r>
      <w:proofErr w:type="gramStart"/>
      <w:r w:rsidRPr="00070689">
        <w:rPr>
          <w:rFonts w:ascii="Calibri" w:hAnsi="Calibri" w:cs="Calibri"/>
        </w:rPr>
        <w:t>the Congo</w:t>
      </w:r>
      <w:proofErr w:type="gramEnd"/>
      <w:r w:rsidRPr="00070689">
        <w:rPr>
          <w:rFonts w:ascii="Calibri" w:hAnsi="Calibri" w:cs="Calibri"/>
        </w:rPr>
        <w:t xml:space="preserve">: a cross-sectional, descriptive study. Lancet. 2024 Nov 9;404(10465):1815-1822. </w:t>
      </w:r>
      <w:proofErr w:type="spellStart"/>
      <w:r w:rsidRPr="00070689">
        <w:rPr>
          <w:rFonts w:ascii="Calibri" w:hAnsi="Calibri" w:cs="Calibri"/>
        </w:rPr>
        <w:t>doi</w:t>
      </w:r>
      <w:proofErr w:type="spellEnd"/>
      <w:r w:rsidRPr="00070689">
        <w:rPr>
          <w:rFonts w:ascii="Calibri" w:hAnsi="Calibri" w:cs="Calibri"/>
        </w:rPr>
        <w:t xml:space="preserve">: 10.1016/S0140-6736(24)02188-3. </w:t>
      </w:r>
      <w:proofErr w:type="spellStart"/>
      <w:r w:rsidRPr="00070689">
        <w:rPr>
          <w:rFonts w:ascii="Calibri" w:hAnsi="Calibri" w:cs="Calibri"/>
        </w:rPr>
        <w:t>Epub</w:t>
      </w:r>
      <w:proofErr w:type="spellEnd"/>
      <w:r w:rsidRPr="00070689">
        <w:rPr>
          <w:rFonts w:ascii="Calibri" w:hAnsi="Calibri" w:cs="Calibri"/>
        </w:rPr>
        <w:t xml:space="preserve"> 2024 Oct 16. PMID: 39426387.</w:t>
      </w:r>
    </w:p>
    <w:p w14:paraId="3681E5E2" w14:textId="3BC20412" w:rsidR="00216039" w:rsidRPr="00216039" w:rsidRDefault="00216039" w:rsidP="00216039">
      <w:pPr>
        <w:pStyle w:val="ListParagraph"/>
        <w:numPr>
          <w:ilvl w:val="0"/>
          <w:numId w:val="1"/>
        </w:numPr>
        <w:rPr>
          <w:rFonts w:ascii="Calibri" w:hAnsi="Calibri" w:cs="Calibri"/>
        </w:rPr>
      </w:pPr>
      <w:r w:rsidRPr="00070689">
        <w:rPr>
          <w:rFonts w:ascii="Calibri" w:hAnsi="Calibri" w:cs="Calibri"/>
        </w:rPr>
        <w:t xml:space="preserve">Hawes, K.; Greene, B.; Weishampel, Z.A.; Beare, P.A.; van Tol, S.; </w:t>
      </w:r>
      <w:proofErr w:type="spellStart"/>
      <w:r w:rsidRPr="00070689">
        <w:rPr>
          <w:rFonts w:ascii="Calibri" w:hAnsi="Calibri" w:cs="Calibri"/>
        </w:rPr>
        <w:t>Schaughency</w:t>
      </w:r>
      <w:proofErr w:type="spellEnd"/>
      <w:r w:rsidRPr="00070689">
        <w:rPr>
          <w:rFonts w:ascii="Calibri" w:hAnsi="Calibri" w:cs="Calibri"/>
        </w:rPr>
        <w:t xml:space="preserve">, P.; Kuhn, S.; Peel, A.J.; Munster, V.J.; </w:t>
      </w:r>
      <w:proofErr w:type="spellStart"/>
      <w:r w:rsidRPr="00070689">
        <w:rPr>
          <w:rFonts w:ascii="Calibri" w:hAnsi="Calibri" w:cs="Calibri"/>
        </w:rPr>
        <w:t>Yinda</w:t>
      </w:r>
      <w:proofErr w:type="spellEnd"/>
      <w:r w:rsidRPr="00070689">
        <w:rPr>
          <w:rFonts w:ascii="Calibri" w:hAnsi="Calibri" w:cs="Calibri"/>
        </w:rPr>
        <w:t>, C.K. Evaluation of a Probe-Based Enrichment Protocol for Nanopore Sequencing of Zoonotic Viruses. Viruses 2025, 17, 1465. https://doi.org/10.3390/v17111465</w:t>
      </w:r>
    </w:p>
    <w:p w14:paraId="3CF7C37A" w14:textId="77777777" w:rsidR="00070689" w:rsidRPr="00070689" w:rsidRDefault="00070689" w:rsidP="00070689">
      <w:pPr>
        <w:pStyle w:val="ListParagraph"/>
        <w:numPr>
          <w:ilvl w:val="0"/>
          <w:numId w:val="1"/>
        </w:numPr>
        <w:rPr>
          <w:rFonts w:ascii="Calibri" w:hAnsi="Calibri" w:cs="Calibri"/>
        </w:rPr>
      </w:pPr>
      <w:r w:rsidRPr="00070689">
        <w:rPr>
          <w:rFonts w:ascii="Calibri" w:hAnsi="Calibri" w:cs="Calibri"/>
        </w:rPr>
        <w:t xml:space="preserve">Martin M. Cutadapt removes adapter sequences from </w:t>
      </w:r>
      <w:proofErr w:type="spellStart"/>
      <w:r w:rsidRPr="00070689">
        <w:rPr>
          <w:rFonts w:ascii="Calibri" w:hAnsi="Calibri" w:cs="Calibri"/>
        </w:rPr>
        <w:t>highthroughput</w:t>
      </w:r>
      <w:proofErr w:type="spellEnd"/>
      <w:r w:rsidRPr="00070689">
        <w:rPr>
          <w:rFonts w:ascii="Calibri" w:hAnsi="Calibri" w:cs="Calibri"/>
        </w:rPr>
        <w:t xml:space="preserve"> sequencing reads. </w:t>
      </w:r>
      <w:proofErr w:type="spellStart"/>
      <w:r w:rsidRPr="00070689">
        <w:rPr>
          <w:rFonts w:ascii="Calibri" w:hAnsi="Calibri" w:cs="Calibri"/>
        </w:rPr>
        <w:t>EMBnet</w:t>
      </w:r>
      <w:proofErr w:type="spellEnd"/>
      <w:r w:rsidRPr="00070689">
        <w:rPr>
          <w:rFonts w:ascii="Calibri" w:hAnsi="Calibri" w:cs="Calibri"/>
        </w:rPr>
        <w:t xml:space="preserve"> J 2011; 17: 3. </w:t>
      </w:r>
    </w:p>
    <w:p w14:paraId="0812F2CB" w14:textId="77777777" w:rsidR="00070689" w:rsidRPr="00070689" w:rsidRDefault="00070689" w:rsidP="00070689">
      <w:pPr>
        <w:pStyle w:val="ListParagraph"/>
        <w:numPr>
          <w:ilvl w:val="0"/>
          <w:numId w:val="1"/>
        </w:numPr>
        <w:rPr>
          <w:rFonts w:ascii="Calibri" w:hAnsi="Calibri" w:cs="Calibri"/>
        </w:rPr>
      </w:pPr>
      <w:r w:rsidRPr="00070689">
        <w:rPr>
          <w:rFonts w:ascii="Calibri" w:hAnsi="Calibri" w:cs="Calibri"/>
        </w:rPr>
        <w:t xml:space="preserve"> Gordon A. FASTX-Toolkit (RRID:SCR_005534). https://github. com/</w:t>
      </w:r>
      <w:proofErr w:type="spellStart"/>
      <w:r w:rsidRPr="00070689">
        <w:rPr>
          <w:rFonts w:ascii="Calibri" w:hAnsi="Calibri" w:cs="Calibri"/>
        </w:rPr>
        <w:t>agordon</w:t>
      </w:r>
      <w:proofErr w:type="spellEnd"/>
      <w:r w:rsidRPr="00070689">
        <w:rPr>
          <w:rFonts w:ascii="Calibri" w:hAnsi="Calibri" w:cs="Calibri"/>
        </w:rPr>
        <w:t>/</w:t>
      </w:r>
      <w:proofErr w:type="spellStart"/>
      <w:r w:rsidRPr="00070689">
        <w:rPr>
          <w:rFonts w:ascii="Calibri" w:hAnsi="Calibri" w:cs="Calibri"/>
        </w:rPr>
        <w:t>fastx_toolkit</w:t>
      </w:r>
      <w:proofErr w:type="spellEnd"/>
      <w:r w:rsidRPr="00070689">
        <w:rPr>
          <w:rFonts w:ascii="Calibri" w:hAnsi="Calibri" w:cs="Calibri"/>
        </w:rPr>
        <w:t xml:space="preserve"> (accessed May 5, 2024). </w:t>
      </w:r>
    </w:p>
    <w:p w14:paraId="59F9168F" w14:textId="77777777" w:rsidR="00070689" w:rsidRPr="00070689" w:rsidRDefault="00070689" w:rsidP="00070689">
      <w:pPr>
        <w:pStyle w:val="ListParagraph"/>
        <w:numPr>
          <w:ilvl w:val="0"/>
          <w:numId w:val="1"/>
        </w:numPr>
        <w:rPr>
          <w:rFonts w:ascii="Calibri" w:hAnsi="Calibri" w:cs="Calibri"/>
        </w:rPr>
      </w:pPr>
      <w:r w:rsidRPr="00070689">
        <w:rPr>
          <w:rFonts w:ascii="Calibri" w:hAnsi="Calibri" w:cs="Calibri"/>
        </w:rPr>
        <w:t>Langmead B, Salzberg SL. Fast gapped-read alignment with Bowtie 2. Nat Methods 2012; 9: 357–59.</w:t>
      </w:r>
    </w:p>
    <w:p w14:paraId="01A8802B" w14:textId="2A2CDF2B" w:rsidR="00070689" w:rsidRDefault="00070689" w:rsidP="00070689">
      <w:pPr>
        <w:pStyle w:val="ListParagraph"/>
        <w:numPr>
          <w:ilvl w:val="0"/>
          <w:numId w:val="1"/>
        </w:numPr>
        <w:rPr>
          <w:rFonts w:ascii="Calibri" w:hAnsi="Calibri" w:cs="Calibri"/>
        </w:rPr>
      </w:pPr>
      <w:r w:rsidRPr="00070689">
        <w:rPr>
          <w:rFonts w:ascii="Calibri" w:hAnsi="Calibri" w:cs="Calibri"/>
        </w:rPr>
        <w:t xml:space="preserve">Van der </w:t>
      </w:r>
      <w:proofErr w:type="spellStart"/>
      <w:r w:rsidRPr="00070689">
        <w:rPr>
          <w:rFonts w:ascii="Calibri" w:hAnsi="Calibri" w:cs="Calibri"/>
        </w:rPr>
        <w:t>Auwera</w:t>
      </w:r>
      <w:proofErr w:type="spellEnd"/>
      <w:r w:rsidRPr="00070689">
        <w:rPr>
          <w:rFonts w:ascii="Calibri" w:hAnsi="Calibri" w:cs="Calibri"/>
        </w:rPr>
        <w:t xml:space="preserve"> GA &amp; O'Connor BD. (2020). Genomics in the Cloud: Using Docker, GATK, and WDL in Terra (1st Edition). O'Reilly Media.</w:t>
      </w:r>
    </w:p>
    <w:p w14:paraId="3261FEFD" w14:textId="77777777" w:rsidR="00216039" w:rsidRDefault="00216039" w:rsidP="00216039">
      <w:pPr>
        <w:numPr>
          <w:ilvl w:val="0"/>
          <w:numId w:val="1"/>
        </w:numPr>
        <w:spacing w:line="324" w:lineRule="auto"/>
        <w:ind w:right="80"/>
        <w:rPr>
          <w:rFonts w:ascii="Calibri" w:eastAsia="Calibri" w:hAnsi="Calibri" w:cs="Calibri"/>
        </w:rPr>
      </w:pPr>
      <w:r w:rsidRPr="00D76553">
        <w:rPr>
          <w:rFonts w:ascii="Calibri" w:eastAsia="Calibri" w:hAnsi="Calibri" w:cs="Calibri"/>
        </w:rPr>
        <w:t xml:space="preserve">Katoh K, </w:t>
      </w:r>
      <w:proofErr w:type="spellStart"/>
      <w:r w:rsidRPr="00D76553">
        <w:rPr>
          <w:rFonts w:ascii="Calibri" w:eastAsia="Calibri" w:hAnsi="Calibri" w:cs="Calibri"/>
        </w:rPr>
        <w:t>Standley</w:t>
      </w:r>
      <w:proofErr w:type="spellEnd"/>
      <w:r w:rsidRPr="00D76553">
        <w:rPr>
          <w:rFonts w:ascii="Calibri" w:eastAsia="Calibri" w:hAnsi="Calibri" w:cs="Calibri"/>
        </w:rPr>
        <w:t xml:space="preserve"> DM. MAFFT Multiple Sequence Alignment Software Version 7: Improvements in Performance and Usability. Mol Biol Evol. 2013 Apr 1;30(4):772–80.</w:t>
      </w:r>
    </w:p>
    <w:p w14:paraId="747FF31E" w14:textId="77777777" w:rsidR="00216039" w:rsidRDefault="00216039" w:rsidP="00216039">
      <w:pPr>
        <w:numPr>
          <w:ilvl w:val="0"/>
          <w:numId w:val="1"/>
        </w:numPr>
        <w:spacing w:line="324" w:lineRule="auto"/>
        <w:ind w:right="80"/>
        <w:rPr>
          <w:rFonts w:ascii="Calibri" w:eastAsia="Calibri" w:hAnsi="Calibri" w:cs="Calibri"/>
        </w:rPr>
      </w:pPr>
      <w:r w:rsidRPr="00E00825">
        <w:rPr>
          <w:rFonts w:ascii="Calibri" w:eastAsia="Calibri" w:hAnsi="Calibri" w:cs="Calibri"/>
        </w:rPr>
        <w:t xml:space="preserve"> </w:t>
      </w:r>
      <w:proofErr w:type="spellStart"/>
      <w:r w:rsidRPr="00E00825">
        <w:rPr>
          <w:rFonts w:ascii="Calibri" w:eastAsia="Calibri" w:hAnsi="Calibri" w:cs="Calibri"/>
        </w:rPr>
        <w:t>Kalyaanamoorthy</w:t>
      </w:r>
      <w:proofErr w:type="spellEnd"/>
      <w:r w:rsidRPr="00E00825">
        <w:rPr>
          <w:rFonts w:ascii="Calibri" w:eastAsia="Calibri" w:hAnsi="Calibri" w:cs="Calibri"/>
        </w:rPr>
        <w:t xml:space="preserve"> S, Minh BQ, Wong TKF, von Haeseler A, Jermiin LS. </w:t>
      </w:r>
      <w:proofErr w:type="spellStart"/>
      <w:r w:rsidRPr="00E00825">
        <w:rPr>
          <w:rFonts w:ascii="Calibri" w:eastAsia="Calibri" w:hAnsi="Calibri" w:cs="Calibri"/>
        </w:rPr>
        <w:t>ModelFinder</w:t>
      </w:r>
      <w:proofErr w:type="spellEnd"/>
      <w:r w:rsidRPr="00E00825">
        <w:rPr>
          <w:rFonts w:ascii="Calibri" w:eastAsia="Calibri" w:hAnsi="Calibri" w:cs="Calibri"/>
        </w:rPr>
        <w:t>: fast model selection for accurate phylogenetic estimates. Nat Methods. 2017 June;14(6):587–9.</w:t>
      </w:r>
    </w:p>
    <w:p w14:paraId="6B9EC37A" w14:textId="77777777" w:rsidR="00216039" w:rsidRPr="00652933" w:rsidRDefault="00216039" w:rsidP="00216039">
      <w:pPr>
        <w:numPr>
          <w:ilvl w:val="0"/>
          <w:numId w:val="1"/>
        </w:numPr>
        <w:spacing w:line="324" w:lineRule="auto"/>
        <w:ind w:right="80"/>
        <w:rPr>
          <w:rFonts w:ascii="Calibri" w:eastAsia="Calibri" w:hAnsi="Calibri" w:cs="Calibri"/>
        </w:rPr>
      </w:pPr>
      <w:r w:rsidRPr="00F22871">
        <w:rPr>
          <w:rFonts w:ascii="Calibri" w:eastAsia="Calibri" w:hAnsi="Calibri" w:cs="Calibri"/>
        </w:rPr>
        <w:t xml:space="preserve">O’Toole Á, Neher RA, </w:t>
      </w:r>
      <w:proofErr w:type="spellStart"/>
      <w:r w:rsidRPr="00F22871">
        <w:rPr>
          <w:rFonts w:ascii="Calibri" w:eastAsia="Calibri" w:hAnsi="Calibri" w:cs="Calibri"/>
        </w:rPr>
        <w:t>Ndodo</w:t>
      </w:r>
      <w:proofErr w:type="spellEnd"/>
      <w:r w:rsidRPr="00F22871">
        <w:rPr>
          <w:rFonts w:ascii="Calibri" w:eastAsia="Calibri" w:hAnsi="Calibri" w:cs="Calibri"/>
        </w:rPr>
        <w:t xml:space="preserve"> N, Borges V, Gannon B, Gomes JP, et al. APOBEC3 deaminase editing in mpox virus as evidence for sustained human transmission since at least 2016. Science. 2023 Nov 3;382(6670):595–600.</w:t>
      </w:r>
    </w:p>
    <w:p w14:paraId="4B55B733" w14:textId="61325755" w:rsidR="00216039" w:rsidRDefault="00216039" w:rsidP="00216039">
      <w:pPr>
        <w:numPr>
          <w:ilvl w:val="0"/>
          <w:numId w:val="1"/>
        </w:numPr>
        <w:spacing w:line="324" w:lineRule="auto"/>
        <w:ind w:right="80"/>
        <w:rPr>
          <w:rFonts w:ascii="Calibri" w:eastAsia="Calibri" w:hAnsi="Calibri" w:cs="Calibri"/>
        </w:rPr>
      </w:pPr>
      <w:r w:rsidRPr="00E00825">
        <w:rPr>
          <w:rFonts w:ascii="Calibri" w:eastAsia="Calibri" w:hAnsi="Calibri" w:cs="Calibri"/>
        </w:rPr>
        <w:t xml:space="preserve"> Minh BQ, Schmidt HA, </w:t>
      </w:r>
      <w:proofErr w:type="spellStart"/>
      <w:r w:rsidRPr="00E00825">
        <w:rPr>
          <w:rFonts w:ascii="Calibri" w:eastAsia="Calibri" w:hAnsi="Calibri" w:cs="Calibri"/>
        </w:rPr>
        <w:t>Chernomor</w:t>
      </w:r>
      <w:proofErr w:type="spellEnd"/>
      <w:r w:rsidRPr="00E00825">
        <w:rPr>
          <w:rFonts w:ascii="Calibri" w:eastAsia="Calibri" w:hAnsi="Calibri" w:cs="Calibri"/>
        </w:rPr>
        <w:t xml:space="preserve"> O, Schrempf D, Woodhams MD, von Haeseler A, et al. IQ-TREE 2: New Models and Efficient Methods for Phylogenetic Inference in the Genomic Era. Molecular Biology and Evolution. 2020 May 1;37(5):1530–4.</w:t>
      </w:r>
    </w:p>
    <w:p w14:paraId="751ED35A" w14:textId="77777777" w:rsidR="001436D6" w:rsidRDefault="001436D6" w:rsidP="001436D6">
      <w:pPr>
        <w:pStyle w:val="ListParagraph"/>
        <w:numPr>
          <w:ilvl w:val="0"/>
          <w:numId w:val="1"/>
        </w:numPr>
        <w:rPr>
          <w:rFonts w:ascii="Calibri" w:hAnsi="Calibri" w:cs="Calibri"/>
        </w:rPr>
      </w:pPr>
      <w:r w:rsidRPr="00070689">
        <w:rPr>
          <w:rFonts w:ascii="Calibri" w:hAnsi="Calibri" w:cs="Calibri"/>
        </w:rPr>
        <w:t>Port JR, Riopelle JC, Smith SG, Myers L, Kaiser FK, Lewis MC, et al. Infection with mpox virus via the genital mucosae increases shedding and transmission in the multimammate rat (</w:t>
      </w:r>
      <w:proofErr w:type="spellStart"/>
      <w:r w:rsidRPr="00070689">
        <w:rPr>
          <w:rFonts w:ascii="Calibri" w:hAnsi="Calibri" w:cs="Calibri"/>
        </w:rPr>
        <w:t>Mastomys</w:t>
      </w:r>
      <w:proofErr w:type="spellEnd"/>
      <w:r w:rsidRPr="00070689">
        <w:rPr>
          <w:rFonts w:ascii="Calibri" w:hAnsi="Calibri" w:cs="Calibri"/>
        </w:rPr>
        <w:t xml:space="preserve"> </w:t>
      </w:r>
      <w:proofErr w:type="spellStart"/>
      <w:r w:rsidRPr="00070689">
        <w:rPr>
          <w:rFonts w:ascii="Calibri" w:hAnsi="Calibri" w:cs="Calibri"/>
        </w:rPr>
        <w:t>natalensis</w:t>
      </w:r>
      <w:proofErr w:type="spellEnd"/>
      <w:r w:rsidRPr="00070689">
        <w:rPr>
          <w:rFonts w:ascii="Calibri" w:hAnsi="Calibri" w:cs="Calibri"/>
        </w:rPr>
        <w:t xml:space="preserve">). Nat </w:t>
      </w:r>
      <w:proofErr w:type="spellStart"/>
      <w:r w:rsidRPr="00070689">
        <w:rPr>
          <w:rFonts w:ascii="Calibri" w:hAnsi="Calibri" w:cs="Calibri"/>
        </w:rPr>
        <w:t>Microbiol</w:t>
      </w:r>
      <w:proofErr w:type="spellEnd"/>
      <w:r w:rsidRPr="00070689">
        <w:rPr>
          <w:rFonts w:ascii="Calibri" w:hAnsi="Calibri" w:cs="Calibri"/>
        </w:rPr>
        <w:t>. 2024 May;9(5):1231–43.</w:t>
      </w:r>
    </w:p>
    <w:p w14:paraId="4807FA6C" w14:textId="77777777" w:rsidR="001436D6" w:rsidRPr="00216039" w:rsidRDefault="001436D6" w:rsidP="001436D6">
      <w:pPr>
        <w:spacing w:line="324" w:lineRule="auto"/>
        <w:ind w:left="720" w:right="80"/>
        <w:rPr>
          <w:rFonts w:ascii="Calibri" w:eastAsia="Calibri" w:hAnsi="Calibri" w:cs="Calibri"/>
        </w:rPr>
      </w:pPr>
    </w:p>
    <w:p w14:paraId="17D8988F" w14:textId="77777777" w:rsidR="00070689" w:rsidRDefault="00070689" w:rsidP="00070689"/>
    <w:sectPr w:rsidR="00070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303"/>
    <w:multiLevelType w:val="hybridMultilevel"/>
    <w:tmpl w:val="AD866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850DC"/>
    <w:multiLevelType w:val="multilevel"/>
    <w:tmpl w:val="95042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09074290">
    <w:abstractNumId w:val="0"/>
  </w:num>
  <w:num w:numId="2" w16cid:durableId="68979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FA"/>
    <w:rsid w:val="00035737"/>
    <w:rsid w:val="000532EC"/>
    <w:rsid w:val="00070689"/>
    <w:rsid w:val="000B3FE9"/>
    <w:rsid w:val="001436D6"/>
    <w:rsid w:val="001D747D"/>
    <w:rsid w:val="001E17CF"/>
    <w:rsid w:val="00216039"/>
    <w:rsid w:val="00274F69"/>
    <w:rsid w:val="00276C9B"/>
    <w:rsid w:val="002B3ABA"/>
    <w:rsid w:val="003310C2"/>
    <w:rsid w:val="003330BA"/>
    <w:rsid w:val="00351B66"/>
    <w:rsid w:val="003D5AC1"/>
    <w:rsid w:val="00402C1B"/>
    <w:rsid w:val="00444E4D"/>
    <w:rsid w:val="004671F3"/>
    <w:rsid w:val="004D5205"/>
    <w:rsid w:val="004F72F3"/>
    <w:rsid w:val="0052202A"/>
    <w:rsid w:val="00560C47"/>
    <w:rsid w:val="005A3C6C"/>
    <w:rsid w:val="006537A2"/>
    <w:rsid w:val="006A7E29"/>
    <w:rsid w:val="006D1AB0"/>
    <w:rsid w:val="006D65B2"/>
    <w:rsid w:val="00841AC2"/>
    <w:rsid w:val="009E2B88"/>
    <w:rsid w:val="009E419E"/>
    <w:rsid w:val="00A14CEF"/>
    <w:rsid w:val="00A43C70"/>
    <w:rsid w:val="00A811D1"/>
    <w:rsid w:val="00A87D77"/>
    <w:rsid w:val="00AC6720"/>
    <w:rsid w:val="00B313E8"/>
    <w:rsid w:val="00B36E85"/>
    <w:rsid w:val="00B670B7"/>
    <w:rsid w:val="00BE69FA"/>
    <w:rsid w:val="00C75612"/>
    <w:rsid w:val="00D12173"/>
    <w:rsid w:val="00D62B65"/>
    <w:rsid w:val="00E262B7"/>
    <w:rsid w:val="00E9730A"/>
    <w:rsid w:val="00EA69BC"/>
    <w:rsid w:val="00FF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A1DF"/>
  <w15:chartTrackingRefBased/>
  <w15:docId w15:val="{969A9EE3-D8DA-40CC-837B-6DD56C1A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4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E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9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9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9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9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9FA"/>
    <w:rPr>
      <w:rFonts w:eastAsiaTheme="majorEastAsia" w:cstheme="majorBidi"/>
      <w:color w:val="272727" w:themeColor="text1" w:themeTint="D8"/>
    </w:rPr>
  </w:style>
  <w:style w:type="paragraph" w:styleId="Title">
    <w:name w:val="Title"/>
    <w:basedOn w:val="Normal"/>
    <w:next w:val="Normal"/>
    <w:link w:val="TitleChar"/>
    <w:uiPriority w:val="10"/>
    <w:qFormat/>
    <w:rsid w:val="00BE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9FA"/>
    <w:pPr>
      <w:spacing w:before="160"/>
      <w:jc w:val="center"/>
    </w:pPr>
    <w:rPr>
      <w:i/>
      <w:iCs/>
      <w:color w:val="404040" w:themeColor="text1" w:themeTint="BF"/>
    </w:rPr>
  </w:style>
  <w:style w:type="character" w:customStyle="1" w:styleId="QuoteChar">
    <w:name w:val="Quote Char"/>
    <w:basedOn w:val="DefaultParagraphFont"/>
    <w:link w:val="Quote"/>
    <w:uiPriority w:val="29"/>
    <w:rsid w:val="00BE69FA"/>
    <w:rPr>
      <w:i/>
      <w:iCs/>
      <w:color w:val="404040" w:themeColor="text1" w:themeTint="BF"/>
    </w:rPr>
  </w:style>
  <w:style w:type="paragraph" w:styleId="ListParagraph">
    <w:name w:val="List Paragraph"/>
    <w:basedOn w:val="Normal"/>
    <w:uiPriority w:val="34"/>
    <w:qFormat/>
    <w:rsid w:val="00BE69FA"/>
    <w:pPr>
      <w:ind w:left="720"/>
      <w:contextualSpacing/>
    </w:pPr>
  </w:style>
  <w:style w:type="character" w:styleId="IntenseEmphasis">
    <w:name w:val="Intense Emphasis"/>
    <w:basedOn w:val="DefaultParagraphFont"/>
    <w:uiPriority w:val="21"/>
    <w:qFormat/>
    <w:rsid w:val="00BE69FA"/>
    <w:rPr>
      <w:i/>
      <w:iCs/>
      <w:color w:val="0F4761" w:themeColor="accent1" w:themeShade="BF"/>
    </w:rPr>
  </w:style>
  <w:style w:type="paragraph" w:styleId="IntenseQuote">
    <w:name w:val="Intense Quote"/>
    <w:basedOn w:val="Normal"/>
    <w:next w:val="Normal"/>
    <w:link w:val="IntenseQuoteChar"/>
    <w:uiPriority w:val="30"/>
    <w:qFormat/>
    <w:rsid w:val="00BE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9FA"/>
    <w:rPr>
      <w:i/>
      <w:iCs/>
      <w:color w:val="0F4761" w:themeColor="accent1" w:themeShade="BF"/>
    </w:rPr>
  </w:style>
  <w:style w:type="character" w:styleId="IntenseReference">
    <w:name w:val="Intense Reference"/>
    <w:basedOn w:val="DefaultParagraphFont"/>
    <w:uiPriority w:val="32"/>
    <w:qFormat/>
    <w:rsid w:val="00BE69FA"/>
    <w:rPr>
      <w:b/>
      <w:bCs/>
      <w:smallCaps/>
      <w:color w:val="0F4761" w:themeColor="accent1" w:themeShade="BF"/>
      <w:spacing w:val="5"/>
    </w:rPr>
  </w:style>
  <w:style w:type="table" w:styleId="TableGrid">
    <w:name w:val="Table Grid"/>
    <w:basedOn w:val="TableNormal"/>
    <w:uiPriority w:val="39"/>
    <w:rsid w:val="00B313E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E4D"/>
    <w:pPr>
      <w:spacing w:after="0" w:line="240" w:lineRule="auto"/>
    </w:pPr>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444E4D"/>
    <w:rPr>
      <w:sz w:val="16"/>
      <w:szCs w:val="16"/>
    </w:rPr>
  </w:style>
  <w:style w:type="paragraph" w:styleId="CommentText">
    <w:name w:val="annotation text"/>
    <w:basedOn w:val="Normal"/>
    <w:link w:val="CommentTextChar"/>
    <w:uiPriority w:val="99"/>
    <w:unhideWhenUsed/>
    <w:rsid w:val="00444E4D"/>
    <w:pPr>
      <w:spacing w:line="240" w:lineRule="auto"/>
    </w:pPr>
    <w:rPr>
      <w:sz w:val="20"/>
      <w:szCs w:val="20"/>
    </w:rPr>
  </w:style>
  <w:style w:type="character" w:customStyle="1" w:styleId="CommentTextChar">
    <w:name w:val="Comment Text Char"/>
    <w:basedOn w:val="DefaultParagraphFont"/>
    <w:link w:val="CommentText"/>
    <w:uiPriority w:val="99"/>
    <w:rsid w:val="00444E4D"/>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444E4D"/>
    <w:rPr>
      <w:b/>
      <w:bCs/>
    </w:rPr>
  </w:style>
  <w:style w:type="character" w:customStyle="1" w:styleId="CommentSubjectChar">
    <w:name w:val="Comment Subject Char"/>
    <w:basedOn w:val="CommentTextChar"/>
    <w:link w:val="CommentSubject"/>
    <w:uiPriority w:val="99"/>
    <w:semiHidden/>
    <w:rsid w:val="00444E4D"/>
    <w:rPr>
      <w:rFonts w:ascii="Arial" w:eastAsia="Arial" w:hAnsi="Arial" w:cs="Arial"/>
      <w:b/>
      <w:bCs/>
      <w:kern w:val="0"/>
      <w:sz w:val="20"/>
      <w:szCs w:val="20"/>
      <w:lang w:val="en"/>
      <w14:ligatures w14:val="none"/>
    </w:rPr>
  </w:style>
  <w:style w:type="character" w:styleId="Hyperlink">
    <w:name w:val="Hyperlink"/>
    <w:basedOn w:val="DefaultParagraphFont"/>
    <w:uiPriority w:val="99"/>
    <w:unhideWhenUsed/>
    <w:rsid w:val="00EA69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ee.bio.ed.ac.uk/software/figtree).2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Carolyn Charles</dc:creator>
  <cp:keywords/>
  <dc:description/>
  <cp:lastModifiedBy>Chertow, Daniel (NIH/CC) [E]</cp:lastModifiedBy>
  <cp:revision>12</cp:revision>
  <dcterms:created xsi:type="dcterms:W3CDTF">2026-02-03T13:58:00Z</dcterms:created>
  <dcterms:modified xsi:type="dcterms:W3CDTF">2026-03-20T16:47:00Z</dcterms:modified>
</cp:coreProperties>
</file>