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31C6" w14:textId="77777777" w:rsidR="00597CC4" w:rsidRDefault="00000000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Highlights</w:t>
      </w:r>
    </w:p>
    <w:p w14:paraId="12955A34" w14:textId="0862A873" w:rsidR="00597CC4" w:rsidRPr="002A7714" w:rsidRDefault="00000000">
      <w:pPr>
        <w:spacing w:line="480" w:lineRule="auto"/>
        <w:rPr>
          <w:rFonts w:ascii="Times New Roman" w:hAnsi="Times New Roman" w:cs="Times New Roman"/>
          <w:bCs/>
          <w:szCs w:val="21"/>
        </w:rPr>
      </w:pPr>
      <w:r w:rsidRPr="00E97818">
        <w:rPr>
          <w:rFonts w:ascii="Times New Roman" w:eastAsia="宋体" w:hAnsi="Times New Roman" w:cs="Times New Roman"/>
          <w:bCs/>
          <w:szCs w:val="21"/>
        </w:rPr>
        <w:t xml:space="preserve">&gt; &gt; </w:t>
      </w:r>
      <w:r w:rsidR="002A7714" w:rsidRPr="002A7714">
        <w:rPr>
          <w:rFonts w:ascii="Times New Roman" w:hAnsi="Times New Roman" w:cs="Times New Roman"/>
          <w:bCs/>
          <w:szCs w:val="21"/>
        </w:rPr>
        <w:t>This work proposes a dynamically tunable terahertz absorber based on a patterned single-layer graphene structure, achieving eight distinct narrowband absorption peaks within 1</w:t>
      </w:r>
      <w:r w:rsidR="00FB2881">
        <w:rPr>
          <w:rFonts w:ascii="Times New Roman" w:hAnsi="Times New Roman" w:cs="Times New Roman" w:hint="eastAsia"/>
          <w:bCs/>
          <w:szCs w:val="21"/>
        </w:rPr>
        <w:t>-</w:t>
      </w:r>
      <w:r w:rsidR="002A7714" w:rsidRPr="002A7714">
        <w:rPr>
          <w:rFonts w:ascii="Times New Roman" w:hAnsi="Times New Roman" w:cs="Times New Roman"/>
          <w:bCs/>
          <w:szCs w:val="21"/>
        </w:rPr>
        <w:t xml:space="preserve">10 THz, seven of which exhibit absorption rates exceeding 90%. </w:t>
      </w:r>
    </w:p>
    <w:p w14:paraId="0D3D9B3C" w14:textId="2093BF88" w:rsidR="002A7714" w:rsidRDefault="00000000" w:rsidP="002A7714">
      <w:pPr>
        <w:spacing w:line="480" w:lineRule="auto"/>
        <w:rPr>
          <w:rFonts w:ascii="Times New Roman" w:hAnsi="Times New Roman" w:cs="Times New Roman"/>
          <w:bCs/>
          <w:szCs w:val="21"/>
        </w:rPr>
      </w:pPr>
      <w:r w:rsidRPr="00E97818">
        <w:rPr>
          <w:rFonts w:ascii="Times New Roman" w:eastAsia="宋体" w:hAnsi="Times New Roman" w:cs="Times New Roman"/>
          <w:bCs/>
          <w:szCs w:val="21"/>
        </w:rPr>
        <w:t>&gt; &gt;</w:t>
      </w:r>
      <w:r w:rsidR="00F24790" w:rsidRPr="00E97818">
        <w:rPr>
          <w:rFonts w:ascii="Times New Roman" w:eastAsia="宋体" w:hAnsi="Times New Roman" w:cs="Times New Roman"/>
          <w:bCs/>
          <w:szCs w:val="21"/>
        </w:rPr>
        <w:t xml:space="preserve"> </w:t>
      </w:r>
      <w:r w:rsidR="002A7714" w:rsidRPr="002A7714">
        <w:rPr>
          <w:rFonts w:ascii="Times New Roman" w:hAnsi="Times New Roman" w:cs="Times New Roman"/>
          <w:bCs/>
          <w:szCs w:val="21"/>
        </w:rPr>
        <w:t>The absorber features a simple three-layer stack (Au/SiO</w:t>
      </w:r>
      <w:r w:rsidR="00FB2881" w:rsidRPr="00FB2881">
        <w:rPr>
          <w:rFonts w:ascii="Times New Roman" w:hAnsi="Times New Roman" w:cs="Times New Roman" w:hint="eastAsia"/>
          <w:bCs/>
          <w:szCs w:val="21"/>
          <w:vertAlign w:val="subscript"/>
        </w:rPr>
        <w:t>2</w:t>
      </w:r>
      <w:r w:rsidR="002A7714" w:rsidRPr="002A7714">
        <w:rPr>
          <w:rFonts w:ascii="Times New Roman" w:hAnsi="Times New Roman" w:cs="Times New Roman"/>
          <w:bCs/>
          <w:szCs w:val="21"/>
        </w:rPr>
        <w:t xml:space="preserve">/graphene), significantly reducing fabrication complexity while enabling active tuning of absorption frequency and intensity via graphene’s Fermi level and relaxation time. </w:t>
      </w:r>
    </w:p>
    <w:p w14:paraId="10AEC068" w14:textId="5B054F31" w:rsidR="00597CC4" w:rsidRPr="00E97818" w:rsidRDefault="00000000">
      <w:pPr>
        <w:spacing w:line="480" w:lineRule="auto"/>
        <w:rPr>
          <w:rFonts w:ascii="Times New Roman" w:hAnsi="Times New Roman" w:cs="Times New Roman"/>
          <w:bCs/>
          <w:szCs w:val="21"/>
        </w:rPr>
      </w:pPr>
      <w:r w:rsidRPr="00E97818">
        <w:rPr>
          <w:rFonts w:ascii="Times New Roman" w:eastAsia="宋体" w:hAnsi="Times New Roman" w:cs="Times New Roman"/>
          <w:bCs/>
          <w:szCs w:val="21"/>
        </w:rPr>
        <w:t>&gt; &gt;</w:t>
      </w:r>
      <w:r w:rsidRPr="00E97818">
        <w:rPr>
          <w:rFonts w:ascii="Times New Roman" w:hAnsi="Times New Roman" w:cs="Times New Roman"/>
          <w:bCs/>
          <w:szCs w:val="21"/>
        </w:rPr>
        <w:t xml:space="preserve"> </w:t>
      </w:r>
      <w:r w:rsidR="002A7714" w:rsidRPr="002A7714">
        <w:rPr>
          <w:rFonts w:ascii="Times New Roman" w:hAnsi="Times New Roman" w:cs="Times New Roman"/>
          <w:bCs/>
          <w:szCs w:val="21"/>
        </w:rPr>
        <w:t>The highly symmetric design ensures polarization-insensitive performance and maintains stable absorption under incident angles up to 50°, making it suitable for practical terahertz applications.</w:t>
      </w:r>
    </w:p>
    <w:p w14:paraId="48BC389D" w14:textId="2E013940" w:rsidR="00597CC4" w:rsidRPr="00E97818" w:rsidRDefault="00000000">
      <w:pPr>
        <w:spacing w:line="480" w:lineRule="auto"/>
        <w:rPr>
          <w:rFonts w:ascii="Times New Roman" w:hAnsi="Times New Roman" w:cs="Times New Roman"/>
          <w:bCs/>
          <w:szCs w:val="21"/>
        </w:rPr>
      </w:pPr>
      <w:r w:rsidRPr="00E97818">
        <w:rPr>
          <w:rFonts w:ascii="Times New Roman" w:eastAsia="宋体" w:hAnsi="Times New Roman" w:cs="Times New Roman"/>
          <w:bCs/>
          <w:szCs w:val="21"/>
        </w:rPr>
        <w:t>&gt; &gt;</w:t>
      </w:r>
      <w:r w:rsidRPr="00E97818">
        <w:rPr>
          <w:rFonts w:ascii="Times New Roman" w:hAnsi="Times New Roman" w:cs="Times New Roman"/>
          <w:bCs/>
          <w:szCs w:val="21"/>
        </w:rPr>
        <w:t xml:space="preserve"> </w:t>
      </w:r>
      <w:r w:rsidR="002A7714" w:rsidRPr="002A7714">
        <w:rPr>
          <w:rFonts w:ascii="Times New Roman" w:hAnsi="Times New Roman" w:cs="Times New Roman"/>
          <w:bCs/>
          <w:szCs w:val="21"/>
        </w:rPr>
        <w:t>The physical origins of the multimode resonances are systematically elucidated using impedance matching theory, multiple interference-reflection theory, and multipole decomposition, revealing a transition from edge-localized electric dipole resonances to hybrid electric-magnetic dipole modes.</w:t>
      </w:r>
    </w:p>
    <w:p w14:paraId="04FC0770" w14:textId="492CDFDB" w:rsidR="002A7714" w:rsidRPr="002A7714" w:rsidRDefault="00F24790">
      <w:pPr>
        <w:spacing w:line="480" w:lineRule="auto"/>
        <w:rPr>
          <w:rFonts w:ascii="Times New Roman" w:hAnsi="Times New Roman" w:cs="Times New Roman"/>
          <w:bCs/>
          <w:szCs w:val="21"/>
        </w:rPr>
      </w:pPr>
      <w:r w:rsidRPr="00E97818">
        <w:rPr>
          <w:rFonts w:ascii="Times New Roman" w:eastAsia="宋体" w:hAnsi="Times New Roman" w:cs="Times New Roman"/>
          <w:bCs/>
          <w:szCs w:val="21"/>
        </w:rPr>
        <w:t>&gt; &gt;</w:t>
      </w:r>
      <w:r w:rsidRPr="00E97818">
        <w:rPr>
          <w:rFonts w:ascii="Times New Roman" w:hAnsi="Times New Roman" w:cs="Times New Roman"/>
          <w:bCs/>
          <w:szCs w:val="21"/>
        </w:rPr>
        <w:t xml:space="preserve"> </w:t>
      </w:r>
      <w:r w:rsidR="002A7714" w:rsidRPr="002A7714">
        <w:rPr>
          <w:rFonts w:ascii="Times New Roman" w:hAnsi="Times New Roman" w:cs="Times New Roman"/>
          <w:bCs/>
          <w:szCs w:val="21"/>
        </w:rPr>
        <w:t>The device demonstrates excellent sensing capabilities with a maximum refractive index sensitivity of 3000 GHz/RIU, a high average FOM of 18.1, and a peak Q-factor of 114.7, highlighting its potential for high-performance multi-channel terahertz sensing.</w:t>
      </w:r>
    </w:p>
    <w:sectPr w:rsidR="002A7714" w:rsidRPr="002A7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4MjNlMGEwZTI0OWQ0Y2VkYjJkMTdjOTU5YTEzMmEifQ=="/>
  </w:docVars>
  <w:rsids>
    <w:rsidRoot w:val="00770603"/>
    <w:rsid w:val="FEF5A49B"/>
    <w:rsid w:val="000002CB"/>
    <w:rsid w:val="00086C7E"/>
    <w:rsid w:val="000E4290"/>
    <w:rsid w:val="000F5A2C"/>
    <w:rsid w:val="0010706B"/>
    <w:rsid w:val="0016220B"/>
    <w:rsid w:val="001A5A05"/>
    <w:rsid w:val="00242FEC"/>
    <w:rsid w:val="00256138"/>
    <w:rsid w:val="002A7714"/>
    <w:rsid w:val="00327DD7"/>
    <w:rsid w:val="003C4096"/>
    <w:rsid w:val="00422E94"/>
    <w:rsid w:val="00437F15"/>
    <w:rsid w:val="005251AE"/>
    <w:rsid w:val="00543FDA"/>
    <w:rsid w:val="005633B2"/>
    <w:rsid w:val="0057155E"/>
    <w:rsid w:val="00597CC4"/>
    <w:rsid w:val="006314DE"/>
    <w:rsid w:val="0073558E"/>
    <w:rsid w:val="00770603"/>
    <w:rsid w:val="00785BA8"/>
    <w:rsid w:val="007A6A83"/>
    <w:rsid w:val="007C07F2"/>
    <w:rsid w:val="007C5196"/>
    <w:rsid w:val="00824B17"/>
    <w:rsid w:val="008958D9"/>
    <w:rsid w:val="008A11C3"/>
    <w:rsid w:val="008A1E35"/>
    <w:rsid w:val="0092127C"/>
    <w:rsid w:val="00984F11"/>
    <w:rsid w:val="0099149B"/>
    <w:rsid w:val="00B23763"/>
    <w:rsid w:val="00B70CDC"/>
    <w:rsid w:val="00BD250C"/>
    <w:rsid w:val="00BE5DAC"/>
    <w:rsid w:val="00D17CA0"/>
    <w:rsid w:val="00D41FF9"/>
    <w:rsid w:val="00D533DB"/>
    <w:rsid w:val="00DB6E61"/>
    <w:rsid w:val="00E748C5"/>
    <w:rsid w:val="00E97818"/>
    <w:rsid w:val="00F24790"/>
    <w:rsid w:val="00FB2881"/>
    <w:rsid w:val="142F4A39"/>
    <w:rsid w:val="1A587B60"/>
    <w:rsid w:val="262926EB"/>
    <w:rsid w:val="2DE45B5B"/>
    <w:rsid w:val="30695B03"/>
    <w:rsid w:val="3A5B2A0E"/>
    <w:rsid w:val="613570D8"/>
    <w:rsid w:val="736C34D5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C264"/>
  <w15:docId w15:val="{9168A2AC-20B2-420B-B2F2-2E7F030D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NiconiconI</dc:creator>
  <cp:lastModifiedBy>Administrator</cp:lastModifiedBy>
  <cp:revision>15</cp:revision>
  <dcterms:created xsi:type="dcterms:W3CDTF">2023-05-19T07:37:00Z</dcterms:created>
  <dcterms:modified xsi:type="dcterms:W3CDTF">2025-11-20T10:40:00Z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72734D1C42884551837D23202007DA5A_13</vt:lpwstr>
  </property>
  <property fmtid="{D5CDD505-2E9C-101B-9397-08002B2CF9AE}" pid="4" name="KSOTemplateDocerSaveRecord">
    <vt:lpwstr>eyJoZGlkIjoiNmM2ZTE2ODJjYTFhZmM4NjM5MzJlMDhlMTJiOGNjY2IiLCJ1c2VySWQiOiI2MDEyMDkyMDkifQ==</vt:lpwstr>
  </property>
</Properties>
</file>