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2E2B1F1B" w:rsidR="00B07331" w:rsidRPr="000B25F3" w:rsidRDefault="005C671E">
      <w:r>
        <w:t>Extended Data</w:t>
      </w:r>
      <w:r w:rsidR="09427237" w:rsidRPr="000B25F3">
        <w:t xml:space="preserve"> for</w:t>
      </w:r>
    </w:p>
    <w:p w14:paraId="7E444748" w14:textId="23F68BFD" w:rsidR="32B594D8" w:rsidRPr="000B25F3" w:rsidRDefault="32B594D8" w:rsidP="31065A2B">
      <w:pPr>
        <w:pStyle w:val="Title"/>
      </w:pPr>
      <w:r w:rsidRPr="000B25F3">
        <w:t xml:space="preserve">Data-Efficient </w:t>
      </w:r>
      <w:r w:rsidR="007670C5">
        <w:t>Exploration</w:t>
      </w:r>
      <w:r w:rsidRPr="000B25F3">
        <w:t xml:space="preserve"> of </w:t>
      </w:r>
      <w:r w:rsidR="00685CF7">
        <w:t>Enzyme Function</w:t>
      </w:r>
      <w:r w:rsidR="00685CF7" w:rsidRPr="00313994">
        <w:t xml:space="preserve"> </w:t>
      </w:r>
      <w:r w:rsidRPr="000B25F3">
        <w:t xml:space="preserve">Using Family-Specific Machine Learning </w:t>
      </w:r>
    </w:p>
    <w:p w14:paraId="5EE4DD9B" w14:textId="6C447CE3" w:rsidR="31065A2B" w:rsidRPr="000B25F3" w:rsidRDefault="31065A2B" w:rsidP="00F35E3B">
      <w:pPr>
        <w:rPr>
          <w:rFonts w:eastAsia="Aptos" w:cs="Times New Roman"/>
          <w:sz w:val="22"/>
          <w:szCs w:val="22"/>
        </w:rPr>
      </w:pPr>
    </w:p>
    <w:p w14:paraId="490BF277" w14:textId="470C1E7F" w:rsidR="32B594D8" w:rsidRPr="000B25F3" w:rsidRDefault="32B594D8" w:rsidP="00F35E3B">
      <w:r w:rsidRPr="000B25F3">
        <w:t>F. Hafna Ahmed, Asher Bender, Asiri Wijesinghe, Allen Zhu, Lu Zhang, Leigh Gebbie, Adrian Marsh, Chie Ishitate, William Holdsworth, Candice Jones, Andrew C. Warden, Helen Power, Cheng Soon Ong, Daniel Steinberg*, Robert E. Speight*</w:t>
      </w:r>
    </w:p>
    <w:p w14:paraId="144EEB57" w14:textId="26264AD3" w:rsidR="32B594D8" w:rsidRPr="000B25F3" w:rsidRDefault="32B594D8" w:rsidP="00F35E3B">
      <w:r w:rsidRPr="000B25F3">
        <w:t>* Joint corresponding authors</w:t>
      </w:r>
      <w:r w:rsidRPr="000B25F3">
        <w:rPr>
          <w:rFonts w:eastAsia="Aptos" w:cs="Times New Roman"/>
        </w:rPr>
        <w:t xml:space="preserve"> </w:t>
      </w:r>
    </w:p>
    <w:p w14:paraId="2134580C" w14:textId="0A5B712D" w:rsidR="31065A2B" w:rsidRPr="000B25F3" w:rsidRDefault="31065A2B" w:rsidP="00F35E3B"/>
    <w:p w14:paraId="04DC6E01" w14:textId="57052A5A" w:rsidR="3B9B1BDA" w:rsidRPr="000B25F3" w:rsidRDefault="3B9B1BDA" w:rsidP="00F35E3B"/>
    <w:p w14:paraId="03AA278E" w14:textId="77777777" w:rsidR="00C71045" w:rsidRPr="000B25F3" w:rsidRDefault="3B9B1BDA">
      <w:r w:rsidRPr="000B25F3">
        <w:br w:type="page"/>
      </w:r>
    </w:p>
    <w:p w14:paraId="3D845E5E" w14:textId="74A4B6D4" w:rsidR="00C71045" w:rsidRPr="000B25F3" w:rsidRDefault="00CA21AD">
      <w:pPr>
        <w:rPr>
          <w:b/>
          <w:bCs/>
          <w:sz w:val="20"/>
          <w:szCs w:val="20"/>
        </w:rPr>
      </w:pPr>
      <w:r w:rsidRPr="000B25F3">
        <w:rPr>
          <w:noProof/>
        </w:rPr>
        <w:lastRenderedPageBreak/>
        <w:drawing>
          <wp:anchor distT="0" distB="0" distL="114300" distR="114300" simplePos="0" relativeHeight="251658241" behindDoc="0" locked="0" layoutInCell="1" allowOverlap="1" wp14:anchorId="7175C5F1" wp14:editId="0742ED4D">
            <wp:simplePos x="0" y="0"/>
            <wp:positionH relativeFrom="margin">
              <wp:align>left</wp:align>
            </wp:positionH>
            <wp:positionV relativeFrom="paragraph">
              <wp:posOffset>0</wp:posOffset>
            </wp:positionV>
            <wp:extent cx="5708650" cy="3970655"/>
            <wp:effectExtent l="0" t="0" r="6350" b="0"/>
            <wp:wrapTopAndBottom/>
            <wp:docPr id="14124367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6407"/>
                    <a:stretch>
                      <a:fillRect/>
                    </a:stretch>
                  </pic:blipFill>
                  <pic:spPr bwMode="auto">
                    <a:xfrm>
                      <a:off x="0" y="0"/>
                      <a:ext cx="5708650" cy="3970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D22EA8" w14:textId="0D7D8DE0" w:rsidR="00462529" w:rsidRPr="000B25F3" w:rsidRDefault="000F7E99" w:rsidP="000F7E99">
      <w:pPr>
        <w:rPr>
          <w:sz w:val="20"/>
          <w:szCs w:val="20"/>
        </w:rPr>
      </w:pPr>
      <w:r w:rsidRPr="000B25F3">
        <w:rPr>
          <w:b/>
          <w:bCs/>
          <w:sz w:val="20"/>
          <w:szCs w:val="20"/>
        </w:rPr>
        <w:t xml:space="preserve">Figure </w:t>
      </w:r>
      <w:r w:rsidR="00C44ED2" w:rsidRPr="000B25F3">
        <w:rPr>
          <w:b/>
          <w:bCs/>
          <w:sz w:val="20"/>
          <w:szCs w:val="20"/>
        </w:rPr>
        <w:t>S</w:t>
      </w:r>
      <w:r w:rsidR="00922BEC">
        <w:rPr>
          <w:b/>
          <w:bCs/>
          <w:sz w:val="20"/>
          <w:szCs w:val="20"/>
        </w:rPr>
        <w:t>1</w:t>
      </w:r>
      <w:r w:rsidRPr="000B25F3">
        <w:rPr>
          <w:b/>
          <w:bCs/>
          <w:sz w:val="20"/>
          <w:szCs w:val="20"/>
        </w:rPr>
        <w:t xml:space="preserve">. </w:t>
      </w:r>
      <w:r w:rsidRPr="000B25F3">
        <w:rPr>
          <w:b/>
          <w:sz w:val="20"/>
          <w:szCs w:val="20"/>
        </w:rPr>
        <w:t xml:space="preserve">Pairwise sequence identity distribution within the </w:t>
      </w:r>
      <w:proofErr w:type="spellStart"/>
      <w:r w:rsidRPr="000B25F3">
        <w:rPr>
          <w:b/>
          <w:sz w:val="20"/>
          <w:szCs w:val="20"/>
        </w:rPr>
        <w:t>PpEST</w:t>
      </w:r>
      <w:proofErr w:type="spellEnd"/>
      <w:r w:rsidRPr="000B25F3">
        <w:rPr>
          <w:b/>
          <w:sz w:val="20"/>
          <w:szCs w:val="20"/>
        </w:rPr>
        <w:t xml:space="preserve"> clade</w:t>
      </w:r>
      <w:r w:rsidR="00890123" w:rsidRPr="000B25F3">
        <w:rPr>
          <w:b/>
          <w:sz w:val="20"/>
          <w:szCs w:val="20"/>
        </w:rPr>
        <w:t xml:space="preserve"> </w:t>
      </w:r>
      <w:r w:rsidR="00DE6DCD" w:rsidRPr="000B25F3">
        <w:rPr>
          <w:b/>
          <w:bCs/>
          <w:sz w:val="20"/>
          <w:szCs w:val="20"/>
        </w:rPr>
        <w:t>character</w:t>
      </w:r>
      <w:r w:rsidR="00C44ED2" w:rsidRPr="000B25F3">
        <w:rPr>
          <w:b/>
          <w:bCs/>
          <w:sz w:val="20"/>
          <w:szCs w:val="20"/>
        </w:rPr>
        <w:t>is</w:t>
      </w:r>
      <w:r w:rsidR="00DE6DCD" w:rsidRPr="000B25F3">
        <w:rPr>
          <w:b/>
          <w:bCs/>
          <w:sz w:val="20"/>
          <w:szCs w:val="20"/>
        </w:rPr>
        <w:t>ed</w:t>
      </w:r>
      <w:r w:rsidR="00DE6DCD" w:rsidRPr="000B25F3">
        <w:rPr>
          <w:b/>
          <w:sz w:val="20"/>
          <w:szCs w:val="20"/>
        </w:rPr>
        <w:t xml:space="preserve"> in this work.</w:t>
      </w:r>
      <w:r w:rsidR="00DE6DCD" w:rsidRPr="000B25F3">
        <w:rPr>
          <w:sz w:val="20"/>
          <w:szCs w:val="20"/>
        </w:rPr>
        <w:t xml:space="preserve"> </w:t>
      </w:r>
      <w:r w:rsidRPr="000B25F3">
        <w:rPr>
          <w:sz w:val="20"/>
          <w:szCs w:val="20"/>
        </w:rPr>
        <w:t>Pairwise sequence identities were calculated from the multiple sequence alignment for the full dataset</w:t>
      </w:r>
      <w:r w:rsidR="00A17F7D" w:rsidRPr="000B25F3">
        <w:rPr>
          <w:sz w:val="20"/>
          <w:szCs w:val="20"/>
        </w:rPr>
        <w:t xml:space="preserve"> excluding the related sister clade</w:t>
      </w:r>
      <w:r w:rsidRPr="000B25F3">
        <w:rPr>
          <w:sz w:val="20"/>
          <w:szCs w:val="20"/>
        </w:rPr>
        <w:t xml:space="preserve"> (n = 1,987 sequences) and the non-redundant dataset obtained after applying an 89.5% identity filter</w:t>
      </w:r>
      <w:r w:rsidR="00C64ECA" w:rsidRPr="000B25F3">
        <w:rPr>
          <w:sz w:val="20"/>
          <w:szCs w:val="20"/>
        </w:rPr>
        <w:t xml:space="preserve"> using CD-H</w:t>
      </w:r>
      <w:r w:rsidR="00167E21" w:rsidRPr="000B25F3">
        <w:rPr>
          <w:sz w:val="20"/>
          <w:szCs w:val="20"/>
        </w:rPr>
        <w:t>IT</w:t>
      </w:r>
      <w:sdt>
        <w:sdtPr>
          <w:rPr>
            <w:rFonts w:cs="Times New Roman"/>
            <w:color w:val="000000"/>
            <w:sz w:val="20"/>
            <w:szCs w:val="20"/>
            <w:vertAlign w:val="superscript"/>
          </w:rPr>
          <w:tag w:val="MENDELEY_CITATION_v3_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"/>
          <w:id w:val="-1318565142"/>
          <w:placeholder>
            <w:docPart w:val="DefaultPlaceholder_-1854013440"/>
          </w:placeholder>
        </w:sdtPr>
        <w:sdtEndPr/>
        <w:sdtContent>
          <w:r w:rsidR="0067715A" w:rsidRPr="0067715A">
            <w:rPr>
              <w:rFonts w:cs="Times New Roman"/>
              <w:color w:val="000000"/>
              <w:sz w:val="20"/>
              <w:szCs w:val="20"/>
              <w:vertAlign w:val="superscript"/>
            </w:rPr>
            <w:t>1</w:t>
          </w:r>
        </w:sdtContent>
      </w:sdt>
      <w:r w:rsidRPr="000B25F3">
        <w:rPr>
          <w:sz w:val="20"/>
          <w:szCs w:val="20"/>
        </w:rPr>
        <w:t xml:space="preserve"> (n = 1,518 sequences). Histograms show normalised density from sampled pairwise comparisons (250,000 pairs per dataset). </w:t>
      </w:r>
      <w:r w:rsidR="00A11775" w:rsidRPr="000B25F3">
        <w:rPr>
          <w:sz w:val="20"/>
          <w:szCs w:val="20"/>
        </w:rPr>
        <w:t xml:space="preserve">The median is shown as a </w:t>
      </w:r>
      <w:r w:rsidR="00D9457B" w:rsidRPr="000B25F3">
        <w:rPr>
          <w:sz w:val="20"/>
          <w:szCs w:val="20"/>
        </w:rPr>
        <w:t>dotted line.</w:t>
      </w:r>
    </w:p>
    <w:p w14:paraId="7EA7FC14" w14:textId="77777777" w:rsidR="00AD1464" w:rsidRPr="000B25F3" w:rsidRDefault="000554E2" w:rsidP="000F7E99">
      <w:pPr>
        <w:rPr>
          <w:sz w:val="20"/>
          <w:szCs w:val="20"/>
        </w:rPr>
      </w:pPr>
      <w:r w:rsidRPr="000B25F3">
        <w:rPr>
          <w:sz w:val="20"/>
          <w:szCs w:val="20"/>
        </w:rPr>
        <w:br w:type="page"/>
      </w:r>
    </w:p>
    <w:tbl>
      <w:tblPr>
        <w:tblStyle w:val="TableGrid"/>
        <w:tblpPr w:leftFromText="180" w:rightFromText="180" w:vertAnchor="page" w:horzAnchor="margin" w:tblpY="3391"/>
        <w:tblW w:w="0" w:type="auto"/>
        <w:tblLook w:val="04A0" w:firstRow="1" w:lastRow="0" w:firstColumn="1" w:lastColumn="0" w:noHBand="0" w:noVBand="1"/>
      </w:tblPr>
      <w:tblGrid>
        <w:gridCol w:w="1612"/>
        <w:gridCol w:w="3091"/>
        <w:gridCol w:w="2408"/>
        <w:gridCol w:w="2239"/>
      </w:tblGrid>
      <w:tr w:rsidR="00150063" w:rsidRPr="000B25F3" w14:paraId="5F4BF538" w14:textId="77777777" w:rsidTr="00632245">
        <w:tc>
          <w:tcPr>
            <w:tcW w:w="0" w:type="auto"/>
            <w:hideMark/>
          </w:tcPr>
          <w:p w14:paraId="0D7E96B6" w14:textId="77777777" w:rsidR="00632245" w:rsidRPr="000B25F3" w:rsidRDefault="00632245" w:rsidP="00632245">
            <w:pPr>
              <w:spacing w:line="276" w:lineRule="auto"/>
              <w:rPr>
                <w:b/>
                <w:bCs/>
                <w:sz w:val="20"/>
                <w:szCs w:val="20"/>
              </w:rPr>
            </w:pPr>
            <w:r w:rsidRPr="000B25F3">
              <w:rPr>
                <w:b/>
                <w:bCs/>
                <w:sz w:val="20"/>
                <w:szCs w:val="20"/>
              </w:rPr>
              <w:lastRenderedPageBreak/>
              <w:t>Step</w:t>
            </w:r>
          </w:p>
        </w:tc>
        <w:tc>
          <w:tcPr>
            <w:tcW w:w="0" w:type="auto"/>
            <w:hideMark/>
          </w:tcPr>
          <w:p w14:paraId="4C6878F1" w14:textId="77777777" w:rsidR="00632245" w:rsidRPr="000B25F3" w:rsidRDefault="00632245" w:rsidP="00632245">
            <w:pPr>
              <w:spacing w:line="276" w:lineRule="auto"/>
              <w:rPr>
                <w:b/>
                <w:bCs/>
                <w:sz w:val="20"/>
                <w:szCs w:val="20"/>
              </w:rPr>
            </w:pPr>
            <w:r w:rsidRPr="000B25F3">
              <w:rPr>
                <w:b/>
                <w:bCs/>
                <w:sz w:val="20"/>
                <w:szCs w:val="20"/>
              </w:rPr>
              <w:t>Platform / Instrument</w:t>
            </w:r>
          </w:p>
        </w:tc>
        <w:tc>
          <w:tcPr>
            <w:tcW w:w="0" w:type="auto"/>
            <w:hideMark/>
          </w:tcPr>
          <w:p w14:paraId="5EF49190" w14:textId="77777777" w:rsidR="00632245" w:rsidRPr="000B25F3" w:rsidRDefault="00632245" w:rsidP="00632245">
            <w:pPr>
              <w:spacing w:line="276" w:lineRule="auto"/>
              <w:rPr>
                <w:b/>
                <w:bCs/>
                <w:sz w:val="20"/>
                <w:szCs w:val="20"/>
              </w:rPr>
            </w:pPr>
            <w:r w:rsidRPr="000B25F3">
              <w:rPr>
                <w:b/>
                <w:bCs/>
                <w:sz w:val="20"/>
                <w:szCs w:val="20"/>
              </w:rPr>
              <w:t>Process</w:t>
            </w:r>
          </w:p>
        </w:tc>
        <w:tc>
          <w:tcPr>
            <w:tcW w:w="0" w:type="auto"/>
            <w:hideMark/>
          </w:tcPr>
          <w:p w14:paraId="67811D3F" w14:textId="77777777" w:rsidR="00632245" w:rsidRPr="000B25F3" w:rsidRDefault="00632245" w:rsidP="00632245">
            <w:pPr>
              <w:spacing w:line="276" w:lineRule="auto"/>
              <w:rPr>
                <w:b/>
                <w:bCs/>
                <w:sz w:val="20"/>
                <w:szCs w:val="20"/>
              </w:rPr>
            </w:pPr>
            <w:r w:rsidRPr="000B25F3">
              <w:rPr>
                <w:b/>
                <w:bCs/>
                <w:sz w:val="20"/>
                <w:szCs w:val="20"/>
              </w:rPr>
              <w:t>Quality control</w:t>
            </w:r>
          </w:p>
        </w:tc>
      </w:tr>
      <w:tr w:rsidR="00150063" w:rsidRPr="000B25F3" w14:paraId="55118BD7" w14:textId="77777777" w:rsidTr="00632245">
        <w:tc>
          <w:tcPr>
            <w:tcW w:w="0" w:type="auto"/>
            <w:hideMark/>
          </w:tcPr>
          <w:p w14:paraId="000B3E70" w14:textId="77777777" w:rsidR="00632245" w:rsidRPr="000B25F3" w:rsidRDefault="00632245" w:rsidP="00632245">
            <w:pPr>
              <w:spacing w:line="276" w:lineRule="auto"/>
              <w:rPr>
                <w:sz w:val="20"/>
                <w:szCs w:val="20"/>
              </w:rPr>
            </w:pPr>
            <w:r w:rsidRPr="000B25F3">
              <w:rPr>
                <w:sz w:val="20"/>
                <w:szCs w:val="20"/>
              </w:rPr>
              <w:t>Miniaturised transformation</w:t>
            </w:r>
          </w:p>
        </w:tc>
        <w:tc>
          <w:tcPr>
            <w:tcW w:w="0" w:type="auto"/>
            <w:hideMark/>
          </w:tcPr>
          <w:p w14:paraId="4A67010A" w14:textId="77777777" w:rsidR="00632245" w:rsidRPr="000B25F3" w:rsidRDefault="00632245" w:rsidP="00632245">
            <w:pPr>
              <w:spacing w:line="276" w:lineRule="auto"/>
              <w:rPr>
                <w:sz w:val="20"/>
                <w:szCs w:val="20"/>
              </w:rPr>
            </w:pPr>
            <w:r w:rsidRPr="000B25F3">
              <w:rPr>
                <w:sz w:val="20"/>
                <w:szCs w:val="20"/>
              </w:rPr>
              <w:t>Echo 525 acoustic liquid handler; Lynx LM1200 liquid handler</w:t>
            </w:r>
          </w:p>
        </w:tc>
        <w:tc>
          <w:tcPr>
            <w:tcW w:w="0" w:type="auto"/>
            <w:hideMark/>
          </w:tcPr>
          <w:p w14:paraId="6C9FB8DE" w14:textId="77777777" w:rsidR="00632245" w:rsidRPr="000B25F3" w:rsidRDefault="00632245" w:rsidP="00632245">
            <w:pPr>
              <w:spacing w:line="276" w:lineRule="auto"/>
              <w:rPr>
                <w:sz w:val="20"/>
                <w:szCs w:val="20"/>
              </w:rPr>
            </w:pPr>
            <w:r w:rsidRPr="000B25F3">
              <w:rPr>
                <w:sz w:val="20"/>
                <w:szCs w:val="20"/>
              </w:rPr>
              <w:t xml:space="preserve">Heat-shock transformation of codon-optimised pET-29b constructs into </w:t>
            </w:r>
            <w:r w:rsidRPr="000B25F3">
              <w:rPr>
                <w:i/>
                <w:iCs/>
                <w:sz w:val="20"/>
                <w:szCs w:val="20"/>
              </w:rPr>
              <w:t>E. coli</w:t>
            </w:r>
            <w:r w:rsidRPr="000B25F3">
              <w:rPr>
                <w:sz w:val="20"/>
                <w:szCs w:val="20"/>
              </w:rPr>
              <w:t xml:space="preserve"> T7 Express </w:t>
            </w:r>
            <w:proofErr w:type="spellStart"/>
            <w:r w:rsidRPr="000B25F3">
              <w:rPr>
                <w:sz w:val="20"/>
                <w:szCs w:val="20"/>
              </w:rPr>
              <w:t>lysY</w:t>
            </w:r>
            <w:proofErr w:type="spellEnd"/>
            <w:r w:rsidRPr="000B25F3">
              <w:rPr>
                <w:sz w:val="20"/>
                <w:szCs w:val="20"/>
              </w:rPr>
              <w:t xml:space="preserve"> cells in 96-well format</w:t>
            </w:r>
          </w:p>
        </w:tc>
        <w:tc>
          <w:tcPr>
            <w:tcW w:w="0" w:type="auto"/>
            <w:hideMark/>
          </w:tcPr>
          <w:p w14:paraId="46841B21" w14:textId="77777777" w:rsidR="00632245" w:rsidRPr="000B25F3" w:rsidRDefault="00632245" w:rsidP="00632245">
            <w:pPr>
              <w:spacing w:line="276" w:lineRule="auto"/>
              <w:rPr>
                <w:sz w:val="20"/>
                <w:szCs w:val="20"/>
              </w:rPr>
            </w:pPr>
            <w:r w:rsidRPr="000B25F3">
              <w:rPr>
                <w:sz w:val="20"/>
                <w:szCs w:val="20"/>
              </w:rPr>
              <w:t>Transformation conditions validated across DNA input concentrations and dispensing volumes</w:t>
            </w:r>
          </w:p>
        </w:tc>
      </w:tr>
      <w:tr w:rsidR="00150063" w:rsidRPr="000B25F3" w14:paraId="0C8FB5FC" w14:textId="77777777" w:rsidTr="00632245">
        <w:tc>
          <w:tcPr>
            <w:tcW w:w="0" w:type="auto"/>
            <w:hideMark/>
          </w:tcPr>
          <w:p w14:paraId="1D2EA28E" w14:textId="77777777" w:rsidR="00632245" w:rsidRPr="000B25F3" w:rsidRDefault="00632245" w:rsidP="00632245">
            <w:pPr>
              <w:spacing w:line="276" w:lineRule="auto"/>
              <w:rPr>
                <w:sz w:val="20"/>
                <w:szCs w:val="20"/>
              </w:rPr>
            </w:pPr>
            <w:r w:rsidRPr="000B25F3">
              <w:rPr>
                <w:sz w:val="20"/>
                <w:szCs w:val="20"/>
              </w:rPr>
              <w:t>Colony picking</w:t>
            </w:r>
          </w:p>
        </w:tc>
        <w:tc>
          <w:tcPr>
            <w:tcW w:w="0" w:type="auto"/>
            <w:hideMark/>
          </w:tcPr>
          <w:p w14:paraId="211EE732" w14:textId="77777777" w:rsidR="00632245" w:rsidRPr="000B25F3" w:rsidRDefault="00632245" w:rsidP="00632245">
            <w:pPr>
              <w:spacing w:line="276" w:lineRule="auto"/>
              <w:rPr>
                <w:sz w:val="20"/>
                <w:szCs w:val="20"/>
              </w:rPr>
            </w:pPr>
            <w:r w:rsidRPr="000B25F3">
              <w:rPr>
                <w:sz w:val="20"/>
                <w:szCs w:val="20"/>
              </w:rPr>
              <w:t>Singer PIXL automated colony picker</w:t>
            </w:r>
          </w:p>
        </w:tc>
        <w:tc>
          <w:tcPr>
            <w:tcW w:w="0" w:type="auto"/>
            <w:hideMark/>
          </w:tcPr>
          <w:p w14:paraId="39983930" w14:textId="77777777" w:rsidR="00632245" w:rsidRPr="000B25F3" w:rsidRDefault="00632245" w:rsidP="00632245">
            <w:pPr>
              <w:spacing w:line="276" w:lineRule="auto"/>
              <w:rPr>
                <w:sz w:val="20"/>
                <w:szCs w:val="20"/>
              </w:rPr>
            </w:pPr>
            <w:r w:rsidRPr="000B25F3">
              <w:rPr>
                <w:sz w:val="20"/>
                <w:szCs w:val="20"/>
              </w:rPr>
              <w:t>Single colonies transferred into 96-well deep-well expression plates</w:t>
            </w:r>
          </w:p>
        </w:tc>
        <w:tc>
          <w:tcPr>
            <w:tcW w:w="0" w:type="auto"/>
            <w:hideMark/>
          </w:tcPr>
          <w:p w14:paraId="1FD6BFFB" w14:textId="77777777" w:rsidR="00632245" w:rsidRPr="000B25F3" w:rsidRDefault="00632245" w:rsidP="00632245">
            <w:pPr>
              <w:spacing w:line="276" w:lineRule="auto"/>
              <w:rPr>
                <w:sz w:val="20"/>
                <w:szCs w:val="20"/>
              </w:rPr>
            </w:pPr>
            <w:r w:rsidRPr="000B25F3">
              <w:rPr>
                <w:sz w:val="20"/>
                <w:szCs w:val="20"/>
              </w:rPr>
              <w:t>Automated colony selection and plate layout verification</w:t>
            </w:r>
          </w:p>
        </w:tc>
      </w:tr>
      <w:tr w:rsidR="00150063" w:rsidRPr="000B25F3" w14:paraId="52C0459A" w14:textId="77777777" w:rsidTr="00632245">
        <w:tc>
          <w:tcPr>
            <w:tcW w:w="0" w:type="auto"/>
            <w:hideMark/>
          </w:tcPr>
          <w:p w14:paraId="00454810" w14:textId="77777777" w:rsidR="00632245" w:rsidRPr="000B25F3" w:rsidRDefault="00632245" w:rsidP="00632245">
            <w:pPr>
              <w:spacing w:line="276" w:lineRule="auto"/>
              <w:rPr>
                <w:sz w:val="20"/>
                <w:szCs w:val="20"/>
              </w:rPr>
            </w:pPr>
            <w:r w:rsidRPr="000B25F3">
              <w:rPr>
                <w:sz w:val="20"/>
                <w:szCs w:val="20"/>
              </w:rPr>
              <w:t>Expression culture</w:t>
            </w:r>
          </w:p>
        </w:tc>
        <w:tc>
          <w:tcPr>
            <w:tcW w:w="0" w:type="auto"/>
            <w:hideMark/>
          </w:tcPr>
          <w:p w14:paraId="7CEA342C" w14:textId="687542CB" w:rsidR="00632245" w:rsidRPr="000B25F3" w:rsidRDefault="00632245" w:rsidP="00632245">
            <w:pPr>
              <w:spacing w:line="276" w:lineRule="auto"/>
              <w:rPr>
                <w:sz w:val="20"/>
                <w:szCs w:val="20"/>
              </w:rPr>
            </w:pPr>
            <w:proofErr w:type="spellStart"/>
            <w:r w:rsidRPr="000B25F3">
              <w:rPr>
                <w:sz w:val="20"/>
                <w:szCs w:val="20"/>
              </w:rPr>
              <w:t>Infors</w:t>
            </w:r>
            <w:proofErr w:type="spellEnd"/>
            <w:r w:rsidRPr="000B25F3">
              <w:rPr>
                <w:sz w:val="20"/>
                <w:szCs w:val="20"/>
              </w:rPr>
              <w:t xml:space="preserve"> HT </w:t>
            </w:r>
            <w:proofErr w:type="spellStart"/>
            <w:r w:rsidRPr="000B25F3">
              <w:rPr>
                <w:sz w:val="20"/>
                <w:szCs w:val="20"/>
              </w:rPr>
              <w:t>Multitron</w:t>
            </w:r>
            <w:proofErr w:type="spellEnd"/>
            <w:r w:rsidRPr="000B25F3">
              <w:rPr>
                <w:sz w:val="20"/>
                <w:szCs w:val="20"/>
              </w:rPr>
              <w:t xml:space="preserve"> shaker incubator</w:t>
            </w:r>
            <w:r w:rsidR="004E34E2" w:rsidRPr="000B25F3">
              <w:rPr>
                <w:sz w:val="20"/>
                <w:szCs w:val="20"/>
              </w:rPr>
              <w:t>,</w:t>
            </w:r>
            <w:r w:rsidR="00B955E4" w:rsidRPr="000B25F3">
              <w:rPr>
                <w:sz w:val="20"/>
                <w:szCs w:val="20"/>
              </w:rPr>
              <w:t xml:space="preserve"> </w:t>
            </w:r>
            <w:r w:rsidR="004E34E2" w:rsidRPr="000B25F3">
              <w:rPr>
                <w:sz w:val="20"/>
                <w:szCs w:val="20"/>
              </w:rPr>
              <w:t xml:space="preserve">3mm throw. </w:t>
            </w:r>
          </w:p>
        </w:tc>
        <w:tc>
          <w:tcPr>
            <w:tcW w:w="0" w:type="auto"/>
            <w:hideMark/>
          </w:tcPr>
          <w:p w14:paraId="3FE07C30" w14:textId="77777777" w:rsidR="00632245" w:rsidRPr="000B25F3" w:rsidRDefault="00632245" w:rsidP="00632245">
            <w:pPr>
              <w:spacing w:line="276" w:lineRule="auto"/>
              <w:rPr>
                <w:sz w:val="20"/>
                <w:szCs w:val="20"/>
              </w:rPr>
            </w:pPr>
            <w:r w:rsidRPr="000B25F3">
              <w:rPr>
                <w:sz w:val="20"/>
                <w:szCs w:val="20"/>
              </w:rPr>
              <w:t>Cultures grown in TB medium and induced with IPTG</w:t>
            </w:r>
          </w:p>
        </w:tc>
        <w:tc>
          <w:tcPr>
            <w:tcW w:w="0" w:type="auto"/>
            <w:hideMark/>
          </w:tcPr>
          <w:p w14:paraId="22091D93" w14:textId="77777777" w:rsidR="00632245" w:rsidRPr="000B25F3" w:rsidRDefault="00632245" w:rsidP="00632245">
            <w:pPr>
              <w:spacing w:line="276" w:lineRule="auto"/>
              <w:rPr>
                <w:sz w:val="20"/>
                <w:szCs w:val="20"/>
              </w:rPr>
            </w:pPr>
            <w:r w:rsidRPr="000B25F3">
              <w:rPr>
                <w:sz w:val="20"/>
                <w:szCs w:val="20"/>
              </w:rPr>
              <w:t>Control strains included on each plate</w:t>
            </w:r>
          </w:p>
        </w:tc>
      </w:tr>
      <w:tr w:rsidR="00150063" w:rsidRPr="000B25F3" w14:paraId="70520B4D" w14:textId="77777777" w:rsidTr="00632245">
        <w:tc>
          <w:tcPr>
            <w:tcW w:w="0" w:type="auto"/>
            <w:hideMark/>
          </w:tcPr>
          <w:p w14:paraId="353AFD70" w14:textId="77777777" w:rsidR="00632245" w:rsidRPr="000B25F3" w:rsidRDefault="00632245" w:rsidP="00632245">
            <w:pPr>
              <w:spacing w:line="276" w:lineRule="auto"/>
              <w:rPr>
                <w:sz w:val="20"/>
                <w:szCs w:val="20"/>
              </w:rPr>
            </w:pPr>
            <w:r w:rsidRPr="000B25F3">
              <w:rPr>
                <w:sz w:val="20"/>
                <w:szCs w:val="20"/>
              </w:rPr>
              <w:t>Culture normalisation</w:t>
            </w:r>
          </w:p>
        </w:tc>
        <w:tc>
          <w:tcPr>
            <w:tcW w:w="0" w:type="auto"/>
            <w:hideMark/>
          </w:tcPr>
          <w:p w14:paraId="33197905" w14:textId="77777777" w:rsidR="00632245" w:rsidRPr="000B25F3" w:rsidRDefault="00632245" w:rsidP="00632245">
            <w:pPr>
              <w:spacing w:line="276" w:lineRule="auto"/>
              <w:rPr>
                <w:sz w:val="20"/>
                <w:szCs w:val="20"/>
              </w:rPr>
            </w:pPr>
            <w:r w:rsidRPr="000B25F3">
              <w:rPr>
                <w:sz w:val="20"/>
                <w:szCs w:val="20"/>
              </w:rPr>
              <w:t xml:space="preserve">Lynx LM900 liquid handler with </w:t>
            </w:r>
            <w:proofErr w:type="spellStart"/>
            <w:r w:rsidRPr="000B25F3">
              <w:rPr>
                <w:sz w:val="20"/>
                <w:szCs w:val="20"/>
              </w:rPr>
              <w:t>Byonoy</w:t>
            </w:r>
            <w:proofErr w:type="spellEnd"/>
            <w:r w:rsidRPr="000B25F3">
              <w:rPr>
                <w:sz w:val="20"/>
                <w:szCs w:val="20"/>
              </w:rPr>
              <w:t xml:space="preserve"> Absorbance 96</w:t>
            </w:r>
          </w:p>
        </w:tc>
        <w:tc>
          <w:tcPr>
            <w:tcW w:w="0" w:type="auto"/>
            <w:hideMark/>
          </w:tcPr>
          <w:p w14:paraId="73448BA8" w14:textId="77777777" w:rsidR="00632245" w:rsidRPr="000B25F3" w:rsidRDefault="00632245" w:rsidP="00632245">
            <w:pPr>
              <w:spacing w:line="276" w:lineRule="auto"/>
              <w:rPr>
                <w:sz w:val="20"/>
                <w:szCs w:val="20"/>
              </w:rPr>
            </w:pPr>
            <w:r w:rsidRPr="000B25F3">
              <w:rPr>
                <w:sz w:val="20"/>
                <w:szCs w:val="20"/>
              </w:rPr>
              <w:t>OD₆₀₀ measured and cultures normalised prior to lysis</w:t>
            </w:r>
          </w:p>
        </w:tc>
        <w:tc>
          <w:tcPr>
            <w:tcW w:w="0" w:type="auto"/>
            <w:hideMark/>
          </w:tcPr>
          <w:p w14:paraId="27AE99E1" w14:textId="77777777" w:rsidR="00632245" w:rsidRPr="000B25F3" w:rsidRDefault="00632245" w:rsidP="00632245">
            <w:pPr>
              <w:spacing w:line="276" w:lineRule="auto"/>
              <w:rPr>
                <w:sz w:val="20"/>
                <w:szCs w:val="20"/>
              </w:rPr>
            </w:pPr>
            <w:r w:rsidRPr="000B25F3">
              <w:rPr>
                <w:sz w:val="20"/>
                <w:szCs w:val="20"/>
              </w:rPr>
              <w:t>Automated blank subtraction and OD calculation</w:t>
            </w:r>
          </w:p>
        </w:tc>
      </w:tr>
      <w:tr w:rsidR="00150063" w:rsidRPr="000B25F3" w14:paraId="0F87DA7C" w14:textId="77777777" w:rsidTr="00632245">
        <w:tc>
          <w:tcPr>
            <w:tcW w:w="0" w:type="auto"/>
            <w:hideMark/>
          </w:tcPr>
          <w:p w14:paraId="16887C84" w14:textId="77777777" w:rsidR="00632245" w:rsidRPr="000B25F3" w:rsidRDefault="00632245" w:rsidP="00632245">
            <w:pPr>
              <w:spacing w:line="276" w:lineRule="auto"/>
              <w:rPr>
                <w:sz w:val="20"/>
                <w:szCs w:val="20"/>
              </w:rPr>
            </w:pPr>
            <w:r w:rsidRPr="000B25F3">
              <w:rPr>
                <w:sz w:val="20"/>
                <w:szCs w:val="20"/>
              </w:rPr>
              <w:t>Cell lysis</w:t>
            </w:r>
          </w:p>
        </w:tc>
        <w:tc>
          <w:tcPr>
            <w:tcW w:w="0" w:type="auto"/>
            <w:hideMark/>
          </w:tcPr>
          <w:p w14:paraId="0D1D8B07" w14:textId="77777777" w:rsidR="00632245" w:rsidRPr="000B25F3" w:rsidRDefault="00632245" w:rsidP="00632245">
            <w:pPr>
              <w:spacing w:line="276" w:lineRule="auto"/>
              <w:rPr>
                <w:sz w:val="20"/>
                <w:szCs w:val="20"/>
              </w:rPr>
            </w:pPr>
            <w:r w:rsidRPr="000B25F3">
              <w:rPr>
                <w:sz w:val="20"/>
                <w:szCs w:val="20"/>
              </w:rPr>
              <w:t xml:space="preserve">Lynx LM1200 liquid handler; </w:t>
            </w:r>
            <w:proofErr w:type="spellStart"/>
            <w:r w:rsidRPr="000B25F3">
              <w:rPr>
                <w:sz w:val="20"/>
                <w:szCs w:val="20"/>
              </w:rPr>
              <w:t>Infors</w:t>
            </w:r>
            <w:proofErr w:type="spellEnd"/>
            <w:r w:rsidRPr="000B25F3">
              <w:rPr>
                <w:sz w:val="20"/>
                <w:szCs w:val="20"/>
              </w:rPr>
              <w:t xml:space="preserve"> HT </w:t>
            </w:r>
            <w:proofErr w:type="spellStart"/>
            <w:r w:rsidRPr="000B25F3">
              <w:rPr>
                <w:sz w:val="20"/>
                <w:szCs w:val="20"/>
              </w:rPr>
              <w:t>Multitron</w:t>
            </w:r>
            <w:proofErr w:type="spellEnd"/>
            <w:r w:rsidRPr="000B25F3">
              <w:rPr>
                <w:sz w:val="20"/>
                <w:szCs w:val="20"/>
              </w:rPr>
              <w:t xml:space="preserve"> shaker</w:t>
            </w:r>
          </w:p>
        </w:tc>
        <w:tc>
          <w:tcPr>
            <w:tcW w:w="0" w:type="auto"/>
            <w:hideMark/>
          </w:tcPr>
          <w:p w14:paraId="416B526D" w14:textId="77777777" w:rsidR="00632245" w:rsidRPr="000B25F3" w:rsidRDefault="00632245" w:rsidP="00632245">
            <w:pPr>
              <w:spacing w:line="276" w:lineRule="auto"/>
              <w:rPr>
                <w:sz w:val="20"/>
                <w:szCs w:val="20"/>
              </w:rPr>
            </w:pPr>
            <w:r w:rsidRPr="000B25F3">
              <w:rPr>
                <w:sz w:val="20"/>
                <w:szCs w:val="20"/>
              </w:rPr>
              <w:t>Chemical lysis and clarification of cell pellets</w:t>
            </w:r>
          </w:p>
        </w:tc>
        <w:tc>
          <w:tcPr>
            <w:tcW w:w="0" w:type="auto"/>
            <w:hideMark/>
          </w:tcPr>
          <w:p w14:paraId="4D45F2FE" w14:textId="77777777" w:rsidR="00632245" w:rsidRPr="000B25F3" w:rsidRDefault="00632245" w:rsidP="00632245">
            <w:pPr>
              <w:spacing w:line="276" w:lineRule="auto"/>
              <w:rPr>
                <w:sz w:val="20"/>
                <w:szCs w:val="20"/>
              </w:rPr>
            </w:pPr>
            <w:r w:rsidRPr="000B25F3">
              <w:rPr>
                <w:sz w:val="20"/>
                <w:szCs w:val="20"/>
              </w:rPr>
              <w:t>Lysis volumes and dilution conditions validated</w:t>
            </w:r>
          </w:p>
        </w:tc>
      </w:tr>
      <w:tr w:rsidR="00150063" w:rsidRPr="000B25F3" w14:paraId="108AD6E7" w14:textId="77777777" w:rsidTr="00632245">
        <w:tc>
          <w:tcPr>
            <w:tcW w:w="0" w:type="auto"/>
            <w:hideMark/>
          </w:tcPr>
          <w:p w14:paraId="69D58336" w14:textId="77777777" w:rsidR="00632245" w:rsidRPr="000B25F3" w:rsidRDefault="00632245" w:rsidP="00632245">
            <w:pPr>
              <w:spacing w:line="276" w:lineRule="auto"/>
              <w:rPr>
                <w:sz w:val="20"/>
                <w:szCs w:val="20"/>
              </w:rPr>
            </w:pPr>
            <w:r w:rsidRPr="000B25F3">
              <w:rPr>
                <w:sz w:val="20"/>
                <w:szCs w:val="20"/>
              </w:rPr>
              <w:t>Thermostability treatment</w:t>
            </w:r>
          </w:p>
        </w:tc>
        <w:tc>
          <w:tcPr>
            <w:tcW w:w="0" w:type="auto"/>
            <w:hideMark/>
          </w:tcPr>
          <w:p w14:paraId="3F17A95A" w14:textId="77777777" w:rsidR="00632245" w:rsidRPr="000B25F3" w:rsidRDefault="00632245" w:rsidP="00632245">
            <w:pPr>
              <w:spacing w:line="276" w:lineRule="auto"/>
              <w:rPr>
                <w:sz w:val="20"/>
                <w:szCs w:val="20"/>
              </w:rPr>
            </w:pPr>
            <w:r w:rsidRPr="000B25F3">
              <w:rPr>
                <w:sz w:val="20"/>
                <w:szCs w:val="20"/>
              </w:rPr>
              <w:t>Lynx LM1200 liquid handler</w:t>
            </w:r>
          </w:p>
        </w:tc>
        <w:tc>
          <w:tcPr>
            <w:tcW w:w="0" w:type="auto"/>
            <w:hideMark/>
          </w:tcPr>
          <w:p w14:paraId="09C8A968" w14:textId="77777777" w:rsidR="00632245" w:rsidRPr="000B25F3" w:rsidRDefault="00632245" w:rsidP="00632245">
            <w:pPr>
              <w:spacing w:line="276" w:lineRule="auto"/>
              <w:rPr>
                <w:sz w:val="20"/>
                <w:szCs w:val="20"/>
              </w:rPr>
            </w:pPr>
            <w:r w:rsidRPr="000B25F3">
              <w:rPr>
                <w:sz w:val="20"/>
                <w:szCs w:val="20"/>
              </w:rPr>
              <w:t>Lysates incubated at elevated temperatures prior to assay</w:t>
            </w:r>
          </w:p>
        </w:tc>
        <w:tc>
          <w:tcPr>
            <w:tcW w:w="0" w:type="auto"/>
            <w:hideMark/>
          </w:tcPr>
          <w:p w14:paraId="7217A7BC" w14:textId="77777777" w:rsidR="00632245" w:rsidRPr="000B25F3" w:rsidRDefault="00632245" w:rsidP="00632245">
            <w:pPr>
              <w:spacing w:line="276" w:lineRule="auto"/>
              <w:rPr>
                <w:sz w:val="20"/>
                <w:szCs w:val="20"/>
              </w:rPr>
            </w:pPr>
            <w:r w:rsidRPr="000B25F3">
              <w:rPr>
                <w:sz w:val="20"/>
                <w:szCs w:val="20"/>
              </w:rPr>
              <w:t>Reproducibility of heat treatment verified across plates</w:t>
            </w:r>
          </w:p>
        </w:tc>
      </w:tr>
      <w:tr w:rsidR="00150063" w:rsidRPr="000B25F3" w14:paraId="6096369F" w14:textId="77777777" w:rsidTr="00632245">
        <w:tc>
          <w:tcPr>
            <w:tcW w:w="0" w:type="auto"/>
            <w:hideMark/>
          </w:tcPr>
          <w:p w14:paraId="39631C48" w14:textId="77777777" w:rsidR="00632245" w:rsidRPr="000B25F3" w:rsidRDefault="00632245" w:rsidP="00632245">
            <w:pPr>
              <w:spacing w:line="276" w:lineRule="auto"/>
              <w:rPr>
                <w:sz w:val="20"/>
                <w:szCs w:val="20"/>
              </w:rPr>
            </w:pPr>
            <w:r w:rsidRPr="000B25F3">
              <w:rPr>
                <w:sz w:val="20"/>
                <w:szCs w:val="20"/>
              </w:rPr>
              <w:t>Assay setup</w:t>
            </w:r>
          </w:p>
        </w:tc>
        <w:tc>
          <w:tcPr>
            <w:tcW w:w="0" w:type="auto"/>
            <w:hideMark/>
          </w:tcPr>
          <w:p w14:paraId="2A40D11F" w14:textId="77777777" w:rsidR="00632245" w:rsidRPr="000B25F3" w:rsidRDefault="00632245" w:rsidP="00632245">
            <w:pPr>
              <w:spacing w:line="276" w:lineRule="auto"/>
              <w:rPr>
                <w:sz w:val="20"/>
                <w:szCs w:val="20"/>
              </w:rPr>
            </w:pPr>
            <w:r w:rsidRPr="000B25F3">
              <w:rPr>
                <w:sz w:val="20"/>
                <w:szCs w:val="20"/>
              </w:rPr>
              <w:t>Lynx liquid handlers; Echo 525</w:t>
            </w:r>
          </w:p>
        </w:tc>
        <w:tc>
          <w:tcPr>
            <w:tcW w:w="0" w:type="auto"/>
            <w:hideMark/>
          </w:tcPr>
          <w:p w14:paraId="13A3595F" w14:textId="77777777" w:rsidR="00632245" w:rsidRPr="000B25F3" w:rsidRDefault="00632245" w:rsidP="00632245">
            <w:pPr>
              <w:spacing w:line="276" w:lineRule="auto"/>
              <w:rPr>
                <w:sz w:val="20"/>
                <w:szCs w:val="20"/>
              </w:rPr>
            </w:pPr>
            <w:r w:rsidRPr="000B25F3">
              <w:rPr>
                <w:sz w:val="20"/>
                <w:szCs w:val="20"/>
              </w:rPr>
              <w:t xml:space="preserve">Automated dispensing of lysate and </w:t>
            </w:r>
            <w:proofErr w:type="spellStart"/>
            <w:r w:rsidRPr="000B25F3">
              <w:rPr>
                <w:sz w:val="20"/>
                <w:szCs w:val="20"/>
              </w:rPr>
              <w:t>pNP</w:t>
            </w:r>
            <w:proofErr w:type="spellEnd"/>
            <w:r w:rsidRPr="000B25F3">
              <w:rPr>
                <w:sz w:val="20"/>
                <w:szCs w:val="20"/>
              </w:rPr>
              <w:t xml:space="preserve"> substrates into assay plates</w:t>
            </w:r>
          </w:p>
        </w:tc>
        <w:tc>
          <w:tcPr>
            <w:tcW w:w="0" w:type="auto"/>
            <w:hideMark/>
          </w:tcPr>
          <w:p w14:paraId="7CA85372" w14:textId="77777777" w:rsidR="00632245" w:rsidRPr="000B25F3" w:rsidRDefault="00632245" w:rsidP="00632245">
            <w:pPr>
              <w:spacing w:line="276" w:lineRule="auto"/>
              <w:rPr>
                <w:sz w:val="20"/>
                <w:szCs w:val="20"/>
              </w:rPr>
            </w:pPr>
            <w:r w:rsidRPr="000B25F3">
              <w:rPr>
                <w:sz w:val="20"/>
                <w:szCs w:val="20"/>
              </w:rPr>
              <w:t>Liquid handling volumes validated</w:t>
            </w:r>
          </w:p>
        </w:tc>
      </w:tr>
      <w:tr w:rsidR="00150063" w:rsidRPr="000B25F3" w14:paraId="3195BDC9" w14:textId="77777777" w:rsidTr="00632245">
        <w:tc>
          <w:tcPr>
            <w:tcW w:w="0" w:type="auto"/>
            <w:hideMark/>
          </w:tcPr>
          <w:p w14:paraId="7DBA557D" w14:textId="77777777" w:rsidR="00632245" w:rsidRPr="000B25F3" w:rsidRDefault="00632245" w:rsidP="00632245">
            <w:pPr>
              <w:spacing w:line="276" w:lineRule="auto"/>
              <w:rPr>
                <w:sz w:val="20"/>
                <w:szCs w:val="20"/>
              </w:rPr>
            </w:pPr>
            <w:r w:rsidRPr="000B25F3">
              <w:rPr>
                <w:sz w:val="20"/>
                <w:szCs w:val="20"/>
              </w:rPr>
              <w:t>Esterase activity assay</w:t>
            </w:r>
          </w:p>
        </w:tc>
        <w:tc>
          <w:tcPr>
            <w:tcW w:w="0" w:type="auto"/>
            <w:hideMark/>
          </w:tcPr>
          <w:p w14:paraId="706E938B" w14:textId="77777777" w:rsidR="00632245" w:rsidRPr="000B25F3" w:rsidRDefault="00632245" w:rsidP="00632245">
            <w:pPr>
              <w:spacing w:line="276" w:lineRule="auto"/>
              <w:rPr>
                <w:sz w:val="20"/>
                <w:szCs w:val="20"/>
              </w:rPr>
            </w:pPr>
            <w:proofErr w:type="spellStart"/>
            <w:r w:rsidRPr="000B25F3">
              <w:rPr>
                <w:sz w:val="20"/>
                <w:szCs w:val="20"/>
              </w:rPr>
              <w:t>BioTek</w:t>
            </w:r>
            <w:proofErr w:type="spellEnd"/>
            <w:r w:rsidRPr="000B25F3">
              <w:rPr>
                <w:sz w:val="20"/>
                <w:szCs w:val="20"/>
              </w:rPr>
              <w:t xml:space="preserve"> </w:t>
            </w:r>
            <w:proofErr w:type="spellStart"/>
            <w:r w:rsidRPr="000B25F3">
              <w:rPr>
                <w:sz w:val="20"/>
                <w:szCs w:val="20"/>
              </w:rPr>
              <w:t>Cytation</w:t>
            </w:r>
            <w:proofErr w:type="spellEnd"/>
            <w:r w:rsidRPr="000B25F3">
              <w:rPr>
                <w:sz w:val="20"/>
                <w:szCs w:val="20"/>
              </w:rPr>
              <w:t xml:space="preserve"> 5 plate reader</w:t>
            </w:r>
          </w:p>
        </w:tc>
        <w:tc>
          <w:tcPr>
            <w:tcW w:w="0" w:type="auto"/>
            <w:hideMark/>
          </w:tcPr>
          <w:p w14:paraId="5D1F3481" w14:textId="77777777" w:rsidR="00632245" w:rsidRPr="000B25F3" w:rsidRDefault="00632245" w:rsidP="00632245">
            <w:pPr>
              <w:spacing w:line="276" w:lineRule="auto"/>
              <w:rPr>
                <w:sz w:val="20"/>
                <w:szCs w:val="20"/>
              </w:rPr>
            </w:pPr>
            <w:r w:rsidRPr="000B25F3">
              <w:rPr>
                <w:sz w:val="20"/>
                <w:szCs w:val="20"/>
              </w:rPr>
              <w:t xml:space="preserve">Hydrolysis of </w:t>
            </w:r>
            <w:proofErr w:type="spellStart"/>
            <w:r w:rsidRPr="000B25F3">
              <w:rPr>
                <w:sz w:val="20"/>
                <w:szCs w:val="20"/>
              </w:rPr>
              <w:t>pNP</w:t>
            </w:r>
            <w:proofErr w:type="spellEnd"/>
            <w:r w:rsidRPr="000B25F3">
              <w:rPr>
                <w:sz w:val="20"/>
                <w:szCs w:val="20"/>
              </w:rPr>
              <w:t xml:space="preserve"> substrates monitored kinetically at 410 nm</w:t>
            </w:r>
          </w:p>
        </w:tc>
        <w:tc>
          <w:tcPr>
            <w:tcW w:w="0" w:type="auto"/>
            <w:hideMark/>
          </w:tcPr>
          <w:p w14:paraId="112E2031" w14:textId="77777777" w:rsidR="00632245" w:rsidRPr="000B25F3" w:rsidRDefault="00632245" w:rsidP="00632245">
            <w:pPr>
              <w:spacing w:line="276" w:lineRule="auto"/>
              <w:rPr>
                <w:sz w:val="20"/>
                <w:szCs w:val="20"/>
              </w:rPr>
            </w:pPr>
            <w:r w:rsidRPr="000B25F3">
              <w:rPr>
                <w:sz w:val="20"/>
                <w:szCs w:val="20"/>
              </w:rPr>
              <w:t>Assays performed in triplicate with blank wells</w:t>
            </w:r>
          </w:p>
        </w:tc>
      </w:tr>
      <w:tr w:rsidR="00150063" w:rsidRPr="000B25F3" w14:paraId="7AA0379F" w14:textId="77777777" w:rsidTr="00632245">
        <w:tc>
          <w:tcPr>
            <w:tcW w:w="0" w:type="auto"/>
            <w:hideMark/>
          </w:tcPr>
          <w:p w14:paraId="589E9485" w14:textId="77777777" w:rsidR="00632245" w:rsidRPr="000B25F3" w:rsidRDefault="00632245" w:rsidP="00632245">
            <w:pPr>
              <w:spacing w:line="276" w:lineRule="auto"/>
              <w:rPr>
                <w:sz w:val="20"/>
                <w:szCs w:val="20"/>
              </w:rPr>
            </w:pPr>
            <w:r w:rsidRPr="000B25F3">
              <w:rPr>
                <w:sz w:val="20"/>
                <w:szCs w:val="20"/>
              </w:rPr>
              <w:t>Data processing</w:t>
            </w:r>
          </w:p>
        </w:tc>
        <w:tc>
          <w:tcPr>
            <w:tcW w:w="0" w:type="auto"/>
            <w:hideMark/>
          </w:tcPr>
          <w:p w14:paraId="56B49D9D" w14:textId="77777777" w:rsidR="00632245" w:rsidRPr="000B25F3" w:rsidRDefault="00632245" w:rsidP="00632245">
            <w:pPr>
              <w:spacing w:line="276" w:lineRule="auto"/>
              <w:rPr>
                <w:sz w:val="20"/>
                <w:szCs w:val="20"/>
              </w:rPr>
            </w:pPr>
            <w:r w:rsidRPr="000B25F3">
              <w:rPr>
                <w:sz w:val="20"/>
                <w:szCs w:val="20"/>
              </w:rPr>
              <w:t>Gen5 software</w:t>
            </w:r>
          </w:p>
        </w:tc>
        <w:tc>
          <w:tcPr>
            <w:tcW w:w="0" w:type="auto"/>
            <w:hideMark/>
          </w:tcPr>
          <w:p w14:paraId="6A0F6E11" w14:textId="77777777" w:rsidR="00632245" w:rsidRPr="000B25F3" w:rsidRDefault="00632245" w:rsidP="00632245">
            <w:pPr>
              <w:spacing w:line="276" w:lineRule="auto"/>
              <w:rPr>
                <w:sz w:val="20"/>
                <w:szCs w:val="20"/>
              </w:rPr>
            </w:pPr>
            <w:r w:rsidRPr="000B25F3">
              <w:rPr>
                <w:sz w:val="20"/>
                <w:szCs w:val="20"/>
              </w:rPr>
              <w:t>MaxV calculated from linear regression of kinetic traces</w:t>
            </w:r>
          </w:p>
        </w:tc>
        <w:tc>
          <w:tcPr>
            <w:tcW w:w="0" w:type="auto"/>
            <w:hideMark/>
          </w:tcPr>
          <w:p w14:paraId="6CFE80CD" w14:textId="77777777" w:rsidR="00632245" w:rsidRPr="000B25F3" w:rsidRDefault="00632245" w:rsidP="00632245">
            <w:pPr>
              <w:spacing w:line="276" w:lineRule="auto"/>
              <w:rPr>
                <w:sz w:val="20"/>
                <w:szCs w:val="20"/>
              </w:rPr>
            </w:pPr>
            <w:r w:rsidRPr="000B25F3">
              <w:rPr>
                <w:sz w:val="20"/>
                <w:szCs w:val="20"/>
              </w:rPr>
              <w:t>Data filtered using R² threshold and plate controls</w:t>
            </w:r>
          </w:p>
        </w:tc>
      </w:tr>
      <w:tr w:rsidR="00150063" w:rsidRPr="000B25F3" w14:paraId="028161F1" w14:textId="77777777" w:rsidTr="00632245">
        <w:tc>
          <w:tcPr>
            <w:tcW w:w="0" w:type="auto"/>
            <w:hideMark/>
          </w:tcPr>
          <w:p w14:paraId="6F82D867" w14:textId="77777777" w:rsidR="00632245" w:rsidRPr="000B25F3" w:rsidRDefault="00632245" w:rsidP="00632245">
            <w:pPr>
              <w:spacing w:line="276" w:lineRule="auto"/>
              <w:rPr>
                <w:sz w:val="20"/>
                <w:szCs w:val="20"/>
              </w:rPr>
            </w:pPr>
            <w:r w:rsidRPr="000B25F3">
              <w:rPr>
                <w:sz w:val="20"/>
                <w:szCs w:val="20"/>
              </w:rPr>
              <w:t>Plate controls</w:t>
            </w:r>
          </w:p>
        </w:tc>
        <w:tc>
          <w:tcPr>
            <w:tcW w:w="0" w:type="auto"/>
            <w:hideMark/>
          </w:tcPr>
          <w:p w14:paraId="09B4DB30" w14:textId="31B827B0" w:rsidR="00632245" w:rsidRPr="000B25F3" w:rsidRDefault="00A4328C" w:rsidP="00632245">
            <w:pPr>
              <w:spacing w:line="276" w:lineRule="auto"/>
              <w:rPr>
                <w:sz w:val="20"/>
                <w:szCs w:val="20"/>
              </w:rPr>
            </w:pPr>
            <w:proofErr w:type="spellStart"/>
            <w:r w:rsidRPr="000B25F3">
              <w:rPr>
                <w:sz w:val="20"/>
                <w:szCs w:val="20"/>
              </w:rPr>
              <w:t>BioTek</w:t>
            </w:r>
            <w:proofErr w:type="spellEnd"/>
            <w:r w:rsidRPr="000B25F3">
              <w:rPr>
                <w:sz w:val="20"/>
                <w:szCs w:val="20"/>
              </w:rPr>
              <w:t xml:space="preserve"> </w:t>
            </w:r>
            <w:proofErr w:type="spellStart"/>
            <w:r w:rsidR="00632245" w:rsidRPr="000B25F3">
              <w:rPr>
                <w:sz w:val="20"/>
                <w:szCs w:val="20"/>
              </w:rPr>
              <w:t>Cytation</w:t>
            </w:r>
            <w:proofErr w:type="spellEnd"/>
            <w:r w:rsidR="00632245" w:rsidRPr="000B25F3">
              <w:rPr>
                <w:sz w:val="20"/>
                <w:szCs w:val="20"/>
              </w:rPr>
              <w:t xml:space="preserve"> 5 plate reader</w:t>
            </w:r>
          </w:p>
        </w:tc>
        <w:tc>
          <w:tcPr>
            <w:tcW w:w="0" w:type="auto"/>
            <w:hideMark/>
          </w:tcPr>
          <w:p w14:paraId="7A4965F9" w14:textId="77777777" w:rsidR="00632245" w:rsidRPr="000B25F3" w:rsidRDefault="00632245" w:rsidP="00632245">
            <w:pPr>
              <w:spacing w:line="276" w:lineRule="auto"/>
              <w:rPr>
                <w:sz w:val="20"/>
                <w:szCs w:val="20"/>
              </w:rPr>
            </w:pPr>
            <w:r w:rsidRPr="000B25F3">
              <w:rPr>
                <w:sz w:val="20"/>
                <w:szCs w:val="20"/>
              </w:rPr>
              <w:t>Reference enzymes included on every plate</w:t>
            </w:r>
          </w:p>
        </w:tc>
        <w:tc>
          <w:tcPr>
            <w:tcW w:w="0" w:type="auto"/>
            <w:hideMark/>
          </w:tcPr>
          <w:p w14:paraId="6CDA01BB" w14:textId="77777777" w:rsidR="00632245" w:rsidRPr="000B25F3" w:rsidRDefault="00632245" w:rsidP="00632245">
            <w:pPr>
              <w:spacing w:line="276" w:lineRule="auto"/>
              <w:rPr>
                <w:sz w:val="20"/>
                <w:szCs w:val="20"/>
              </w:rPr>
            </w:pPr>
            <w:r w:rsidRPr="000B25F3">
              <w:rPr>
                <w:sz w:val="20"/>
                <w:szCs w:val="20"/>
              </w:rPr>
              <w:t>Assays repeated if control activity deviated</w:t>
            </w:r>
          </w:p>
        </w:tc>
      </w:tr>
      <w:tr w:rsidR="00150063" w:rsidRPr="000B25F3" w14:paraId="376A15B5" w14:textId="77777777" w:rsidTr="00632245">
        <w:tc>
          <w:tcPr>
            <w:tcW w:w="0" w:type="auto"/>
            <w:hideMark/>
          </w:tcPr>
          <w:p w14:paraId="38970988" w14:textId="77777777" w:rsidR="00632245" w:rsidRPr="000B25F3" w:rsidRDefault="00632245" w:rsidP="00632245">
            <w:pPr>
              <w:spacing w:line="276" w:lineRule="auto"/>
              <w:rPr>
                <w:sz w:val="20"/>
                <w:szCs w:val="20"/>
              </w:rPr>
            </w:pPr>
            <w:r w:rsidRPr="000B25F3">
              <w:rPr>
                <w:sz w:val="20"/>
                <w:szCs w:val="20"/>
              </w:rPr>
              <w:t>Sample tracking</w:t>
            </w:r>
          </w:p>
        </w:tc>
        <w:tc>
          <w:tcPr>
            <w:tcW w:w="0" w:type="auto"/>
            <w:hideMark/>
          </w:tcPr>
          <w:p w14:paraId="15557BFB" w14:textId="3E674BD2" w:rsidR="00632245" w:rsidRPr="000B25F3" w:rsidRDefault="00632245" w:rsidP="00632245">
            <w:pPr>
              <w:spacing w:line="276" w:lineRule="auto"/>
              <w:rPr>
                <w:sz w:val="20"/>
                <w:szCs w:val="20"/>
              </w:rPr>
            </w:pPr>
            <w:proofErr w:type="spellStart"/>
            <w:r w:rsidRPr="000B25F3">
              <w:rPr>
                <w:sz w:val="20"/>
                <w:szCs w:val="20"/>
              </w:rPr>
              <w:t>Teselagen</w:t>
            </w:r>
            <w:proofErr w:type="spellEnd"/>
            <w:r w:rsidRPr="000B25F3">
              <w:rPr>
                <w:sz w:val="20"/>
                <w:szCs w:val="20"/>
              </w:rPr>
              <w:t xml:space="preserve"> LIMS</w:t>
            </w:r>
            <w:r w:rsidR="00DA1BD0" w:rsidRPr="000B25F3">
              <w:rPr>
                <w:sz w:val="20"/>
                <w:szCs w:val="20"/>
              </w:rPr>
              <w:t xml:space="preserve"> </w:t>
            </w:r>
            <w:r w:rsidR="005B450C" w:rsidRPr="000B25F3">
              <w:rPr>
                <w:sz w:val="20"/>
                <w:szCs w:val="20"/>
              </w:rPr>
              <w:t>(https://teselagen.com/platform)</w:t>
            </w:r>
          </w:p>
        </w:tc>
        <w:tc>
          <w:tcPr>
            <w:tcW w:w="0" w:type="auto"/>
            <w:hideMark/>
          </w:tcPr>
          <w:p w14:paraId="0B8200F0" w14:textId="77777777" w:rsidR="00632245" w:rsidRPr="000B25F3" w:rsidRDefault="00632245" w:rsidP="00632245">
            <w:pPr>
              <w:spacing w:line="276" w:lineRule="auto"/>
              <w:rPr>
                <w:sz w:val="20"/>
                <w:szCs w:val="20"/>
              </w:rPr>
            </w:pPr>
            <w:r w:rsidRPr="000B25F3">
              <w:rPr>
                <w:sz w:val="20"/>
                <w:szCs w:val="20"/>
              </w:rPr>
              <w:t>Construct identity tracked from transformation to assay</w:t>
            </w:r>
          </w:p>
        </w:tc>
        <w:tc>
          <w:tcPr>
            <w:tcW w:w="0" w:type="auto"/>
            <w:hideMark/>
          </w:tcPr>
          <w:p w14:paraId="156AA5DF" w14:textId="77777777" w:rsidR="00632245" w:rsidRPr="000B25F3" w:rsidRDefault="00632245" w:rsidP="00632245">
            <w:pPr>
              <w:spacing w:line="276" w:lineRule="auto"/>
              <w:rPr>
                <w:sz w:val="20"/>
                <w:szCs w:val="20"/>
              </w:rPr>
            </w:pPr>
            <w:r w:rsidRPr="000B25F3">
              <w:rPr>
                <w:sz w:val="20"/>
                <w:szCs w:val="20"/>
              </w:rPr>
              <w:t>Digital tracking of all constructs and assays</w:t>
            </w:r>
          </w:p>
        </w:tc>
      </w:tr>
    </w:tbl>
    <w:p w14:paraId="3E9A28FF" w14:textId="5CE210D4" w:rsidR="00F26AE0" w:rsidRPr="000B25F3" w:rsidRDefault="0057485E" w:rsidP="000F7E99">
      <w:pPr>
        <w:rPr>
          <w:sz w:val="20"/>
          <w:szCs w:val="20"/>
        </w:rPr>
      </w:pPr>
      <w:r w:rsidRPr="00CE3B32">
        <w:rPr>
          <w:b/>
          <w:bCs/>
          <w:sz w:val="20"/>
          <w:szCs w:val="20"/>
        </w:rPr>
        <w:t>Table S</w:t>
      </w:r>
      <w:r w:rsidR="00213CB6" w:rsidRPr="007D0100">
        <w:rPr>
          <w:b/>
          <w:bCs/>
          <w:sz w:val="20"/>
          <w:szCs w:val="20"/>
        </w:rPr>
        <w:t>1</w:t>
      </w:r>
      <w:r w:rsidRPr="007D0100">
        <w:rPr>
          <w:b/>
          <w:bCs/>
          <w:sz w:val="20"/>
          <w:szCs w:val="20"/>
        </w:rPr>
        <w:t>.</w:t>
      </w:r>
      <w:r w:rsidRPr="000B25F3">
        <w:rPr>
          <w:b/>
          <w:bCs/>
          <w:sz w:val="20"/>
          <w:szCs w:val="20"/>
        </w:rPr>
        <w:t xml:space="preserve"> Automated </w:t>
      </w:r>
      <w:proofErr w:type="spellStart"/>
      <w:r w:rsidRPr="000B25F3">
        <w:rPr>
          <w:b/>
          <w:bCs/>
          <w:sz w:val="20"/>
          <w:szCs w:val="20"/>
        </w:rPr>
        <w:t>biofoundry</w:t>
      </w:r>
      <w:proofErr w:type="spellEnd"/>
      <w:r w:rsidRPr="000B25F3">
        <w:rPr>
          <w:b/>
          <w:bCs/>
          <w:sz w:val="20"/>
          <w:szCs w:val="20"/>
        </w:rPr>
        <w:t xml:space="preserve"> workflow used for high-throughput screening of SGNH-hydrolase homologues.</w:t>
      </w:r>
      <w:r w:rsidR="00632245" w:rsidRPr="000B25F3">
        <w:rPr>
          <w:sz w:val="20"/>
          <w:szCs w:val="20"/>
        </w:rPr>
        <w:t xml:space="preserve"> </w:t>
      </w:r>
      <w:r w:rsidRPr="000B25F3">
        <w:rPr>
          <w:sz w:val="20"/>
          <w:szCs w:val="20"/>
        </w:rPr>
        <w:t>The workflow integrates acoustic liquid handling, automated colony picking, standardised expression, chemical lysis, thermostability treatment, and kinetic activity measurements using p-nitrophenyl substrates. Quality control checkpoints were implemented at each stage to ensure reproducible enzyme expression and activity measurements across plates.</w:t>
      </w:r>
      <w:r w:rsidR="00F26AE0" w:rsidRPr="000B25F3">
        <w:rPr>
          <w:sz w:val="20"/>
          <w:szCs w:val="20"/>
        </w:rPr>
        <w:br w:type="page"/>
      </w:r>
    </w:p>
    <w:p w14:paraId="27C9B25D" w14:textId="77777777" w:rsidR="000554E2" w:rsidRPr="000B25F3" w:rsidRDefault="000554E2" w:rsidP="000F7E99">
      <w:pPr>
        <w:rPr>
          <w:sz w:val="20"/>
          <w:szCs w:val="20"/>
        </w:rPr>
      </w:pPr>
    </w:p>
    <w:p w14:paraId="23C43132" w14:textId="7C12581A" w:rsidR="00D9457B" w:rsidRPr="000B25F3" w:rsidRDefault="00F26AE0" w:rsidP="000F7E99">
      <w:pPr>
        <w:rPr>
          <w:sz w:val="20"/>
          <w:szCs w:val="20"/>
        </w:rPr>
      </w:pPr>
      <w:r w:rsidRPr="00FD571F">
        <w:rPr>
          <w:noProof/>
          <w:sz w:val="20"/>
          <w:szCs w:val="20"/>
        </w:rPr>
        <w:drawing>
          <wp:inline distT="0" distB="0" distL="0" distR="0" wp14:anchorId="739B28AB" wp14:editId="30CC5153">
            <wp:extent cx="5934075" cy="4416250"/>
            <wp:effectExtent l="0" t="0" r="0" b="3810"/>
            <wp:docPr id="7838322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2671" cy="4422648"/>
                    </a:xfrm>
                    <a:prstGeom prst="rect">
                      <a:avLst/>
                    </a:prstGeom>
                    <a:noFill/>
                  </pic:spPr>
                </pic:pic>
              </a:graphicData>
            </a:graphic>
          </wp:inline>
        </w:drawing>
      </w:r>
    </w:p>
    <w:p w14:paraId="0FD54CC6" w14:textId="5EC0A6BC" w:rsidR="001E1EF8" w:rsidRPr="000B25F3" w:rsidRDefault="00E63D0E" w:rsidP="00E63D0E">
      <w:pPr>
        <w:rPr>
          <w:sz w:val="20"/>
          <w:szCs w:val="20"/>
        </w:rPr>
      </w:pPr>
      <w:r w:rsidRPr="00A664B2">
        <w:rPr>
          <w:b/>
          <w:bCs/>
          <w:sz w:val="20"/>
          <w:szCs w:val="20"/>
        </w:rPr>
        <w:t xml:space="preserve">Figure </w:t>
      </w:r>
      <w:r w:rsidR="00F92574" w:rsidRPr="00A664B2">
        <w:rPr>
          <w:b/>
          <w:bCs/>
          <w:sz w:val="20"/>
          <w:szCs w:val="20"/>
        </w:rPr>
        <w:t>S</w:t>
      </w:r>
      <w:r w:rsidR="009C7EC8" w:rsidRPr="00A664B2">
        <w:rPr>
          <w:b/>
          <w:bCs/>
          <w:sz w:val="20"/>
          <w:szCs w:val="20"/>
        </w:rPr>
        <w:t>2</w:t>
      </w:r>
      <w:r w:rsidRPr="000B25F3">
        <w:rPr>
          <w:b/>
          <w:bCs/>
          <w:sz w:val="20"/>
          <w:szCs w:val="20"/>
        </w:rPr>
        <w:t xml:space="preserve">. Validation of the </w:t>
      </w:r>
      <w:proofErr w:type="spellStart"/>
      <w:r w:rsidRPr="000B25F3">
        <w:rPr>
          <w:b/>
          <w:bCs/>
          <w:sz w:val="20"/>
          <w:szCs w:val="20"/>
        </w:rPr>
        <w:t>pNP</w:t>
      </w:r>
      <w:proofErr w:type="spellEnd"/>
      <w:r w:rsidRPr="000B25F3">
        <w:rPr>
          <w:b/>
          <w:bCs/>
          <w:sz w:val="20"/>
          <w:szCs w:val="20"/>
        </w:rPr>
        <w:t xml:space="preserve"> esterase activity assay used for high-throughput screening. A.</w:t>
      </w:r>
      <w:r w:rsidRPr="000B25F3">
        <w:rPr>
          <w:sz w:val="20"/>
          <w:szCs w:val="20"/>
        </w:rPr>
        <w:t xml:space="preserve"> Calibration curve for </w:t>
      </w:r>
      <w:r w:rsidRPr="000B25F3">
        <w:rPr>
          <w:i/>
          <w:sz w:val="20"/>
          <w:szCs w:val="20"/>
        </w:rPr>
        <w:t>p</w:t>
      </w:r>
      <w:r w:rsidRPr="000B25F3">
        <w:rPr>
          <w:sz w:val="20"/>
          <w:szCs w:val="20"/>
        </w:rPr>
        <w:t xml:space="preserve">-nitrophenol measured at 410 nm following serial dilution in assay buffer. Absorbance increased linearly with concentration across the detection range used for activity measurements (R² = 0.999). </w:t>
      </w:r>
      <w:r w:rsidR="00DC52CD" w:rsidRPr="000B25F3">
        <w:rPr>
          <w:b/>
          <w:bCs/>
          <w:sz w:val="20"/>
          <w:szCs w:val="20"/>
        </w:rPr>
        <w:t>B-E.</w:t>
      </w:r>
      <w:r w:rsidRPr="000B25F3">
        <w:rPr>
          <w:b/>
          <w:bCs/>
          <w:sz w:val="20"/>
          <w:szCs w:val="20"/>
        </w:rPr>
        <w:t xml:space="preserve"> </w:t>
      </w:r>
      <w:r w:rsidRPr="000B25F3">
        <w:rPr>
          <w:sz w:val="20"/>
          <w:szCs w:val="20"/>
        </w:rPr>
        <w:t xml:space="preserve">Representative traces illustrating the range of activities observed during screening. Absorbance at 410 nm was monitored following addition of </w:t>
      </w:r>
      <w:proofErr w:type="spellStart"/>
      <w:r w:rsidRPr="000B25F3">
        <w:rPr>
          <w:sz w:val="20"/>
          <w:szCs w:val="20"/>
        </w:rPr>
        <w:t>p</w:t>
      </w:r>
      <w:r w:rsidR="00023BE5" w:rsidRPr="000B25F3">
        <w:rPr>
          <w:sz w:val="20"/>
          <w:szCs w:val="20"/>
        </w:rPr>
        <w:t>NP</w:t>
      </w:r>
      <w:proofErr w:type="spellEnd"/>
      <w:r w:rsidR="00023BE5" w:rsidRPr="000B25F3">
        <w:rPr>
          <w:sz w:val="20"/>
          <w:szCs w:val="20"/>
        </w:rPr>
        <w:t>-butyrate</w:t>
      </w:r>
      <w:r w:rsidRPr="000B25F3">
        <w:rPr>
          <w:sz w:val="20"/>
          <w:szCs w:val="20"/>
        </w:rPr>
        <w:t xml:space="preserve">, and reaction velocities were estimated from the linear phase of absorbance increase using automated regression in the </w:t>
      </w:r>
      <w:proofErr w:type="spellStart"/>
      <w:r w:rsidRPr="000B25F3">
        <w:rPr>
          <w:sz w:val="20"/>
          <w:szCs w:val="20"/>
        </w:rPr>
        <w:t>Cytation</w:t>
      </w:r>
      <w:proofErr w:type="spellEnd"/>
      <w:r w:rsidRPr="000B25F3">
        <w:rPr>
          <w:sz w:val="20"/>
          <w:szCs w:val="20"/>
        </w:rPr>
        <w:t xml:space="preserve"> Gen5 analysis software. </w:t>
      </w:r>
      <w:r w:rsidRPr="000B25F3">
        <w:rPr>
          <w:b/>
          <w:bCs/>
          <w:sz w:val="20"/>
          <w:szCs w:val="20"/>
        </w:rPr>
        <w:t>B</w:t>
      </w:r>
      <w:r w:rsidR="00DC52CD" w:rsidRPr="000B25F3">
        <w:rPr>
          <w:b/>
          <w:bCs/>
          <w:sz w:val="20"/>
          <w:szCs w:val="20"/>
        </w:rPr>
        <w:t>.</w:t>
      </w:r>
      <w:r w:rsidRPr="000B25F3">
        <w:rPr>
          <w:sz w:val="20"/>
          <w:szCs w:val="20"/>
        </w:rPr>
        <w:t xml:space="preserve"> </w:t>
      </w:r>
      <w:r w:rsidR="62F9F7DF" w:rsidRPr="000B25F3">
        <w:rPr>
          <w:sz w:val="20"/>
          <w:szCs w:val="20"/>
        </w:rPr>
        <w:t>B</w:t>
      </w:r>
      <w:r w:rsidRPr="000B25F3">
        <w:rPr>
          <w:sz w:val="20"/>
          <w:szCs w:val="20"/>
        </w:rPr>
        <w:t xml:space="preserve">ackground signal from a blank reaction, </w:t>
      </w:r>
      <w:r w:rsidRPr="000B25F3">
        <w:rPr>
          <w:b/>
          <w:bCs/>
          <w:sz w:val="20"/>
          <w:szCs w:val="20"/>
        </w:rPr>
        <w:t>C</w:t>
      </w:r>
      <w:r w:rsidR="00DC52CD" w:rsidRPr="000B25F3">
        <w:rPr>
          <w:b/>
          <w:bCs/>
          <w:sz w:val="20"/>
          <w:szCs w:val="20"/>
        </w:rPr>
        <w:t>.</w:t>
      </w:r>
      <w:r w:rsidRPr="000B25F3">
        <w:rPr>
          <w:sz w:val="20"/>
          <w:szCs w:val="20"/>
        </w:rPr>
        <w:t xml:space="preserve"> </w:t>
      </w:r>
      <w:r w:rsidR="1716CEEC" w:rsidRPr="000B25F3">
        <w:rPr>
          <w:sz w:val="20"/>
          <w:szCs w:val="20"/>
        </w:rPr>
        <w:t>L</w:t>
      </w:r>
      <w:r w:rsidRPr="000B25F3">
        <w:rPr>
          <w:sz w:val="20"/>
          <w:szCs w:val="20"/>
        </w:rPr>
        <w:t xml:space="preserve">ow activity enzyme, </w:t>
      </w:r>
      <w:r w:rsidRPr="000B25F3">
        <w:rPr>
          <w:b/>
          <w:bCs/>
          <w:sz w:val="20"/>
          <w:szCs w:val="20"/>
        </w:rPr>
        <w:t>D</w:t>
      </w:r>
      <w:r w:rsidR="00DC52CD" w:rsidRPr="000B25F3">
        <w:rPr>
          <w:b/>
          <w:bCs/>
          <w:sz w:val="20"/>
          <w:szCs w:val="20"/>
        </w:rPr>
        <w:t>.</w:t>
      </w:r>
      <w:r w:rsidRPr="000B25F3">
        <w:rPr>
          <w:sz w:val="20"/>
          <w:szCs w:val="20"/>
        </w:rPr>
        <w:t xml:space="preserve"> </w:t>
      </w:r>
      <w:r w:rsidR="321F4C7C" w:rsidRPr="000B25F3">
        <w:rPr>
          <w:sz w:val="20"/>
          <w:szCs w:val="20"/>
        </w:rPr>
        <w:t>M</w:t>
      </w:r>
      <w:r w:rsidRPr="000B25F3">
        <w:rPr>
          <w:sz w:val="20"/>
          <w:szCs w:val="20"/>
        </w:rPr>
        <w:t xml:space="preserve">oderate activity enzyme, and </w:t>
      </w:r>
      <w:r w:rsidRPr="000B25F3">
        <w:rPr>
          <w:b/>
          <w:bCs/>
          <w:sz w:val="20"/>
          <w:szCs w:val="20"/>
        </w:rPr>
        <w:t>E</w:t>
      </w:r>
      <w:r w:rsidR="00675F4B" w:rsidRPr="000B25F3">
        <w:rPr>
          <w:b/>
          <w:bCs/>
          <w:sz w:val="20"/>
          <w:szCs w:val="20"/>
        </w:rPr>
        <w:t>.</w:t>
      </w:r>
      <w:r w:rsidRPr="000B25F3">
        <w:rPr>
          <w:sz w:val="20"/>
          <w:szCs w:val="20"/>
        </w:rPr>
        <w:t xml:space="preserve"> </w:t>
      </w:r>
      <w:r w:rsidR="735D9040" w:rsidRPr="000B25F3">
        <w:rPr>
          <w:sz w:val="20"/>
          <w:szCs w:val="20"/>
        </w:rPr>
        <w:t>H</w:t>
      </w:r>
      <w:r w:rsidRPr="000B25F3">
        <w:rPr>
          <w:sz w:val="20"/>
          <w:szCs w:val="20"/>
        </w:rPr>
        <w:t xml:space="preserve">igh activity enzyme. </w:t>
      </w:r>
      <w:r w:rsidRPr="000B25F3">
        <w:rPr>
          <w:b/>
          <w:bCs/>
          <w:sz w:val="20"/>
          <w:szCs w:val="20"/>
        </w:rPr>
        <w:t>F</w:t>
      </w:r>
      <w:r w:rsidR="00675F4B" w:rsidRPr="000B25F3">
        <w:rPr>
          <w:b/>
          <w:bCs/>
          <w:sz w:val="20"/>
          <w:szCs w:val="20"/>
        </w:rPr>
        <w:t>.</w:t>
      </w:r>
      <w:r w:rsidRPr="000B25F3">
        <w:rPr>
          <w:sz w:val="20"/>
          <w:szCs w:val="20"/>
        </w:rPr>
        <w:t xml:space="preserve"> Example of detector saturation at very high activity, illustrating the upper detection limits of the assay. Reaction velocities used in downstream analyses were calculated only from the linear region prior to saturation.</w:t>
      </w:r>
    </w:p>
    <w:p w14:paraId="5E831E36" w14:textId="77777777" w:rsidR="001E1EF8" w:rsidRPr="000B25F3" w:rsidRDefault="001E1EF8">
      <w:pPr>
        <w:spacing w:line="279" w:lineRule="auto"/>
        <w:rPr>
          <w:sz w:val="20"/>
          <w:szCs w:val="20"/>
        </w:rPr>
      </w:pPr>
      <w:r w:rsidRPr="000B25F3">
        <w:rPr>
          <w:sz w:val="20"/>
          <w:szCs w:val="20"/>
        </w:rPr>
        <w:br w:type="page"/>
      </w:r>
    </w:p>
    <w:p w14:paraId="7D038E2D" w14:textId="77777777" w:rsidR="00B6534D" w:rsidRPr="000B25F3" w:rsidRDefault="001E1EF8" w:rsidP="00E63D0E">
      <w:pPr>
        <w:rPr>
          <w:sz w:val="20"/>
          <w:szCs w:val="20"/>
        </w:rPr>
      </w:pPr>
      <w:r w:rsidRPr="000B25F3">
        <w:rPr>
          <w:noProof/>
          <w:sz w:val="20"/>
          <w:szCs w:val="20"/>
        </w:rPr>
        <w:lastRenderedPageBreak/>
        <w:drawing>
          <wp:inline distT="0" distB="0" distL="0" distR="0" wp14:anchorId="7BBA62B3" wp14:editId="08B34F50">
            <wp:extent cx="5324475" cy="3843179"/>
            <wp:effectExtent l="0" t="0" r="0" b="5080"/>
            <wp:docPr id="113582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2999" name=""/>
                    <pic:cNvPicPr/>
                  </pic:nvPicPr>
                  <pic:blipFill rotWithShape="1">
                    <a:blip r:embed="rId13"/>
                    <a:srcRect t="5259"/>
                    <a:stretch>
                      <a:fillRect/>
                    </a:stretch>
                  </pic:blipFill>
                  <pic:spPr bwMode="auto">
                    <a:xfrm>
                      <a:off x="0" y="0"/>
                      <a:ext cx="5326541" cy="3844670"/>
                    </a:xfrm>
                    <a:prstGeom prst="rect">
                      <a:avLst/>
                    </a:prstGeom>
                    <a:ln>
                      <a:noFill/>
                    </a:ln>
                    <a:extLst>
                      <a:ext uri="{53640926-AAD7-44D8-BBD7-CCE9431645EC}">
                        <a14:shadowObscured xmlns:a14="http://schemas.microsoft.com/office/drawing/2010/main"/>
                      </a:ext>
                    </a:extLst>
                  </pic:spPr>
                </pic:pic>
              </a:graphicData>
            </a:graphic>
          </wp:inline>
        </w:drawing>
      </w:r>
    </w:p>
    <w:p w14:paraId="7A6F4B23" w14:textId="0D484AE0" w:rsidR="00E61652" w:rsidRPr="000B25F3" w:rsidRDefault="00B6534D" w:rsidP="00B6534D">
      <w:pPr>
        <w:rPr>
          <w:sz w:val="20"/>
          <w:szCs w:val="20"/>
        </w:rPr>
      </w:pPr>
      <w:r w:rsidRPr="00CE3B32">
        <w:rPr>
          <w:b/>
          <w:bCs/>
          <w:sz w:val="20"/>
          <w:szCs w:val="20"/>
        </w:rPr>
        <w:t>Figure S</w:t>
      </w:r>
      <w:r w:rsidR="00CE3CB3" w:rsidRPr="00224C7E">
        <w:rPr>
          <w:b/>
          <w:bCs/>
          <w:sz w:val="20"/>
          <w:szCs w:val="20"/>
        </w:rPr>
        <w:t>3</w:t>
      </w:r>
      <w:r w:rsidRPr="00224C7E">
        <w:rPr>
          <w:b/>
          <w:bCs/>
          <w:sz w:val="20"/>
          <w:szCs w:val="20"/>
        </w:rPr>
        <w:t>.</w:t>
      </w:r>
      <w:r w:rsidRPr="000B25F3">
        <w:rPr>
          <w:b/>
          <w:bCs/>
          <w:sz w:val="20"/>
          <w:szCs w:val="20"/>
        </w:rPr>
        <w:t xml:space="preserve"> Performance of assay controls across screening and validation campaigns. </w:t>
      </w:r>
      <w:r w:rsidRPr="000B25F3">
        <w:rPr>
          <w:sz w:val="20"/>
          <w:szCs w:val="20"/>
        </w:rPr>
        <w:t xml:space="preserve">Blank wells, </w:t>
      </w:r>
      <w:proofErr w:type="spellStart"/>
      <w:r w:rsidRPr="000B25F3">
        <w:rPr>
          <w:sz w:val="20"/>
          <w:szCs w:val="20"/>
        </w:rPr>
        <w:t>eGFP</w:t>
      </w:r>
      <w:proofErr w:type="spellEnd"/>
      <w:r w:rsidRPr="000B25F3">
        <w:rPr>
          <w:sz w:val="20"/>
          <w:szCs w:val="20"/>
        </w:rPr>
        <w:t xml:space="preserve">-negative controls, and reference enzymes were included throughout both the initial high-throughput screen (1513 sequences) and the second experimental batch used to validate the 230 model-selected sequences. Reference enzymes included a commercial porcine liver esterase, the previously characterised </w:t>
      </w:r>
      <w:proofErr w:type="spellStart"/>
      <w:r w:rsidRPr="000B25F3">
        <w:rPr>
          <w:sz w:val="20"/>
          <w:szCs w:val="20"/>
        </w:rPr>
        <w:t>PpEST</w:t>
      </w:r>
      <w:proofErr w:type="spellEnd"/>
      <w:r w:rsidRPr="000B25F3">
        <w:rPr>
          <w:sz w:val="20"/>
          <w:szCs w:val="20"/>
        </w:rPr>
        <w:t xml:space="preserve"> enzyme, and the reconstructed ancestral SGNH-hydrolase N169</w:t>
      </w:r>
      <w:r w:rsidR="004D5387" w:rsidRPr="000B25F3">
        <w:rPr>
          <w:sz w:val="20"/>
          <w:szCs w:val="20"/>
        </w:rPr>
        <w:t xml:space="preserve"> (unpublished)</w:t>
      </w:r>
      <w:r w:rsidRPr="000B25F3">
        <w:rPr>
          <w:sz w:val="20"/>
          <w:szCs w:val="20"/>
        </w:rPr>
        <w:t>, which served as internal activity standards. Bars show mean maximum velocity (MaxV</w:t>
      </w:r>
      <w:r w:rsidR="0093169E" w:rsidRPr="000B25F3">
        <w:rPr>
          <w:sz w:val="20"/>
          <w:szCs w:val="20"/>
        </w:rPr>
        <w:t xml:space="preserve">, </w:t>
      </w:r>
      <w:proofErr w:type="spellStart"/>
      <w:r w:rsidR="0093169E" w:rsidRPr="000B25F3">
        <w:rPr>
          <w:sz w:val="20"/>
          <w:szCs w:val="20"/>
        </w:rPr>
        <w:t>mOD</w:t>
      </w:r>
      <w:proofErr w:type="spellEnd"/>
      <w:r w:rsidR="0093169E" w:rsidRPr="000B25F3">
        <w:rPr>
          <w:sz w:val="20"/>
          <w:szCs w:val="20"/>
        </w:rPr>
        <w:t>/min</w:t>
      </w:r>
      <w:r w:rsidRPr="000B25F3">
        <w:rPr>
          <w:sz w:val="20"/>
          <w:szCs w:val="20"/>
        </w:rPr>
        <w:t xml:space="preserve">) values measured for each enzyme under the assay conditions tested: </w:t>
      </w:r>
      <w:proofErr w:type="spellStart"/>
      <w:r w:rsidRPr="000B25F3">
        <w:rPr>
          <w:sz w:val="20"/>
          <w:szCs w:val="20"/>
        </w:rPr>
        <w:t>pNP</w:t>
      </w:r>
      <w:proofErr w:type="spellEnd"/>
      <w:r w:rsidRPr="000B25F3">
        <w:rPr>
          <w:sz w:val="20"/>
          <w:szCs w:val="20"/>
        </w:rPr>
        <w:t xml:space="preserve">-acetate, </w:t>
      </w:r>
      <w:proofErr w:type="spellStart"/>
      <w:r w:rsidRPr="000B25F3">
        <w:rPr>
          <w:sz w:val="20"/>
          <w:szCs w:val="20"/>
        </w:rPr>
        <w:t>pNP</w:t>
      </w:r>
      <w:proofErr w:type="spellEnd"/>
      <w:r w:rsidRPr="000B25F3">
        <w:rPr>
          <w:sz w:val="20"/>
          <w:szCs w:val="20"/>
        </w:rPr>
        <w:t xml:space="preserve">-octanoate, </w:t>
      </w:r>
      <w:proofErr w:type="spellStart"/>
      <w:r w:rsidRPr="000B25F3">
        <w:rPr>
          <w:sz w:val="20"/>
          <w:szCs w:val="20"/>
        </w:rPr>
        <w:t>pNP</w:t>
      </w:r>
      <w:proofErr w:type="spellEnd"/>
      <w:r w:rsidRPr="000B25F3">
        <w:rPr>
          <w:sz w:val="20"/>
          <w:szCs w:val="20"/>
        </w:rPr>
        <w:t xml:space="preserve">-butyrate, and </w:t>
      </w:r>
      <w:proofErr w:type="spellStart"/>
      <w:r w:rsidRPr="000B25F3">
        <w:rPr>
          <w:sz w:val="20"/>
          <w:szCs w:val="20"/>
        </w:rPr>
        <w:t>pNP</w:t>
      </w:r>
      <w:proofErr w:type="spellEnd"/>
      <w:r w:rsidRPr="000B25F3">
        <w:rPr>
          <w:sz w:val="20"/>
          <w:szCs w:val="20"/>
        </w:rPr>
        <w:t xml:space="preserve">-butyrate following pre-incubation at 60 °C or 90 °C. Controls labelled “230” correspond to the second experimental batch used for prospective validation of the machine-learning selected sequences. Error bars represent </w:t>
      </w:r>
      <w:r w:rsidR="00E61652" w:rsidRPr="000B25F3">
        <w:rPr>
          <w:sz w:val="20"/>
          <w:szCs w:val="20"/>
        </w:rPr>
        <w:t>the standard deviation</w:t>
      </w:r>
      <w:r w:rsidRPr="000B25F3">
        <w:rPr>
          <w:sz w:val="20"/>
          <w:szCs w:val="20"/>
        </w:rPr>
        <w:t xml:space="preserve"> across replicate measurements</w:t>
      </w:r>
      <w:r w:rsidR="001B029E" w:rsidRPr="000B25F3">
        <w:rPr>
          <w:sz w:val="20"/>
          <w:szCs w:val="20"/>
        </w:rPr>
        <w:t xml:space="preserve">: </w:t>
      </w:r>
      <w:r w:rsidR="0087429B" w:rsidRPr="000B25F3">
        <w:rPr>
          <w:sz w:val="20"/>
          <w:szCs w:val="20"/>
        </w:rPr>
        <w:t>Commercial esterase</w:t>
      </w:r>
      <w:r w:rsidR="00297C48" w:rsidRPr="000B25F3">
        <w:rPr>
          <w:sz w:val="20"/>
          <w:szCs w:val="20"/>
        </w:rPr>
        <w:t xml:space="preserve"> and purified N169</w:t>
      </w:r>
      <w:r w:rsidR="00EC7AD4" w:rsidRPr="000B25F3">
        <w:rPr>
          <w:sz w:val="20"/>
          <w:szCs w:val="20"/>
        </w:rPr>
        <w:t xml:space="preserve"> in 1513 assay experiments</w:t>
      </w:r>
      <w:r w:rsidR="0087429B" w:rsidRPr="000B25F3">
        <w:rPr>
          <w:sz w:val="20"/>
          <w:szCs w:val="20"/>
        </w:rPr>
        <w:t xml:space="preserve"> n</w:t>
      </w:r>
      <w:r w:rsidR="00B139CA" w:rsidRPr="000B25F3">
        <w:rPr>
          <w:sz w:val="20"/>
          <w:szCs w:val="20"/>
        </w:rPr>
        <w:t xml:space="preserve"> </w:t>
      </w:r>
      <w:r w:rsidR="0087429B" w:rsidRPr="000B25F3">
        <w:rPr>
          <w:sz w:val="20"/>
          <w:szCs w:val="20"/>
        </w:rPr>
        <w:t>=</w:t>
      </w:r>
      <w:r w:rsidR="00B139CA" w:rsidRPr="000B25F3">
        <w:rPr>
          <w:sz w:val="20"/>
          <w:szCs w:val="20"/>
        </w:rPr>
        <w:t xml:space="preserve"> </w:t>
      </w:r>
      <w:r w:rsidR="0087429B" w:rsidRPr="000B25F3">
        <w:rPr>
          <w:sz w:val="20"/>
          <w:szCs w:val="20"/>
        </w:rPr>
        <w:t>207</w:t>
      </w:r>
      <w:r w:rsidR="00EC7AD4" w:rsidRPr="000B25F3">
        <w:rPr>
          <w:sz w:val="20"/>
          <w:szCs w:val="20"/>
        </w:rPr>
        <w:t xml:space="preserve">; Commercial esterase and purified N169 in 230 assay experiments </w:t>
      </w:r>
      <w:r w:rsidR="00854B66" w:rsidRPr="000B25F3">
        <w:rPr>
          <w:sz w:val="20"/>
          <w:szCs w:val="20"/>
        </w:rPr>
        <w:t xml:space="preserve">n = 27; </w:t>
      </w:r>
      <w:proofErr w:type="spellStart"/>
      <w:r w:rsidR="00B139CA" w:rsidRPr="000B25F3">
        <w:rPr>
          <w:sz w:val="20"/>
          <w:szCs w:val="20"/>
        </w:rPr>
        <w:t>PpEST</w:t>
      </w:r>
      <w:proofErr w:type="spellEnd"/>
      <w:r w:rsidR="00B139CA" w:rsidRPr="000B25F3">
        <w:rPr>
          <w:sz w:val="20"/>
          <w:szCs w:val="20"/>
        </w:rPr>
        <w:t xml:space="preserve"> and N169 lysate in 1513 assays n =</w:t>
      </w:r>
      <w:r w:rsidR="007D39DB" w:rsidRPr="000B25F3">
        <w:rPr>
          <w:sz w:val="20"/>
          <w:szCs w:val="20"/>
        </w:rPr>
        <w:t xml:space="preserve"> approximately 50 (varied slightly for each assay after data quality control)</w:t>
      </w:r>
      <w:r w:rsidR="00432E88" w:rsidRPr="000B25F3">
        <w:rPr>
          <w:sz w:val="20"/>
          <w:szCs w:val="20"/>
        </w:rPr>
        <w:t xml:space="preserve">; </w:t>
      </w:r>
      <w:proofErr w:type="spellStart"/>
      <w:r w:rsidR="00432E88" w:rsidRPr="000B25F3">
        <w:rPr>
          <w:sz w:val="20"/>
          <w:szCs w:val="20"/>
        </w:rPr>
        <w:t>PpEST</w:t>
      </w:r>
      <w:proofErr w:type="spellEnd"/>
      <w:r w:rsidR="00432E88" w:rsidRPr="000B25F3">
        <w:rPr>
          <w:sz w:val="20"/>
          <w:szCs w:val="20"/>
        </w:rPr>
        <w:t xml:space="preserve"> and N169 lysate in 230 assays n = </w:t>
      </w:r>
      <w:r w:rsidR="0016308A" w:rsidRPr="000B25F3">
        <w:rPr>
          <w:sz w:val="20"/>
          <w:szCs w:val="20"/>
        </w:rPr>
        <w:t xml:space="preserve">9. </w:t>
      </w:r>
      <w:r w:rsidR="00432E88" w:rsidRPr="000B25F3">
        <w:rPr>
          <w:sz w:val="20"/>
          <w:szCs w:val="20"/>
        </w:rPr>
        <w:t xml:space="preserve"> </w:t>
      </w:r>
      <w:r w:rsidR="00D51C89" w:rsidRPr="000B25F3">
        <w:rPr>
          <w:sz w:val="20"/>
          <w:szCs w:val="20"/>
        </w:rPr>
        <w:br w:type="page"/>
      </w:r>
    </w:p>
    <w:p w14:paraId="63C066AF" w14:textId="77700988" w:rsidR="00E61652" w:rsidRPr="000B25F3" w:rsidRDefault="005B1A1B" w:rsidP="00342AE4">
      <w:pPr>
        <w:spacing w:after="0"/>
        <w:rPr>
          <w:b/>
          <w:bCs/>
          <w:sz w:val="20"/>
          <w:szCs w:val="20"/>
        </w:rPr>
      </w:pPr>
      <w:r w:rsidRPr="00FD571F">
        <w:rPr>
          <w:b/>
          <w:noProof/>
          <w:sz w:val="20"/>
          <w:szCs w:val="20"/>
        </w:rPr>
        <w:lastRenderedPageBreak/>
        <w:drawing>
          <wp:inline distT="0" distB="0" distL="0" distR="0" wp14:anchorId="79BE94B4" wp14:editId="5770319B">
            <wp:extent cx="5938393" cy="2443050"/>
            <wp:effectExtent l="0" t="0" r="5715" b="0"/>
            <wp:docPr id="5330573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6697" cy="2454694"/>
                    </a:xfrm>
                    <a:prstGeom prst="rect">
                      <a:avLst/>
                    </a:prstGeom>
                    <a:noFill/>
                  </pic:spPr>
                </pic:pic>
              </a:graphicData>
            </a:graphic>
          </wp:inline>
        </w:drawing>
      </w:r>
    </w:p>
    <w:p w14:paraId="3235EA60" w14:textId="202AAD34" w:rsidR="001E00F1" w:rsidRPr="000B25F3" w:rsidRDefault="00800A64" w:rsidP="00342AE4">
      <w:pPr>
        <w:spacing w:after="0"/>
        <w:rPr>
          <w:b/>
          <w:bCs/>
          <w:sz w:val="20"/>
          <w:szCs w:val="20"/>
        </w:rPr>
      </w:pPr>
      <w:r w:rsidRPr="00FD571F">
        <w:rPr>
          <w:b/>
          <w:noProof/>
          <w:sz w:val="20"/>
          <w:szCs w:val="20"/>
        </w:rPr>
        <w:drawing>
          <wp:inline distT="0" distB="0" distL="0" distR="0" wp14:anchorId="1101A9B9" wp14:editId="5F2263EA">
            <wp:extent cx="5937885" cy="2411284"/>
            <wp:effectExtent l="0" t="0" r="5715" b="8255"/>
            <wp:docPr id="18715785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93740" cy="2433966"/>
                    </a:xfrm>
                    <a:prstGeom prst="rect">
                      <a:avLst/>
                    </a:prstGeom>
                    <a:noFill/>
                  </pic:spPr>
                </pic:pic>
              </a:graphicData>
            </a:graphic>
          </wp:inline>
        </w:drawing>
      </w:r>
    </w:p>
    <w:p w14:paraId="09E0F996" w14:textId="36C0B5C8" w:rsidR="00800A64" w:rsidRPr="000B25F3" w:rsidRDefault="00993C09" w:rsidP="00342AE4">
      <w:pPr>
        <w:spacing w:after="0"/>
        <w:rPr>
          <w:b/>
          <w:bCs/>
          <w:sz w:val="20"/>
          <w:szCs w:val="20"/>
        </w:rPr>
      </w:pPr>
      <w:r w:rsidRPr="00FD571F">
        <w:rPr>
          <w:b/>
          <w:noProof/>
          <w:sz w:val="20"/>
          <w:szCs w:val="20"/>
        </w:rPr>
        <w:drawing>
          <wp:inline distT="0" distB="0" distL="0" distR="0" wp14:anchorId="1BCCE5E1" wp14:editId="62B0E0AC">
            <wp:extent cx="5947576" cy="2427012"/>
            <wp:effectExtent l="0" t="0" r="0" b="0"/>
            <wp:docPr id="1209642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81982" cy="2441052"/>
                    </a:xfrm>
                    <a:prstGeom prst="rect">
                      <a:avLst/>
                    </a:prstGeom>
                    <a:noFill/>
                  </pic:spPr>
                </pic:pic>
              </a:graphicData>
            </a:graphic>
          </wp:inline>
        </w:drawing>
      </w:r>
    </w:p>
    <w:p w14:paraId="6AE12B1E" w14:textId="14359934" w:rsidR="00993C09" w:rsidRPr="000B25F3" w:rsidRDefault="007D36B8" w:rsidP="00342AE4">
      <w:pPr>
        <w:spacing w:after="0"/>
        <w:rPr>
          <w:b/>
          <w:bCs/>
          <w:sz w:val="20"/>
          <w:szCs w:val="20"/>
        </w:rPr>
      </w:pPr>
      <w:r w:rsidRPr="00FD571F">
        <w:rPr>
          <w:b/>
          <w:noProof/>
          <w:sz w:val="20"/>
          <w:szCs w:val="20"/>
        </w:rPr>
        <w:lastRenderedPageBreak/>
        <w:drawing>
          <wp:inline distT="0" distB="0" distL="0" distR="0" wp14:anchorId="1BC3A12C" wp14:editId="4BD37041">
            <wp:extent cx="5923722" cy="2429582"/>
            <wp:effectExtent l="0" t="0" r="1270" b="8890"/>
            <wp:docPr id="7918210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0788" cy="2452987"/>
                    </a:xfrm>
                    <a:prstGeom prst="rect">
                      <a:avLst/>
                    </a:prstGeom>
                    <a:noFill/>
                  </pic:spPr>
                </pic:pic>
              </a:graphicData>
            </a:graphic>
          </wp:inline>
        </w:drawing>
      </w:r>
    </w:p>
    <w:p w14:paraId="73DCCE55" w14:textId="79FBB146" w:rsidR="001E00F1" w:rsidRPr="000B25F3" w:rsidRDefault="00F424A7" w:rsidP="00F424A7">
      <w:pPr>
        <w:spacing w:after="0"/>
        <w:rPr>
          <w:b/>
          <w:bCs/>
          <w:sz w:val="20"/>
          <w:szCs w:val="20"/>
        </w:rPr>
      </w:pPr>
      <w:r w:rsidRPr="00FD571F">
        <w:rPr>
          <w:b/>
          <w:noProof/>
          <w:sz w:val="20"/>
          <w:szCs w:val="20"/>
        </w:rPr>
        <w:drawing>
          <wp:inline distT="0" distB="0" distL="0" distR="0" wp14:anchorId="3DAC0348" wp14:editId="068CB324">
            <wp:extent cx="5907819" cy="2389841"/>
            <wp:effectExtent l="0" t="0" r="0" b="0"/>
            <wp:docPr id="11902611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9443" cy="2398588"/>
                    </a:xfrm>
                    <a:prstGeom prst="rect">
                      <a:avLst/>
                    </a:prstGeom>
                    <a:noFill/>
                  </pic:spPr>
                </pic:pic>
              </a:graphicData>
            </a:graphic>
          </wp:inline>
        </w:drawing>
      </w:r>
    </w:p>
    <w:p w14:paraId="7CC11A4A" w14:textId="5E60C95F" w:rsidR="001E00F1" w:rsidRPr="000B25F3" w:rsidRDefault="001E00F1">
      <w:pPr>
        <w:rPr>
          <w:sz w:val="20"/>
          <w:szCs w:val="20"/>
        </w:rPr>
      </w:pPr>
      <w:r w:rsidRPr="00CE3B32">
        <w:rPr>
          <w:b/>
          <w:bCs/>
          <w:sz w:val="20"/>
          <w:szCs w:val="20"/>
        </w:rPr>
        <w:t>Figure S</w:t>
      </w:r>
      <w:r w:rsidR="00CE3CB3" w:rsidRPr="00B44309">
        <w:rPr>
          <w:b/>
          <w:bCs/>
          <w:sz w:val="20"/>
          <w:szCs w:val="20"/>
        </w:rPr>
        <w:t>4</w:t>
      </w:r>
      <w:r w:rsidRPr="00B44309">
        <w:rPr>
          <w:b/>
          <w:bCs/>
          <w:sz w:val="20"/>
          <w:szCs w:val="20"/>
        </w:rPr>
        <w:t>. Reproducibility</w:t>
      </w:r>
      <w:r w:rsidRPr="000B25F3">
        <w:rPr>
          <w:b/>
          <w:bCs/>
          <w:sz w:val="20"/>
          <w:szCs w:val="20"/>
        </w:rPr>
        <w:t xml:space="preserve"> of enzyme activity measurements across screening plates.</w:t>
      </w:r>
      <w:r w:rsidRPr="000B25F3">
        <w:rPr>
          <w:sz w:val="20"/>
          <w:szCs w:val="20"/>
        </w:rPr>
        <w:t xml:space="preserve"> Activity measurements were repeated for </w:t>
      </w:r>
      <w:r w:rsidR="00673685" w:rsidRPr="000B25F3">
        <w:rPr>
          <w:sz w:val="20"/>
          <w:szCs w:val="20"/>
        </w:rPr>
        <w:t xml:space="preserve">lysates of </w:t>
      </w:r>
      <w:r w:rsidRPr="000B25F3">
        <w:rPr>
          <w:sz w:val="20"/>
          <w:szCs w:val="20"/>
        </w:rPr>
        <w:t xml:space="preserve">a subset of 40 enzymes to evaluate reproducibility of the high-throughput screening workflow. </w:t>
      </w:r>
      <w:r w:rsidR="00564B78" w:rsidRPr="000B25F3">
        <w:rPr>
          <w:sz w:val="20"/>
          <w:szCs w:val="20"/>
        </w:rPr>
        <w:t>P</w:t>
      </w:r>
      <w:r w:rsidRPr="000B25F3">
        <w:rPr>
          <w:sz w:val="20"/>
          <w:szCs w:val="20"/>
        </w:rPr>
        <w:t xml:space="preserve">lots compare maximum velocity (MaxV, </w:t>
      </w:r>
      <w:proofErr w:type="spellStart"/>
      <w:r w:rsidRPr="000B25F3">
        <w:rPr>
          <w:sz w:val="20"/>
          <w:szCs w:val="20"/>
        </w:rPr>
        <w:t>mOD</w:t>
      </w:r>
      <w:proofErr w:type="spellEnd"/>
      <w:r w:rsidRPr="000B25F3">
        <w:rPr>
          <w:sz w:val="20"/>
          <w:szCs w:val="20"/>
        </w:rPr>
        <w:t xml:space="preserve">/min) values obtained in the initial screen and in independent repeat measurements across assay conditions. </w:t>
      </w:r>
      <w:r w:rsidR="00E30CD8" w:rsidRPr="000B25F3">
        <w:rPr>
          <w:sz w:val="20"/>
          <w:szCs w:val="20"/>
        </w:rPr>
        <w:t>Error bars represent the standard deviation</w:t>
      </w:r>
      <w:r w:rsidR="00BC673C" w:rsidRPr="000B25F3">
        <w:rPr>
          <w:sz w:val="20"/>
          <w:szCs w:val="20"/>
        </w:rPr>
        <w:t xml:space="preserve"> (n</w:t>
      </w:r>
      <w:r w:rsidR="00DC319E" w:rsidRPr="000B25F3">
        <w:rPr>
          <w:sz w:val="20"/>
          <w:szCs w:val="20"/>
        </w:rPr>
        <w:t xml:space="preserve"> = 3 on average)</w:t>
      </w:r>
      <w:r w:rsidR="00E30CD8" w:rsidRPr="000B25F3">
        <w:rPr>
          <w:sz w:val="20"/>
          <w:szCs w:val="20"/>
        </w:rPr>
        <w:t>.</w:t>
      </w:r>
    </w:p>
    <w:p w14:paraId="5FFAA423" w14:textId="77777777" w:rsidR="0016005E" w:rsidRPr="000B25F3" w:rsidRDefault="0016005E">
      <w:pPr>
        <w:rPr>
          <w:sz w:val="20"/>
          <w:szCs w:val="20"/>
        </w:rPr>
      </w:pPr>
    </w:p>
    <w:p w14:paraId="6524AE22" w14:textId="77777777" w:rsidR="0016005E" w:rsidRPr="000B25F3" w:rsidRDefault="0016005E">
      <w:pPr>
        <w:rPr>
          <w:b/>
          <w:bCs/>
          <w:sz w:val="20"/>
          <w:szCs w:val="20"/>
        </w:rPr>
      </w:pPr>
    </w:p>
    <w:p w14:paraId="569F7E2B" w14:textId="77777777" w:rsidR="006C35D9" w:rsidRDefault="006C35D9">
      <w:pPr>
        <w:rPr>
          <w:b/>
          <w:bCs/>
          <w:sz w:val="20"/>
          <w:szCs w:val="20"/>
        </w:rPr>
      </w:pPr>
    </w:p>
    <w:p w14:paraId="24C37C51" w14:textId="77777777" w:rsidR="006C35D9" w:rsidRDefault="006C35D9">
      <w:pPr>
        <w:rPr>
          <w:b/>
          <w:bCs/>
          <w:sz w:val="20"/>
          <w:szCs w:val="20"/>
        </w:rPr>
      </w:pPr>
    </w:p>
    <w:p w14:paraId="03782284" w14:textId="77777777" w:rsidR="006C35D9" w:rsidRDefault="006C35D9">
      <w:pPr>
        <w:rPr>
          <w:b/>
          <w:bCs/>
          <w:sz w:val="20"/>
          <w:szCs w:val="20"/>
        </w:rPr>
      </w:pPr>
    </w:p>
    <w:p w14:paraId="020D4570" w14:textId="77777777" w:rsidR="006C35D9" w:rsidRDefault="006C35D9">
      <w:pPr>
        <w:rPr>
          <w:b/>
          <w:bCs/>
          <w:sz w:val="20"/>
          <w:szCs w:val="20"/>
        </w:rPr>
      </w:pPr>
    </w:p>
    <w:p w14:paraId="136BE250" w14:textId="77777777" w:rsidR="006C35D9" w:rsidRPr="000B25F3" w:rsidRDefault="006C35D9">
      <w:pPr>
        <w:rPr>
          <w:b/>
          <w:bCs/>
          <w:sz w:val="20"/>
          <w:szCs w:val="20"/>
        </w:rPr>
      </w:pPr>
    </w:p>
    <w:p w14:paraId="38153846" w14:textId="77777777" w:rsidR="0016005E" w:rsidRPr="000B25F3" w:rsidRDefault="0016005E">
      <w:pPr>
        <w:rPr>
          <w:b/>
          <w:bCs/>
          <w:sz w:val="20"/>
          <w:szCs w:val="20"/>
        </w:rPr>
      </w:pPr>
      <w:r w:rsidRPr="00FD571F">
        <w:rPr>
          <w:noProof/>
        </w:rPr>
        <w:drawing>
          <wp:inline distT="0" distB="0" distL="0" distR="0" wp14:anchorId="499328C1" wp14:editId="3DCA319B">
            <wp:extent cx="5943600" cy="3952875"/>
            <wp:effectExtent l="0" t="0" r="0" b="9525"/>
            <wp:docPr id="9570520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noFill/>
                    </a:ln>
                  </pic:spPr>
                </pic:pic>
              </a:graphicData>
            </a:graphic>
          </wp:inline>
        </w:drawing>
      </w:r>
    </w:p>
    <w:p w14:paraId="282AD68B" w14:textId="44B1F220" w:rsidR="00D9378F" w:rsidRPr="000B25F3" w:rsidRDefault="009817D0">
      <w:pPr>
        <w:rPr>
          <w:b/>
          <w:bCs/>
          <w:sz w:val="20"/>
          <w:szCs w:val="20"/>
        </w:rPr>
      </w:pPr>
      <w:r w:rsidRPr="000B25F3">
        <w:br/>
      </w:r>
      <w:r w:rsidRPr="00725E7D">
        <w:rPr>
          <w:b/>
          <w:bCs/>
          <w:sz w:val="20"/>
          <w:szCs w:val="20"/>
        </w:rPr>
        <w:t>Figure</w:t>
      </w:r>
      <w:r w:rsidR="0016005E" w:rsidRPr="00725E7D">
        <w:rPr>
          <w:b/>
          <w:bCs/>
          <w:sz w:val="20"/>
          <w:szCs w:val="20"/>
        </w:rPr>
        <w:t xml:space="preserve"> S</w:t>
      </w:r>
      <w:r w:rsidR="008021DB" w:rsidRPr="00725E7D">
        <w:rPr>
          <w:b/>
          <w:bCs/>
          <w:sz w:val="20"/>
          <w:szCs w:val="20"/>
        </w:rPr>
        <w:t>5</w:t>
      </w:r>
      <w:r w:rsidRPr="00725E7D">
        <w:rPr>
          <w:b/>
          <w:bCs/>
          <w:sz w:val="20"/>
          <w:szCs w:val="20"/>
        </w:rPr>
        <w:t>.</w:t>
      </w:r>
      <w:r w:rsidRPr="000B25F3">
        <w:rPr>
          <w:b/>
          <w:bCs/>
          <w:sz w:val="20"/>
          <w:szCs w:val="20"/>
        </w:rPr>
        <w:t xml:space="preserve"> </w:t>
      </w:r>
      <w:r w:rsidR="000529D5" w:rsidRPr="000B25F3">
        <w:rPr>
          <w:b/>
          <w:bCs/>
          <w:sz w:val="20"/>
          <w:szCs w:val="20"/>
        </w:rPr>
        <w:t>Mean-variance relationship of high-throughput lysate assays</w:t>
      </w:r>
      <w:r w:rsidR="00300C51" w:rsidRPr="000B25F3">
        <w:rPr>
          <w:b/>
          <w:bCs/>
          <w:sz w:val="20"/>
          <w:szCs w:val="20"/>
        </w:rPr>
        <w:t>.</w:t>
      </w:r>
      <w:r w:rsidR="00300C51" w:rsidRPr="000B25F3">
        <w:rPr>
          <w:sz w:val="20"/>
          <w:szCs w:val="20"/>
        </w:rPr>
        <w:t xml:space="preserve"> Scatterplots comparing the </w:t>
      </w:r>
      <w:r w:rsidR="00526ED4" w:rsidRPr="000B25F3">
        <w:rPr>
          <w:sz w:val="20"/>
          <w:szCs w:val="20"/>
        </w:rPr>
        <w:t>mean</w:t>
      </w:r>
      <w:r w:rsidR="00300C51" w:rsidRPr="000B25F3">
        <w:rPr>
          <w:sz w:val="20"/>
          <w:szCs w:val="20"/>
        </w:rPr>
        <w:t xml:space="preserve"> (</w:t>
      </w:r>
      <w:r w:rsidR="72BFB276" w:rsidRPr="000B25F3">
        <w:rPr>
          <w:sz w:val="20"/>
          <w:szCs w:val="20"/>
        </w:rPr>
        <w:t>x</w:t>
      </w:r>
      <w:r w:rsidR="00300C51" w:rsidRPr="000B25F3">
        <w:rPr>
          <w:sz w:val="20"/>
          <w:szCs w:val="20"/>
        </w:rPr>
        <w:t xml:space="preserve">-axis) against the </w:t>
      </w:r>
      <w:r w:rsidR="00526ED4" w:rsidRPr="000B25F3">
        <w:rPr>
          <w:sz w:val="20"/>
          <w:szCs w:val="20"/>
        </w:rPr>
        <w:t>s</w:t>
      </w:r>
      <w:r w:rsidR="00300C51" w:rsidRPr="000B25F3">
        <w:rPr>
          <w:sz w:val="20"/>
          <w:szCs w:val="20"/>
        </w:rPr>
        <w:t xml:space="preserve">tandard </w:t>
      </w:r>
      <w:r w:rsidR="00526ED4" w:rsidRPr="000B25F3">
        <w:rPr>
          <w:sz w:val="20"/>
          <w:szCs w:val="20"/>
        </w:rPr>
        <w:t>d</w:t>
      </w:r>
      <w:r w:rsidR="00300C51" w:rsidRPr="000B25F3">
        <w:rPr>
          <w:sz w:val="20"/>
          <w:szCs w:val="20"/>
        </w:rPr>
        <w:t>eviation (</w:t>
      </w:r>
      <w:r w:rsidR="534954BA" w:rsidRPr="000B25F3">
        <w:rPr>
          <w:sz w:val="20"/>
          <w:szCs w:val="20"/>
        </w:rPr>
        <w:t>y</w:t>
      </w:r>
      <w:r w:rsidR="00300C51" w:rsidRPr="000B25F3">
        <w:rPr>
          <w:sz w:val="20"/>
          <w:szCs w:val="20"/>
        </w:rPr>
        <w:t xml:space="preserve">-axis) of </w:t>
      </w:r>
      <w:r w:rsidR="00526ED4" w:rsidRPr="000B25F3">
        <w:rPr>
          <w:sz w:val="20"/>
          <w:szCs w:val="20"/>
        </w:rPr>
        <w:t xml:space="preserve">replicate </w:t>
      </w:r>
      <w:r w:rsidR="00300C51" w:rsidRPr="000B25F3">
        <w:rPr>
          <w:sz w:val="20"/>
          <w:szCs w:val="20"/>
        </w:rPr>
        <w:t>measurement</w:t>
      </w:r>
      <w:r w:rsidR="00526ED4" w:rsidRPr="000B25F3">
        <w:rPr>
          <w:sz w:val="20"/>
          <w:szCs w:val="20"/>
        </w:rPr>
        <w:t xml:space="preserve"> of maximum velocity </w:t>
      </w:r>
      <w:r w:rsidR="00300C51" w:rsidRPr="000B25F3">
        <w:rPr>
          <w:sz w:val="20"/>
          <w:szCs w:val="20"/>
        </w:rPr>
        <w:t>for each enzyme variant. Data are shown for the three substrates (</w:t>
      </w:r>
      <w:proofErr w:type="spellStart"/>
      <w:r w:rsidR="00300C51" w:rsidRPr="000B25F3">
        <w:rPr>
          <w:sz w:val="20"/>
          <w:szCs w:val="20"/>
        </w:rPr>
        <w:t>pNP</w:t>
      </w:r>
      <w:proofErr w:type="spellEnd"/>
      <w:r w:rsidR="00300C51" w:rsidRPr="000B25F3">
        <w:rPr>
          <w:sz w:val="20"/>
          <w:szCs w:val="20"/>
        </w:rPr>
        <w:t xml:space="preserve">-acetate, </w:t>
      </w:r>
      <w:proofErr w:type="spellStart"/>
      <w:r w:rsidR="00300C51" w:rsidRPr="000B25F3">
        <w:rPr>
          <w:sz w:val="20"/>
          <w:szCs w:val="20"/>
        </w:rPr>
        <w:t>pNP</w:t>
      </w:r>
      <w:proofErr w:type="spellEnd"/>
      <w:r w:rsidR="00300C51" w:rsidRPr="000B25F3">
        <w:rPr>
          <w:sz w:val="20"/>
          <w:szCs w:val="20"/>
        </w:rPr>
        <w:t xml:space="preserve">-butyrate, </w:t>
      </w:r>
      <w:proofErr w:type="spellStart"/>
      <w:r w:rsidR="00300C51" w:rsidRPr="000B25F3">
        <w:rPr>
          <w:sz w:val="20"/>
          <w:szCs w:val="20"/>
        </w:rPr>
        <w:t>pNP</w:t>
      </w:r>
      <w:proofErr w:type="spellEnd"/>
      <w:r w:rsidR="00300C51" w:rsidRPr="000B25F3">
        <w:rPr>
          <w:sz w:val="20"/>
          <w:szCs w:val="20"/>
        </w:rPr>
        <w:t>-octanoate) and the two heat-treatment conditions (</w:t>
      </w:r>
      <w:proofErr w:type="spellStart"/>
      <w:r w:rsidR="00463064" w:rsidRPr="000B25F3">
        <w:rPr>
          <w:sz w:val="20"/>
          <w:szCs w:val="20"/>
        </w:rPr>
        <w:t>pNP</w:t>
      </w:r>
      <w:proofErr w:type="spellEnd"/>
      <w:r w:rsidR="00463064" w:rsidRPr="000B25F3">
        <w:rPr>
          <w:sz w:val="20"/>
          <w:szCs w:val="20"/>
        </w:rPr>
        <w:t xml:space="preserve">-butyrate at </w:t>
      </w:r>
      <w:r w:rsidR="00300C51" w:rsidRPr="000B25F3">
        <w:rPr>
          <w:sz w:val="20"/>
          <w:szCs w:val="20"/>
        </w:rPr>
        <w:t xml:space="preserve">60°C and 90°C). While variance </w:t>
      </w:r>
      <w:r w:rsidR="00A427A5" w:rsidRPr="000B25F3">
        <w:rPr>
          <w:sz w:val="20"/>
          <w:szCs w:val="20"/>
        </w:rPr>
        <w:t xml:space="preserve">tends to </w:t>
      </w:r>
      <w:r w:rsidR="00300C51" w:rsidRPr="000B25F3">
        <w:rPr>
          <w:sz w:val="20"/>
          <w:szCs w:val="20"/>
        </w:rPr>
        <w:t>increase with higher activity, the majority of points cluster near the X-axis, indicating consistent reproducibility across the high-throughput lysate screening campaign.</w:t>
      </w:r>
      <w:r w:rsidR="00E23050" w:rsidRPr="000B25F3">
        <w:t xml:space="preserve"> </w:t>
      </w:r>
      <w:r w:rsidR="00E23050" w:rsidRPr="000B25F3">
        <w:rPr>
          <w:sz w:val="20"/>
          <w:szCs w:val="20"/>
        </w:rPr>
        <w:t xml:space="preserve">Reference controls (blank, </w:t>
      </w:r>
      <w:proofErr w:type="spellStart"/>
      <w:r w:rsidR="00E23050" w:rsidRPr="000B25F3">
        <w:rPr>
          <w:sz w:val="20"/>
          <w:szCs w:val="20"/>
        </w:rPr>
        <w:t>eGFP</w:t>
      </w:r>
      <w:proofErr w:type="spellEnd"/>
      <w:r w:rsidR="00E23050" w:rsidRPr="000B25F3">
        <w:rPr>
          <w:sz w:val="20"/>
          <w:szCs w:val="20"/>
        </w:rPr>
        <w:t xml:space="preserve">, commercial esterase, </w:t>
      </w:r>
      <w:r w:rsidR="003D5EC7" w:rsidRPr="000B25F3">
        <w:rPr>
          <w:sz w:val="20"/>
          <w:szCs w:val="20"/>
        </w:rPr>
        <w:t xml:space="preserve">lysates for </w:t>
      </w:r>
      <w:proofErr w:type="spellStart"/>
      <w:r w:rsidR="00E23050" w:rsidRPr="000B25F3">
        <w:rPr>
          <w:sz w:val="20"/>
          <w:szCs w:val="20"/>
        </w:rPr>
        <w:t>PpEST</w:t>
      </w:r>
      <w:proofErr w:type="spellEnd"/>
      <w:r w:rsidR="00E23050" w:rsidRPr="000B25F3">
        <w:rPr>
          <w:sz w:val="20"/>
          <w:szCs w:val="20"/>
        </w:rPr>
        <w:t xml:space="preserve"> and N169</w:t>
      </w:r>
      <w:r w:rsidR="003D5EC7" w:rsidRPr="000B25F3">
        <w:rPr>
          <w:sz w:val="20"/>
          <w:szCs w:val="20"/>
        </w:rPr>
        <w:t xml:space="preserve"> (unpublished) and purified N169</w:t>
      </w:r>
      <w:r w:rsidR="00E23050" w:rsidRPr="000B25F3">
        <w:rPr>
          <w:sz w:val="20"/>
          <w:szCs w:val="20"/>
        </w:rPr>
        <w:t>) are highlighted.</w:t>
      </w:r>
    </w:p>
    <w:p w14:paraId="7EFDC97E" w14:textId="77777777" w:rsidR="008021DB" w:rsidRPr="000B25F3" w:rsidRDefault="008021DB">
      <w:pPr>
        <w:spacing w:line="279" w:lineRule="auto"/>
        <w:rPr>
          <w:sz w:val="20"/>
          <w:szCs w:val="20"/>
        </w:rPr>
      </w:pPr>
    </w:p>
    <w:p w14:paraId="3C74CA5C" w14:textId="421A21B8" w:rsidR="006E6DBE" w:rsidRPr="000B25F3" w:rsidRDefault="006E6DBE" w:rsidP="006E6DBE">
      <w:r w:rsidRPr="00FD571F">
        <w:rPr>
          <w:noProof/>
        </w:rPr>
        <w:lastRenderedPageBreak/>
        <w:drawing>
          <wp:anchor distT="0" distB="0" distL="114300" distR="114300" simplePos="0" relativeHeight="251658243" behindDoc="0" locked="0" layoutInCell="1" allowOverlap="1" wp14:anchorId="4B2756EA" wp14:editId="55B36FB7">
            <wp:simplePos x="0" y="0"/>
            <wp:positionH relativeFrom="margin">
              <wp:align>center</wp:align>
            </wp:positionH>
            <wp:positionV relativeFrom="paragraph">
              <wp:posOffset>249</wp:posOffset>
            </wp:positionV>
            <wp:extent cx="3418840" cy="6147435"/>
            <wp:effectExtent l="0" t="0" r="0" b="5715"/>
            <wp:wrapTopAndBottom/>
            <wp:docPr id="870840948" name="Picture 8">
              <a:extLst xmlns:a="http://schemas.openxmlformats.org/drawingml/2006/main">
                <a:ext uri="{FF2B5EF4-FFF2-40B4-BE49-F238E27FC236}">
                  <a16:creationId xmlns:a16="http://schemas.microsoft.com/office/drawing/2014/main" id="{857738B7-F640-49FC-8960-B21827068F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056508" name="Picture 177305650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18840" cy="6147435"/>
                    </a:xfrm>
                    <a:prstGeom prst="rect">
                      <a:avLst/>
                    </a:prstGeom>
                  </pic:spPr>
                </pic:pic>
              </a:graphicData>
            </a:graphic>
          </wp:anchor>
        </w:drawing>
      </w:r>
      <w:r w:rsidRPr="000B25F3">
        <w:br/>
      </w:r>
      <w:r w:rsidRPr="00CE3B32">
        <w:rPr>
          <w:b/>
          <w:sz w:val="20"/>
          <w:szCs w:val="20"/>
        </w:rPr>
        <w:t xml:space="preserve">Figure </w:t>
      </w:r>
      <w:r w:rsidR="005A1567" w:rsidRPr="00A664B2">
        <w:rPr>
          <w:b/>
          <w:sz w:val="20"/>
          <w:szCs w:val="20"/>
        </w:rPr>
        <w:t>S</w:t>
      </w:r>
      <w:r w:rsidR="00E47B54" w:rsidRPr="00441323">
        <w:rPr>
          <w:b/>
          <w:sz w:val="20"/>
          <w:szCs w:val="20"/>
        </w:rPr>
        <w:t>6</w:t>
      </w:r>
      <w:r w:rsidRPr="00441323">
        <w:rPr>
          <w:b/>
          <w:sz w:val="20"/>
          <w:szCs w:val="20"/>
        </w:rPr>
        <w:t>.</w:t>
      </w:r>
      <w:r w:rsidRPr="000B25F3">
        <w:rPr>
          <w:b/>
          <w:sz w:val="20"/>
          <w:szCs w:val="20"/>
        </w:rPr>
        <w:t xml:space="preserve"> Distribution of functional properties across sequence clusters.</w:t>
      </w:r>
      <w:r w:rsidRPr="000B25F3">
        <w:rPr>
          <w:sz w:val="20"/>
          <w:szCs w:val="20"/>
        </w:rPr>
        <w:t xml:space="preserve"> Violin plots showing the distribution of experimentally measured functional properties for the 15 spectral clusters defined by the ESM-UMAP analysis. The clusters and colours correspond to Figure 2. Horizontal bars within violins indicate the extrema and median values. (Top) Mean activity distributions reveal that while most variants exhibit moderate activity, clusters 0, 1, 2, 4, 6, and 13 contain rare, high-activity outliers. (Middle) Thermal stability (log retention ratio) varies by cluster, with Cluster 7 displaying the highest median stability and Cluster 8 the lowest. (Bottom) Octanoate preference highlights functional divergence; Cluster 5 is strictly acetate-preferring (negative log ratio), while Cluster 4 shows a median preference for octanoate.</w:t>
      </w:r>
      <w:r w:rsidRPr="000B25F3">
        <w:br w:type="page"/>
      </w:r>
    </w:p>
    <w:p w14:paraId="270BFC99" w14:textId="7350667D" w:rsidR="006E6DBE" w:rsidRPr="000B25F3" w:rsidRDefault="006E6DBE" w:rsidP="006E6DBE">
      <w:pPr>
        <w:rPr>
          <w:sz w:val="20"/>
          <w:szCs w:val="20"/>
        </w:rPr>
      </w:pPr>
      <w:r w:rsidRPr="00FD571F">
        <w:rPr>
          <w:noProof/>
          <w:sz w:val="20"/>
          <w:szCs w:val="20"/>
        </w:rPr>
        <w:lastRenderedPageBreak/>
        <w:drawing>
          <wp:anchor distT="0" distB="0" distL="114300" distR="114300" simplePos="0" relativeHeight="251658242" behindDoc="0" locked="0" layoutInCell="1" allowOverlap="1" wp14:anchorId="4D812C36" wp14:editId="5A0D9253">
            <wp:simplePos x="0" y="0"/>
            <wp:positionH relativeFrom="margin">
              <wp:align>center</wp:align>
            </wp:positionH>
            <wp:positionV relativeFrom="paragraph">
              <wp:posOffset>0</wp:posOffset>
            </wp:positionV>
            <wp:extent cx="2989580" cy="6058535"/>
            <wp:effectExtent l="0" t="0" r="1270" b="0"/>
            <wp:wrapTopAndBottom/>
            <wp:docPr id="537720011" name="Picture 9">
              <a:extLst xmlns:a="http://schemas.openxmlformats.org/drawingml/2006/main">
                <a:ext uri="{FF2B5EF4-FFF2-40B4-BE49-F238E27FC236}">
                  <a16:creationId xmlns:a16="http://schemas.microsoft.com/office/drawing/2014/main" id="{23E2427D-C448-4D4C-A2EB-9A5620AB83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181" name="Picture 1022018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9580" cy="6058535"/>
                    </a:xfrm>
                    <a:prstGeom prst="rect">
                      <a:avLst/>
                    </a:prstGeom>
                  </pic:spPr>
                </pic:pic>
              </a:graphicData>
            </a:graphic>
          </wp:anchor>
        </w:drawing>
      </w:r>
      <w:r w:rsidRPr="000B25F3">
        <w:rPr>
          <w:b/>
          <w:sz w:val="20"/>
          <w:szCs w:val="20"/>
        </w:rPr>
        <w:br/>
      </w:r>
      <w:r w:rsidRPr="00CE3B32">
        <w:rPr>
          <w:b/>
          <w:bCs/>
          <w:sz w:val="20"/>
          <w:szCs w:val="20"/>
        </w:rPr>
        <w:t>Figure S</w:t>
      </w:r>
      <w:r w:rsidR="00E47B54" w:rsidRPr="00441323">
        <w:rPr>
          <w:b/>
          <w:bCs/>
          <w:sz w:val="20"/>
          <w:szCs w:val="20"/>
        </w:rPr>
        <w:t>7</w:t>
      </w:r>
      <w:r w:rsidRPr="00441323">
        <w:rPr>
          <w:b/>
          <w:bCs/>
          <w:sz w:val="20"/>
          <w:szCs w:val="20"/>
        </w:rPr>
        <w:t>.</w:t>
      </w:r>
      <w:r w:rsidRPr="000B25F3">
        <w:rPr>
          <w:b/>
          <w:bCs/>
          <w:sz w:val="20"/>
          <w:szCs w:val="20"/>
        </w:rPr>
        <w:t xml:space="preserve"> Distribution of functional properties across taxonomic groups.</w:t>
      </w:r>
      <w:r w:rsidRPr="000B25F3">
        <w:rPr>
          <w:sz w:val="20"/>
          <w:szCs w:val="20"/>
        </w:rPr>
        <w:t xml:space="preserve"> Violin plots showing the distribution of experimentally measured functional properties grouped by the taxonomic classification of the source organism. The colours correspond to Figure 2. Horizontal bars within violins indicate the extrema and median values. </w:t>
      </w:r>
      <w:r w:rsidRPr="000B25F3">
        <w:rPr>
          <w:b/>
          <w:bCs/>
          <w:sz w:val="20"/>
          <w:szCs w:val="20"/>
        </w:rPr>
        <w:t>(Top)</w:t>
      </w:r>
      <w:r w:rsidRPr="000B25F3">
        <w:rPr>
          <w:sz w:val="20"/>
          <w:szCs w:val="20"/>
        </w:rPr>
        <w:t xml:space="preserve"> Mean activity distributions highlight that specific orders such as </w:t>
      </w:r>
      <w:proofErr w:type="spellStart"/>
      <w:r w:rsidRPr="000B25F3">
        <w:rPr>
          <w:sz w:val="20"/>
          <w:szCs w:val="20"/>
        </w:rPr>
        <w:t>Hyphomicrobiales</w:t>
      </w:r>
      <w:proofErr w:type="spellEnd"/>
      <w:r w:rsidRPr="000B25F3">
        <w:rPr>
          <w:sz w:val="20"/>
          <w:szCs w:val="20"/>
        </w:rPr>
        <w:t xml:space="preserve"> and classes like </w:t>
      </w:r>
      <w:proofErr w:type="spellStart"/>
      <w:r w:rsidRPr="000B25F3">
        <w:rPr>
          <w:sz w:val="20"/>
          <w:szCs w:val="20"/>
        </w:rPr>
        <w:t>Cytophagia</w:t>
      </w:r>
      <w:proofErr w:type="spellEnd"/>
      <w:r w:rsidRPr="000B25F3">
        <w:rPr>
          <w:sz w:val="20"/>
          <w:szCs w:val="20"/>
        </w:rPr>
        <w:t xml:space="preserve"> generally exhibit higher activity than the broader Alpha- or Gamma proteobacteria classes. </w:t>
      </w:r>
      <w:r w:rsidRPr="000B25F3">
        <w:rPr>
          <w:b/>
          <w:bCs/>
          <w:sz w:val="20"/>
          <w:szCs w:val="20"/>
        </w:rPr>
        <w:t>(Middle)</w:t>
      </w:r>
      <w:r w:rsidRPr="000B25F3">
        <w:rPr>
          <w:sz w:val="20"/>
          <w:szCs w:val="20"/>
        </w:rPr>
        <w:t xml:space="preserve"> Thermal stability is taxonomically stratified; </w:t>
      </w:r>
      <w:proofErr w:type="spellStart"/>
      <w:r w:rsidRPr="000B25F3">
        <w:rPr>
          <w:sz w:val="20"/>
          <w:szCs w:val="20"/>
        </w:rPr>
        <w:t>Sphingomonadales</w:t>
      </w:r>
      <w:proofErr w:type="spellEnd"/>
      <w:r w:rsidRPr="000B25F3">
        <w:rPr>
          <w:sz w:val="20"/>
          <w:szCs w:val="20"/>
        </w:rPr>
        <w:t xml:space="preserve"> displays the highest median stability, whereas Betaproteobacteria are notably heat-sensitive. </w:t>
      </w:r>
      <w:r w:rsidRPr="000B25F3">
        <w:rPr>
          <w:b/>
          <w:bCs/>
          <w:sz w:val="20"/>
          <w:szCs w:val="20"/>
        </w:rPr>
        <w:t>(Bottom)</w:t>
      </w:r>
      <w:r w:rsidRPr="000B25F3">
        <w:rPr>
          <w:sz w:val="20"/>
          <w:szCs w:val="20"/>
        </w:rPr>
        <w:t xml:space="preserve"> Octanoate preference reveals lineage-specific preferences, with </w:t>
      </w:r>
      <w:proofErr w:type="spellStart"/>
      <w:r w:rsidRPr="000B25F3">
        <w:rPr>
          <w:sz w:val="20"/>
          <w:szCs w:val="20"/>
        </w:rPr>
        <w:t>Rhodobacterales</w:t>
      </w:r>
      <w:proofErr w:type="spellEnd"/>
      <w:r w:rsidRPr="000B25F3">
        <w:rPr>
          <w:sz w:val="20"/>
          <w:szCs w:val="20"/>
        </w:rPr>
        <w:t xml:space="preserve"> showing a distinct preference for octanoate (positive log ratio) and </w:t>
      </w:r>
      <w:proofErr w:type="spellStart"/>
      <w:r w:rsidRPr="000B25F3">
        <w:rPr>
          <w:sz w:val="20"/>
          <w:szCs w:val="20"/>
        </w:rPr>
        <w:t>Spirochaetia</w:t>
      </w:r>
      <w:proofErr w:type="spellEnd"/>
      <w:r w:rsidRPr="000B25F3">
        <w:rPr>
          <w:sz w:val="20"/>
          <w:szCs w:val="20"/>
        </w:rPr>
        <w:t xml:space="preserve"> showing a distinct preference for acetate (negative log ratio).</w:t>
      </w:r>
    </w:p>
    <w:p w14:paraId="11E62F02" w14:textId="77777777" w:rsidR="00E47B54" w:rsidRPr="000B25F3" w:rsidRDefault="00E47B54" w:rsidP="00E47B54">
      <w:pPr>
        <w:spacing w:line="279" w:lineRule="auto"/>
        <w:rPr>
          <w:b/>
          <w:bCs/>
          <w:sz w:val="20"/>
          <w:szCs w:val="20"/>
        </w:rPr>
      </w:pPr>
      <w:r w:rsidRPr="00FD571F">
        <w:rPr>
          <w:rFonts w:eastAsia="Aptos" w:cs="Arial"/>
          <w:noProof/>
          <w:kern w:val="2"/>
          <w:szCs w:val="22"/>
          <w:lang w:eastAsia="en-US"/>
          <w14:ligatures w14:val="standardContextual"/>
        </w:rPr>
        <w:lastRenderedPageBreak/>
        <w:drawing>
          <wp:anchor distT="0" distB="0" distL="114300" distR="114300" simplePos="0" relativeHeight="251658244" behindDoc="0" locked="0" layoutInCell="1" allowOverlap="1" wp14:anchorId="6F29C1CE" wp14:editId="2FFCFA2B">
            <wp:simplePos x="0" y="0"/>
            <wp:positionH relativeFrom="margin">
              <wp:posOffset>-635</wp:posOffset>
            </wp:positionH>
            <wp:positionV relativeFrom="paragraph">
              <wp:posOffset>63500</wp:posOffset>
            </wp:positionV>
            <wp:extent cx="5889239" cy="5657098"/>
            <wp:effectExtent l="0" t="0" r="0" b="0"/>
            <wp:wrapSquare wrapText="bothSides"/>
            <wp:docPr id="9100686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28308" name="Picture 13"/>
                    <pic:cNvPicPr/>
                  </pic:nvPicPr>
                  <pic:blipFill>
                    <a:blip r:embed="rId22" cstate="print">
                      <a:extLst>
                        <a:ext uri="{28A0092B-C50C-407E-A947-70E740481C1C}">
                          <a14:useLocalDpi xmlns:a14="http://schemas.microsoft.com/office/drawing/2010/main"/>
                        </a:ext>
                      </a:extLst>
                    </a:blip>
                    <a:stretch>
                      <a:fillRect/>
                    </a:stretch>
                  </pic:blipFill>
                  <pic:spPr>
                    <a:xfrm>
                      <a:off x="0" y="0"/>
                      <a:ext cx="5889239" cy="5657098"/>
                    </a:xfrm>
                    <a:prstGeom prst="rect">
                      <a:avLst/>
                    </a:prstGeom>
                  </pic:spPr>
                </pic:pic>
              </a:graphicData>
            </a:graphic>
            <wp14:sizeRelH relativeFrom="page">
              <wp14:pctWidth>0</wp14:pctWidth>
            </wp14:sizeRelH>
            <wp14:sizeRelV relativeFrom="page">
              <wp14:pctHeight>0</wp14:pctHeight>
            </wp14:sizeRelV>
          </wp:anchor>
        </w:drawing>
      </w:r>
      <w:r w:rsidRPr="000B25F3">
        <w:rPr>
          <w:b/>
          <w:bCs/>
          <w:sz w:val="20"/>
          <w:szCs w:val="20"/>
        </w:rPr>
        <w:t xml:space="preserve"> </w:t>
      </w:r>
    </w:p>
    <w:p w14:paraId="46A626C2" w14:textId="1778BAA8" w:rsidR="00E47B54" w:rsidRPr="00CF7999" w:rsidRDefault="00E47B54" w:rsidP="00E47B54">
      <w:pPr>
        <w:spacing w:after="240"/>
        <w:rPr>
          <w:sz w:val="20"/>
          <w:szCs w:val="20"/>
        </w:rPr>
      </w:pPr>
      <w:r w:rsidRPr="00A664B2">
        <w:rPr>
          <w:b/>
          <w:sz w:val="20"/>
          <w:szCs w:val="20"/>
        </w:rPr>
        <w:t>Figure S</w:t>
      </w:r>
      <w:r w:rsidR="0088795A" w:rsidRPr="00A664B2">
        <w:rPr>
          <w:b/>
          <w:sz w:val="20"/>
          <w:szCs w:val="20"/>
        </w:rPr>
        <w:t>8</w:t>
      </w:r>
      <w:r w:rsidRPr="00A664B2">
        <w:rPr>
          <w:b/>
          <w:sz w:val="20"/>
          <w:szCs w:val="20"/>
        </w:rPr>
        <w:t>.</w:t>
      </w:r>
      <w:r w:rsidRPr="00CF7999">
        <w:rPr>
          <w:b/>
          <w:sz w:val="20"/>
          <w:szCs w:val="20"/>
        </w:rPr>
        <w:t xml:space="preserve"> Pairwise comparisons of experimental activity.</w:t>
      </w:r>
      <w:r w:rsidRPr="00CF7999">
        <w:rPr>
          <w:sz w:val="20"/>
          <w:szCs w:val="20"/>
        </w:rPr>
        <w:t xml:space="preserve"> Scatterplot matrix comparing the relationships between maximum velocity (MaxV, </w:t>
      </w:r>
      <w:proofErr w:type="spellStart"/>
      <w:r w:rsidRPr="00CF7999">
        <w:rPr>
          <w:sz w:val="20"/>
          <w:szCs w:val="20"/>
        </w:rPr>
        <w:t>mOD</w:t>
      </w:r>
      <w:proofErr w:type="spellEnd"/>
      <w:r w:rsidRPr="00CF7999">
        <w:rPr>
          <w:sz w:val="20"/>
          <w:szCs w:val="20"/>
        </w:rPr>
        <w:t>/min), of the 1,513 sequences in the initial screen, measured across the three substrates (</w:t>
      </w:r>
      <w:proofErr w:type="spellStart"/>
      <w:r w:rsidRPr="00CF7999">
        <w:rPr>
          <w:sz w:val="20"/>
          <w:szCs w:val="20"/>
        </w:rPr>
        <w:t>pNP</w:t>
      </w:r>
      <w:proofErr w:type="spellEnd"/>
      <w:r w:rsidRPr="00CF7999">
        <w:rPr>
          <w:sz w:val="20"/>
          <w:szCs w:val="20"/>
        </w:rPr>
        <w:t xml:space="preserve">-acetate, </w:t>
      </w:r>
      <w:proofErr w:type="spellStart"/>
      <w:r w:rsidRPr="00CF7999">
        <w:rPr>
          <w:sz w:val="20"/>
          <w:szCs w:val="20"/>
        </w:rPr>
        <w:t>pNP</w:t>
      </w:r>
      <w:proofErr w:type="spellEnd"/>
      <w:r w:rsidRPr="00CF7999">
        <w:rPr>
          <w:sz w:val="20"/>
          <w:szCs w:val="20"/>
        </w:rPr>
        <w:t xml:space="preserve">-butyrate, </w:t>
      </w:r>
      <w:proofErr w:type="spellStart"/>
      <w:r w:rsidRPr="00CF7999">
        <w:rPr>
          <w:sz w:val="20"/>
          <w:szCs w:val="20"/>
        </w:rPr>
        <w:t>pNP</w:t>
      </w:r>
      <w:proofErr w:type="spellEnd"/>
      <w:r w:rsidRPr="00CF7999">
        <w:rPr>
          <w:sz w:val="20"/>
          <w:szCs w:val="20"/>
        </w:rPr>
        <w:t xml:space="preserve">-octanoate) and two thermal treatments (60°C and 90°C). Points are coloured by their normalised aggregate rank (the target metric for overall activity), where darker values indicate higher aggregate performance. </w:t>
      </w:r>
    </w:p>
    <w:p w14:paraId="42E16CCC" w14:textId="77777777" w:rsidR="00E47B54" w:rsidRPr="000B25F3" w:rsidRDefault="00E47B54" w:rsidP="006E6DBE">
      <w:pPr>
        <w:rPr>
          <w:sz w:val="20"/>
          <w:szCs w:val="20"/>
        </w:rPr>
      </w:pPr>
    </w:p>
    <w:p w14:paraId="545BA1E6" w14:textId="77777777" w:rsidR="006309E8" w:rsidRPr="000B25F3" w:rsidRDefault="006309E8" w:rsidP="006309E8">
      <w:pPr>
        <w:spacing w:line="279" w:lineRule="auto"/>
        <w:rPr>
          <w:sz w:val="20"/>
          <w:szCs w:val="20"/>
        </w:rPr>
      </w:pPr>
      <w:r w:rsidRPr="00FD571F">
        <w:rPr>
          <w:noProof/>
          <w:sz w:val="20"/>
          <w:szCs w:val="20"/>
        </w:rPr>
        <w:lastRenderedPageBreak/>
        <w:drawing>
          <wp:inline distT="0" distB="0" distL="0" distR="0" wp14:anchorId="31529768" wp14:editId="48875004">
            <wp:extent cx="5943600" cy="5189220"/>
            <wp:effectExtent l="0" t="0" r="0" b="0"/>
            <wp:docPr id="14888314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831431" name="Picture 148883143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5189220"/>
                    </a:xfrm>
                    <a:prstGeom prst="rect">
                      <a:avLst/>
                    </a:prstGeom>
                  </pic:spPr>
                </pic:pic>
              </a:graphicData>
            </a:graphic>
          </wp:inline>
        </w:drawing>
      </w:r>
    </w:p>
    <w:p w14:paraId="5A5ECA1F" w14:textId="77777777" w:rsidR="006309E8" w:rsidRPr="000B25F3" w:rsidRDefault="006309E8" w:rsidP="006309E8">
      <w:pPr>
        <w:spacing w:line="279" w:lineRule="auto"/>
        <w:rPr>
          <w:sz w:val="20"/>
          <w:szCs w:val="20"/>
        </w:rPr>
      </w:pPr>
    </w:p>
    <w:p w14:paraId="017CF1BD" w14:textId="55021B41" w:rsidR="006309E8" w:rsidRPr="000B25F3" w:rsidRDefault="006309E8" w:rsidP="006309E8">
      <w:pPr>
        <w:rPr>
          <w:sz w:val="20"/>
          <w:szCs w:val="20"/>
        </w:rPr>
      </w:pPr>
      <w:r w:rsidRPr="00CE3B32">
        <w:rPr>
          <w:b/>
          <w:bCs/>
          <w:sz w:val="20"/>
          <w:szCs w:val="20"/>
        </w:rPr>
        <w:t>Figure S</w:t>
      </w:r>
      <w:r w:rsidR="0088795A" w:rsidRPr="00044022">
        <w:rPr>
          <w:b/>
          <w:bCs/>
          <w:sz w:val="20"/>
          <w:szCs w:val="20"/>
        </w:rPr>
        <w:t>9</w:t>
      </w:r>
      <w:r w:rsidRPr="00044022">
        <w:rPr>
          <w:b/>
          <w:bCs/>
          <w:sz w:val="20"/>
          <w:szCs w:val="20"/>
        </w:rPr>
        <w:t>.</w:t>
      </w:r>
      <w:r w:rsidRPr="000B25F3">
        <w:rPr>
          <w:b/>
          <w:bCs/>
          <w:sz w:val="20"/>
          <w:szCs w:val="20"/>
        </w:rPr>
        <w:t xml:space="preserve"> Pairwise experimental activity correlation.</w:t>
      </w:r>
      <w:r w:rsidRPr="000B25F3">
        <w:rPr>
          <w:sz w:val="20"/>
          <w:szCs w:val="20"/>
        </w:rPr>
        <w:t xml:space="preserve"> Heatmap displaying Spearman's rank correlation coefficients (ρ) between experimentally measured activities (MaxV) across three substrates (acetate, butyrate, octanoate) and two thermal treatments (60°C and 90°C) for the initial training cohort. All calculated correlations are highly significant (p&lt;0.001). Activity on short-chain substrates (acetate and butyrate) is strongly correlated (ρ=0.81), whereas the correlation between the shortest and longest chains (acetate and octanoate) is notably weaker (ρ=0.66), reflecting divergent chain-length specificities across the enzyme family. Additionally, the strong correlation between the 60°C and 90°C thermal treatments (ρ=0.88) </w:t>
      </w:r>
      <w:proofErr w:type="gramStart"/>
      <w:r w:rsidRPr="000B25F3">
        <w:rPr>
          <w:sz w:val="20"/>
          <w:szCs w:val="20"/>
        </w:rPr>
        <w:t>confirm</w:t>
      </w:r>
      <w:r w:rsidR="00F6506B">
        <w:rPr>
          <w:sz w:val="20"/>
          <w:szCs w:val="20"/>
        </w:rPr>
        <w:t>s</w:t>
      </w:r>
      <w:proofErr w:type="gramEnd"/>
      <w:r w:rsidRPr="000B25F3">
        <w:rPr>
          <w:sz w:val="20"/>
          <w:szCs w:val="20"/>
        </w:rPr>
        <w:t xml:space="preserve"> the consistency of the heat-shock assay.</w:t>
      </w:r>
    </w:p>
    <w:p w14:paraId="629FDAC7" w14:textId="77777777" w:rsidR="00D9378F" w:rsidRPr="000B25F3" w:rsidRDefault="00D9378F">
      <w:pPr>
        <w:rPr>
          <w:sz w:val="20"/>
          <w:szCs w:val="20"/>
        </w:rPr>
      </w:pPr>
    </w:p>
    <w:p w14:paraId="150DD219" w14:textId="434F3142" w:rsidR="003B6F87" w:rsidRPr="008E4B30" w:rsidRDefault="003B6F87">
      <w:pPr>
        <w:spacing w:line="279" w:lineRule="auto"/>
        <w:rPr>
          <w:sz w:val="20"/>
          <w:szCs w:val="20"/>
        </w:rPr>
      </w:pPr>
      <w:r w:rsidRPr="000B25F3">
        <w:rPr>
          <w:b/>
          <w:bCs/>
          <w:sz w:val="20"/>
          <w:szCs w:val="20"/>
        </w:rPr>
        <w:br w:type="page"/>
      </w:r>
    </w:p>
    <w:p w14:paraId="7117E860" w14:textId="77777777" w:rsidR="00D9378F" w:rsidRPr="000B25F3" w:rsidRDefault="00D9378F" w:rsidP="00D9378F">
      <w:pPr>
        <w:rPr>
          <w:b/>
          <w:bCs/>
          <w:sz w:val="20"/>
          <w:szCs w:val="20"/>
        </w:rPr>
      </w:pPr>
      <w:r w:rsidRPr="00FD571F">
        <w:rPr>
          <w:b/>
          <w:noProof/>
          <w:sz w:val="20"/>
          <w:szCs w:val="20"/>
        </w:rPr>
        <w:lastRenderedPageBreak/>
        <w:drawing>
          <wp:anchor distT="0" distB="0" distL="114300" distR="114300" simplePos="0" relativeHeight="251658240" behindDoc="0" locked="0" layoutInCell="1" allowOverlap="1" wp14:anchorId="4EEE3452" wp14:editId="6B37B3D9">
            <wp:simplePos x="0" y="0"/>
            <wp:positionH relativeFrom="margin">
              <wp:align>right</wp:align>
            </wp:positionH>
            <wp:positionV relativeFrom="paragraph">
              <wp:posOffset>207034</wp:posOffset>
            </wp:positionV>
            <wp:extent cx="5943600" cy="5709285"/>
            <wp:effectExtent l="0" t="0" r="0" b="5715"/>
            <wp:wrapTopAndBottom/>
            <wp:docPr id="1858212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12416" name="Picture 18582124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5709285"/>
                    </a:xfrm>
                    <a:prstGeom prst="rect">
                      <a:avLst/>
                    </a:prstGeom>
                  </pic:spPr>
                </pic:pic>
              </a:graphicData>
            </a:graphic>
          </wp:anchor>
        </w:drawing>
      </w:r>
    </w:p>
    <w:p w14:paraId="3D3AAA7A" w14:textId="77777777" w:rsidR="00D9378F" w:rsidRPr="000B25F3" w:rsidRDefault="00D9378F" w:rsidP="00D9378F">
      <w:pPr>
        <w:rPr>
          <w:b/>
          <w:bCs/>
          <w:sz w:val="20"/>
          <w:szCs w:val="20"/>
        </w:rPr>
      </w:pPr>
    </w:p>
    <w:p w14:paraId="2F04B8AD" w14:textId="555D0284" w:rsidR="00C70BF3" w:rsidRPr="000B25F3" w:rsidRDefault="008633B4" w:rsidP="00A664B2">
      <w:pPr>
        <w:rPr>
          <w:sz w:val="20"/>
          <w:szCs w:val="20"/>
        </w:rPr>
      </w:pPr>
      <w:r w:rsidRPr="005323CD">
        <w:rPr>
          <w:b/>
          <w:sz w:val="20"/>
          <w:szCs w:val="20"/>
        </w:rPr>
        <w:t>Figure S</w:t>
      </w:r>
      <w:r w:rsidR="008E4B30" w:rsidRPr="005323CD">
        <w:rPr>
          <w:b/>
          <w:sz w:val="20"/>
          <w:szCs w:val="20"/>
        </w:rPr>
        <w:t>10</w:t>
      </w:r>
      <w:r w:rsidRPr="00A3767B">
        <w:rPr>
          <w:b/>
          <w:sz w:val="20"/>
          <w:szCs w:val="20"/>
        </w:rPr>
        <w:t>.</w:t>
      </w:r>
      <w:r w:rsidR="00D9378F" w:rsidRPr="000B25F3">
        <w:rPr>
          <w:b/>
          <w:bCs/>
          <w:sz w:val="20"/>
          <w:szCs w:val="20"/>
        </w:rPr>
        <w:t xml:space="preserve"> Pairwise comparisons of experimental activity ranks</w:t>
      </w:r>
      <w:r w:rsidR="00D920BB" w:rsidRPr="000B25F3">
        <w:rPr>
          <w:b/>
          <w:bCs/>
          <w:sz w:val="20"/>
          <w:szCs w:val="20"/>
        </w:rPr>
        <w:t xml:space="preserve"> (lower is better)</w:t>
      </w:r>
      <w:r w:rsidR="00D9378F" w:rsidRPr="000B25F3">
        <w:rPr>
          <w:b/>
          <w:bCs/>
          <w:sz w:val="20"/>
          <w:szCs w:val="20"/>
        </w:rPr>
        <w:t>.</w:t>
      </w:r>
      <w:r w:rsidR="00D9378F" w:rsidRPr="000B25F3">
        <w:rPr>
          <w:sz w:val="20"/>
          <w:szCs w:val="20"/>
        </w:rPr>
        <w:t xml:space="preserve"> Scatterplot matrix comparing the relative ranking of the 1,513 sequences</w:t>
      </w:r>
      <w:r w:rsidR="00744D93" w:rsidRPr="000B25F3">
        <w:rPr>
          <w:sz w:val="20"/>
          <w:szCs w:val="20"/>
        </w:rPr>
        <w:t xml:space="preserve"> in the initial screen</w:t>
      </w:r>
      <w:r w:rsidR="00D9378F" w:rsidRPr="000B25F3">
        <w:rPr>
          <w:sz w:val="20"/>
          <w:szCs w:val="20"/>
        </w:rPr>
        <w:t xml:space="preserve"> across the three substrates (</w:t>
      </w:r>
      <w:proofErr w:type="spellStart"/>
      <w:r w:rsidR="00D9378F" w:rsidRPr="000B25F3">
        <w:rPr>
          <w:sz w:val="20"/>
          <w:szCs w:val="20"/>
        </w:rPr>
        <w:t>pNP</w:t>
      </w:r>
      <w:proofErr w:type="spellEnd"/>
      <w:r w:rsidR="00D9378F" w:rsidRPr="000B25F3">
        <w:rPr>
          <w:sz w:val="20"/>
          <w:szCs w:val="20"/>
        </w:rPr>
        <w:t xml:space="preserve">-acetate, </w:t>
      </w:r>
      <w:proofErr w:type="spellStart"/>
      <w:r w:rsidR="00D9378F" w:rsidRPr="000B25F3">
        <w:rPr>
          <w:sz w:val="20"/>
          <w:szCs w:val="20"/>
        </w:rPr>
        <w:t>pNP</w:t>
      </w:r>
      <w:proofErr w:type="spellEnd"/>
      <w:r w:rsidR="00D9378F" w:rsidRPr="000B25F3">
        <w:rPr>
          <w:sz w:val="20"/>
          <w:szCs w:val="20"/>
        </w:rPr>
        <w:t xml:space="preserve">-butyrate, </w:t>
      </w:r>
      <w:proofErr w:type="spellStart"/>
      <w:r w:rsidR="00D9378F" w:rsidRPr="000B25F3">
        <w:rPr>
          <w:sz w:val="20"/>
          <w:szCs w:val="20"/>
        </w:rPr>
        <w:t>pNP</w:t>
      </w:r>
      <w:proofErr w:type="spellEnd"/>
      <w:r w:rsidR="00D9378F" w:rsidRPr="000B25F3">
        <w:rPr>
          <w:sz w:val="20"/>
          <w:szCs w:val="20"/>
        </w:rPr>
        <w:t>-octanoate) and two thermal treatments (60°C and 90°C). Points are coloured by their normalised aggregate rank (the target metric for overall activity), where darker values indicate higher aggregate performance. The tight correlation between acetate and butyrate ranks contrasts with the broader dispersion observed for octanoate, reinforcing that long-chain specificity is a distinct functional trait from short-chain activity.</w:t>
      </w:r>
      <w:r w:rsidR="00C70BF3" w:rsidRPr="000B25F3">
        <w:rPr>
          <w:sz w:val="20"/>
          <w:szCs w:val="20"/>
        </w:rPr>
        <w:br w:type="page"/>
      </w:r>
    </w:p>
    <w:p w14:paraId="65817663" w14:textId="77777777" w:rsidR="000B724E" w:rsidRPr="000B25F3" w:rsidRDefault="000B724E" w:rsidP="00F35E3B">
      <w:pPr>
        <w:rPr>
          <w:sz w:val="20"/>
          <w:szCs w:val="20"/>
        </w:rPr>
      </w:pPr>
    </w:p>
    <w:p w14:paraId="235ED0B7" w14:textId="77777777" w:rsidR="000B724E" w:rsidRPr="000B25F3" w:rsidRDefault="000B724E" w:rsidP="000B724E">
      <w:r w:rsidRPr="000B25F3">
        <w:rPr>
          <w:noProof/>
        </w:rPr>
        <w:drawing>
          <wp:inline distT="0" distB="0" distL="0" distR="0" wp14:anchorId="62788A93" wp14:editId="4569194F">
            <wp:extent cx="5841027" cy="3564783"/>
            <wp:effectExtent l="0" t="0" r="7620" b="0"/>
            <wp:docPr id="1132831610" name="drawing">
              <a:extLst xmlns:a="http://schemas.openxmlformats.org/drawingml/2006/main">
                <a:ext uri="{FF2B5EF4-FFF2-40B4-BE49-F238E27FC236}">
                  <a16:creationId xmlns:a16="http://schemas.microsoft.com/office/drawing/2014/main" id="{B6F55A40-F491-4D64-9D42-0BA9E32D6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31610" name="Picture 1132831610"/>
                    <pic:cNvPicPr/>
                  </pic:nvPicPr>
                  <pic:blipFill>
                    <a:blip r:embed="rId25">
                      <a:extLst>
                        <a:ext uri="{28A0092B-C50C-407E-A947-70E740481C1C}">
                          <a14:useLocalDpi xmlns:a14="http://schemas.microsoft.com/office/drawing/2010/main" val="0"/>
                        </a:ext>
                      </a:extLst>
                    </a:blip>
                    <a:stretch>
                      <a:fillRect/>
                    </a:stretch>
                  </pic:blipFill>
                  <pic:spPr>
                    <a:xfrm>
                      <a:off x="0" y="0"/>
                      <a:ext cx="5860533" cy="3576688"/>
                    </a:xfrm>
                    <a:prstGeom prst="rect">
                      <a:avLst/>
                    </a:prstGeom>
                  </pic:spPr>
                </pic:pic>
              </a:graphicData>
            </a:graphic>
          </wp:inline>
        </w:drawing>
      </w:r>
    </w:p>
    <w:p w14:paraId="0779B099" w14:textId="6C366D79" w:rsidR="000B724E" w:rsidRPr="000B25F3" w:rsidRDefault="000B724E" w:rsidP="000B724E">
      <w:pPr>
        <w:rPr>
          <w:sz w:val="20"/>
          <w:szCs w:val="20"/>
        </w:rPr>
      </w:pPr>
      <w:r w:rsidRPr="00CE3B32">
        <w:rPr>
          <w:b/>
          <w:bCs/>
          <w:sz w:val="20"/>
          <w:szCs w:val="20"/>
        </w:rPr>
        <w:t xml:space="preserve">Figure </w:t>
      </w:r>
      <w:r w:rsidRPr="00554C2D">
        <w:rPr>
          <w:b/>
          <w:bCs/>
          <w:sz w:val="20"/>
          <w:szCs w:val="20"/>
        </w:rPr>
        <w:t>S</w:t>
      </w:r>
      <w:r w:rsidR="001049BF" w:rsidRPr="00554C2D">
        <w:rPr>
          <w:b/>
          <w:bCs/>
          <w:sz w:val="20"/>
          <w:szCs w:val="20"/>
        </w:rPr>
        <w:t>11</w:t>
      </w:r>
      <w:r w:rsidRPr="5D29F071">
        <w:rPr>
          <w:b/>
          <w:bCs/>
          <w:sz w:val="20"/>
          <w:szCs w:val="20"/>
        </w:rPr>
        <w:t>.</w:t>
      </w:r>
      <w:r w:rsidRPr="5D29F071">
        <w:rPr>
          <w:sz w:val="20"/>
          <w:szCs w:val="20"/>
        </w:rPr>
        <w:t xml:space="preserve"> Lysate from thirty-nine repeats with a range in activity (Figure S4, repeats-2), were run on SDS-page to examine protein expression. 18 </w:t>
      </w:r>
      <w:r w:rsidRPr="5D29F071">
        <w:rPr>
          <w:rFonts w:ascii="Symbol" w:hAnsi="Symbol"/>
          <w:sz w:val="20"/>
          <w:szCs w:val="20"/>
        </w:rPr>
        <w:t>m</w:t>
      </w:r>
      <w:r w:rsidRPr="5D29F071">
        <w:rPr>
          <w:sz w:val="20"/>
          <w:szCs w:val="20"/>
        </w:rPr>
        <w:t xml:space="preserve">l of a 1/10 dilution of the lysate for each sample was run in a total of 30 </w:t>
      </w:r>
      <w:r w:rsidRPr="5D29F071">
        <w:rPr>
          <w:rFonts w:ascii="Symbol" w:hAnsi="Symbol"/>
          <w:sz w:val="20"/>
          <w:szCs w:val="20"/>
        </w:rPr>
        <w:t>m</w:t>
      </w:r>
      <w:r w:rsidRPr="5D29F071">
        <w:rPr>
          <w:sz w:val="20"/>
          <w:szCs w:val="20"/>
        </w:rPr>
        <w:t xml:space="preserve">l (1x Laemmli sample buffer and Bio-Rad XT reducing agent) on one of three 12% tris-glycine (Bio-Rad Criterion™ TGX™ Precast Midi Protein Gel, 18 well) gels alongside </w:t>
      </w:r>
      <w:proofErr w:type="spellStart"/>
      <w:r w:rsidRPr="5D29F071">
        <w:rPr>
          <w:sz w:val="20"/>
          <w:szCs w:val="20"/>
        </w:rPr>
        <w:t>eGFP</w:t>
      </w:r>
      <w:proofErr w:type="spellEnd"/>
      <w:r w:rsidRPr="5D29F071">
        <w:rPr>
          <w:sz w:val="20"/>
          <w:szCs w:val="20"/>
        </w:rPr>
        <w:t xml:space="preserve">, </w:t>
      </w:r>
      <w:proofErr w:type="spellStart"/>
      <w:r w:rsidRPr="5D29F071">
        <w:rPr>
          <w:sz w:val="20"/>
          <w:szCs w:val="20"/>
        </w:rPr>
        <w:t>ppEST</w:t>
      </w:r>
      <w:proofErr w:type="spellEnd"/>
      <w:r w:rsidRPr="5D29F071">
        <w:rPr>
          <w:sz w:val="20"/>
          <w:szCs w:val="20"/>
        </w:rPr>
        <w:t xml:space="preserve"> and N169. The gels were run at 200V for 50 min in a Bio-Rad Criter</w:t>
      </w:r>
      <w:r w:rsidR="00D20688" w:rsidRPr="5D29F071">
        <w:rPr>
          <w:sz w:val="20"/>
          <w:szCs w:val="20"/>
        </w:rPr>
        <w:t>i</w:t>
      </w:r>
      <w:r w:rsidRPr="5D29F071">
        <w:rPr>
          <w:sz w:val="20"/>
          <w:szCs w:val="20"/>
        </w:rPr>
        <w:t xml:space="preserve">on gel with 1x tris-glycine buffer and stained with Bulldog </w:t>
      </w:r>
      <w:proofErr w:type="spellStart"/>
      <w:r w:rsidRPr="5D29F071">
        <w:rPr>
          <w:sz w:val="20"/>
          <w:szCs w:val="20"/>
        </w:rPr>
        <w:t>Aquastain</w:t>
      </w:r>
      <w:proofErr w:type="spellEnd"/>
      <w:r w:rsidRPr="5D29F071">
        <w:rPr>
          <w:sz w:val="20"/>
          <w:szCs w:val="20"/>
        </w:rPr>
        <w:t xml:space="preserve"> (</w:t>
      </w:r>
      <w:proofErr w:type="spellStart"/>
      <w:r w:rsidRPr="5D29F071">
        <w:rPr>
          <w:sz w:val="20"/>
          <w:szCs w:val="20"/>
        </w:rPr>
        <w:t>Geneworks</w:t>
      </w:r>
      <w:proofErr w:type="spellEnd"/>
      <w:r w:rsidRPr="5D29F071">
        <w:rPr>
          <w:sz w:val="20"/>
          <w:szCs w:val="20"/>
        </w:rPr>
        <w:t xml:space="preserve">). The gels were scanned on the Li-Cor Odyssey on channel 700 with the same settings and analysed with </w:t>
      </w:r>
      <w:proofErr w:type="spellStart"/>
      <w:r w:rsidRPr="5D29F071">
        <w:rPr>
          <w:sz w:val="20"/>
          <w:szCs w:val="20"/>
        </w:rPr>
        <w:t>Empiria</w:t>
      </w:r>
      <w:proofErr w:type="spellEnd"/>
      <w:r w:rsidRPr="5D29F071">
        <w:rPr>
          <w:sz w:val="20"/>
          <w:szCs w:val="20"/>
        </w:rPr>
        <w:t xml:space="preserve"> Studio® Software (version 3.3.0.195) as shown in A. Esterase bands were identified by size and comparison to controls (highlighted by blue boxes on gel photos) and </w:t>
      </w:r>
      <w:proofErr w:type="spellStart"/>
      <w:r w:rsidRPr="5D29F071">
        <w:rPr>
          <w:sz w:val="20"/>
          <w:szCs w:val="20"/>
        </w:rPr>
        <w:t>Empiria</w:t>
      </w:r>
      <w:proofErr w:type="spellEnd"/>
      <w:r w:rsidRPr="5D29F071">
        <w:rPr>
          <w:sz w:val="20"/>
          <w:szCs w:val="20"/>
        </w:rPr>
        <w:t xml:space="preserve"> used to measure the band signal which was compared to the average MaxV for </w:t>
      </w:r>
      <w:proofErr w:type="spellStart"/>
      <w:r w:rsidRPr="5D29F071">
        <w:rPr>
          <w:sz w:val="20"/>
          <w:szCs w:val="20"/>
        </w:rPr>
        <w:t>pNP</w:t>
      </w:r>
      <w:proofErr w:type="spellEnd"/>
      <w:r w:rsidRPr="5D29F071">
        <w:rPr>
          <w:sz w:val="20"/>
          <w:szCs w:val="20"/>
        </w:rPr>
        <w:t xml:space="preserve">-Butyrate (B) and final culture OD600 (C). </w:t>
      </w:r>
      <w:proofErr w:type="spellStart"/>
      <w:r w:rsidRPr="5D29F071">
        <w:rPr>
          <w:sz w:val="20"/>
          <w:szCs w:val="20"/>
        </w:rPr>
        <w:t>PpEst</w:t>
      </w:r>
      <w:proofErr w:type="spellEnd"/>
      <w:r w:rsidRPr="5D29F071">
        <w:rPr>
          <w:sz w:val="20"/>
          <w:szCs w:val="20"/>
        </w:rPr>
        <w:t xml:space="preserve"> is indicated by a red star. In most cases expression appeared to approximately correlate with activity but there were some exceptions. In all cases, when no esterase band was visible on the gel, the activity was very low or zero. There did not appear to be a relationship between culture final OD600 and expression.</w:t>
      </w:r>
    </w:p>
    <w:p w14:paraId="39A53CC2" w14:textId="77777777" w:rsidR="00831DA6" w:rsidRPr="000B25F3" w:rsidRDefault="5D29F071" w:rsidP="00831DA6">
      <w:r>
        <w:br w:type="page"/>
      </w:r>
    </w:p>
    <w:p w14:paraId="1318A25D" w14:textId="7F12ADE5" w:rsidR="00831DA6" w:rsidRDefault="00831DA6" w:rsidP="00831DA6">
      <w:pPr>
        <w:rPr>
          <w:sz w:val="20"/>
          <w:szCs w:val="20"/>
        </w:rPr>
      </w:pPr>
      <w:r w:rsidRPr="000B25F3">
        <w:rPr>
          <w:noProof/>
        </w:rPr>
        <w:lastRenderedPageBreak/>
        <w:drawing>
          <wp:anchor distT="0" distB="0" distL="114300" distR="114300" simplePos="0" relativeHeight="251658245" behindDoc="0" locked="0" layoutInCell="1" allowOverlap="1" wp14:anchorId="761351C5" wp14:editId="0F6969D4">
            <wp:simplePos x="0" y="0"/>
            <wp:positionH relativeFrom="margin">
              <wp:align>center</wp:align>
            </wp:positionH>
            <wp:positionV relativeFrom="paragraph">
              <wp:posOffset>0</wp:posOffset>
            </wp:positionV>
            <wp:extent cx="5701030" cy="5394960"/>
            <wp:effectExtent l="0" t="0" r="0" b="0"/>
            <wp:wrapTopAndBottom/>
            <wp:docPr id="7156888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88828" name="Picture 7156888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01030" cy="5394960"/>
                    </a:xfrm>
                    <a:prstGeom prst="rect">
                      <a:avLst/>
                    </a:prstGeom>
                  </pic:spPr>
                </pic:pic>
              </a:graphicData>
            </a:graphic>
            <wp14:sizeRelH relativeFrom="margin">
              <wp14:pctWidth>0</wp14:pctWidth>
            </wp14:sizeRelH>
            <wp14:sizeRelV relativeFrom="margin">
              <wp14:pctHeight>0</wp14:pctHeight>
            </wp14:sizeRelV>
          </wp:anchor>
        </w:drawing>
      </w:r>
      <w:r w:rsidRPr="000B25F3">
        <w:rPr>
          <w:b/>
          <w:sz w:val="20"/>
          <w:szCs w:val="20"/>
        </w:rPr>
        <w:br/>
      </w:r>
      <w:r w:rsidRPr="00CE3B32">
        <w:rPr>
          <w:b/>
          <w:sz w:val="20"/>
          <w:szCs w:val="20"/>
        </w:rPr>
        <w:t xml:space="preserve">Figure </w:t>
      </w:r>
      <w:r w:rsidRPr="00831DA6">
        <w:rPr>
          <w:b/>
          <w:sz w:val="20"/>
          <w:szCs w:val="20"/>
        </w:rPr>
        <w:t>S12.</w:t>
      </w:r>
      <w:r w:rsidRPr="000B25F3">
        <w:rPr>
          <w:b/>
          <w:sz w:val="20"/>
          <w:szCs w:val="20"/>
        </w:rPr>
        <w:t xml:space="preserve"> Relationship between thermal stability and substrate preference.</w:t>
      </w:r>
      <w:r w:rsidRPr="000B25F3">
        <w:rPr>
          <w:sz w:val="20"/>
          <w:szCs w:val="20"/>
        </w:rPr>
        <w:t xml:space="preserve"> Scatterplot displaying the correlation between thermal resilience (X-axis, retained butyrate activity after 90°C treatment) and octanoate preference (Y-axis, octanoate activity as a percentage of butyrate activity) for the 1,513 sequences in the initial screen. Points are coloured by butyrate activity (MaxV), with the median activity level marked on the colour bar. Dashed lines indicate activity equivalence. The scatted relationship between the points at high retention values suggests that thermal stability and a preference for octanoate are largely independent traits. Notably, the variants with highest </w:t>
      </w:r>
      <w:proofErr w:type="spellStart"/>
      <w:r w:rsidRPr="000B25F3">
        <w:rPr>
          <w:sz w:val="20"/>
          <w:szCs w:val="20"/>
        </w:rPr>
        <w:t>pNP</w:t>
      </w:r>
      <w:proofErr w:type="spellEnd"/>
      <w:r w:rsidRPr="000B25F3">
        <w:rPr>
          <w:sz w:val="20"/>
          <w:szCs w:val="20"/>
        </w:rPr>
        <w:t xml:space="preserve">-butyrate activity (bright orange) cluster in the low thermal stability and low octanoate preference region. Variants with high thermal stability or octanoate preference tend to exhibit lower absolute catalytic rates on butyrate, suggesting a </w:t>
      </w:r>
      <w:r w:rsidR="00B943A6">
        <w:rPr>
          <w:sz w:val="20"/>
          <w:szCs w:val="20"/>
        </w:rPr>
        <w:t>potential</w:t>
      </w:r>
      <w:r w:rsidRPr="000B25F3">
        <w:rPr>
          <w:sz w:val="20"/>
          <w:szCs w:val="20"/>
        </w:rPr>
        <w:t xml:space="preserve"> trade-off between specialisation and peak catalytic turnover.</w:t>
      </w:r>
    </w:p>
    <w:p w14:paraId="331992FE" w14:textId="77777777" w:rsidR="00831DA6" w:rsidRDefault="00831DA6" w:rsidP="00831DA6">
      <w:pPr>
        <w:rPr>
          <w:sz w:val="20"/>
          <w:szCs w:val="20"/>
        </w:rPr>
      </w:pPr>
    </w:p>
    <w:p w14:paraId="73C04CAF" w14:textId="7728DF81" w:rsidR="5D29F071" w:rsidRDefault="5D29F071"/>
    <w:p w14:paraId="5DAF3C27" w14:textId="7848C8AD" w:rsidR="006C00C4" w:rsidRDefault="00D2322C">
      <w:pPr>
        <w:rPr>
          <w:b/>
          <w:highlight w:val="yellow"/>
        </w:rPr>
      </w:pPr>
      <w:r w:rsidRPr="00D2322C">
        <w:rPr>
          <w:b/>
          <w:noProof/>
        </w:rPr>
        <w:lastRenderedPageBreak/>
        <w:drawing>
          <wp:inline distT="0" distB="0" distL="0" distR="0" wp14:anchorId="1B47914E" wp14:editId="239E2BF0">
            <wp:extent cx="5781675" cy="6229350"/>
            <wp:effectExtent l="0" t="0" r="9525" b="0"/>
            <wp:docPr id="16211944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94469"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781675" cy="6229350"/>
                    </a:xfrm>
                    <a:prstGeom prst="rect">
                      <a:avLst/>
                    </a:prstGeom>
                  </pic:spPr>
                </pic:pic>
              </a:graphicData>
            </a:graphic>
          </wp:inline>
        </w:drawing>
      </w:r>
    </w:p>
    <w:p w14:paraId="2796B028" w14:textId="5ED1DB97" w:rsidR="00B613B5" w:rsidRPr="00D2322C" w:rsidRDefault="00B613B5">
      <w:pPr>
        <w:rPr>
          <w:rFonts w:cs="Times New Roman"/>
          <w:sz w:val="20"/>
          <w:szCs w:val="20"/>
        </w:rPr>
      </w:pPr>
      <w:r w:rsidRPr="007D5034">
        <w:rPr>
          <w:rFonts w:cs="Times New Roman"/>
          <w:b/>
          <w:sz w:val="20"/>
          <w:szCs w:val="20"/>
        </w:rPr>
        <w:t>Figure</w:t>
      </w:r>
      <w:r w:rsidR="00D2322C" w:rsidRPr="007D5034">
        <w:rPr>
          <w:rFonts w:cs="Times New Roman"/>
          <w:b/>
          <w:sz w:val="20"/>
          <w:szCs w:val="20"/>
        </w:rPr>
        <w:t xml:space="preserve"> S13</w:t>
      </w:r>
      <w:r w:rsidRPr="007D5034">
        <w:rPr>
          <w:rFonts w:cs="Times New Roman"/>
          <w:b/>
          <w:bCs/>
          <w:sz w:val="20"/>
          <w:szCs w:val="20"/>
        </w:rPr>
        <w:t>.</w:t>
      </w:r>
      <w:r w:rsidRPr="00D2322C">
        <w:rPr>
          <w:rFonts w:cs="Times New Roman"/>
          <w:color w:val="EE0000"/>
          <w:sz w:val="20"/>
          <w:szCs w:val="20"/>
        </w:rPr>
        <w:t xml:space="preserve"> </w:t>
      </w:r>
      <w:r w:rsidRPr="00D2322C">
        <w:rPr>
          <w:rFonts w:cs="Times New Roman"/>
          <w:sz w:val="20"/>
          <w:szCs w:val="20"/>
        </w:rPr>
        <w:t xml:space="preserve">Model development and validation. </w:t>
      </w:r>
      <w:r w:rsidRPr="00D2322C">
        <w:rPr>
          <w:rFonts w:cs="Times New Roman"/>
          <w:b/>
          <w:bCs/>
          <w:sz w:val="20"/>
          <w:szCs w:val="20"/>
        </w:rPr>
        <w:t>A.</w:t>
      </w:r>
      <w:r w:rsidRPr="00D2322C">
        <w:rPr>
          <w:rFonts w:cs="Times New Roman"/>
          <w:sz w:val="20"/>
          <w:szCs w:val="20"/>
        </w:rPr>
        <w:t xml:space="preserve"> Schematic representation of workflow for model building, training, validation and prediction. </w:t>
      </w:r>
      <w:r w:rsidRPr="00D2322C">
        <w:rPr>
          <w:rFonts w:cs="Times New Roman"/>
          <w:b/>
          <w:bCs/>
          <w:sz w:val="20"/>
          <w:szCs w:val="20"/>
        </w:rPr>
        <w:t>B.</w:t>
      </w:r>
      <w:r w:rsidRPr="00D2322C">
        <w:rPr>
          <w:rFonts w:cs="Times New Roman"/>
          <w:sz w:val="20"/>
          <w:szCs w:val="20"/>
        </w:rPr>
        <w:t xml:space="preserve"> CNN architecture. </w:t>
      </w:r>
      <w:r w:rsidRPr="00D2322C">
        <w:rPr>
          <w:rFonts w:cs="Times New Roman"/>
          <w:b/>
          <w:bCs/>
          <w:sz w:val="20"/>
          <w:szCs w:val="20"/>
        </w:rPr>
        <w:t>C.</w:t>
      </w:r>
      <w:r w:rsidRPr="00D2322C">
        <w:rPr>
          <w:rFonts w:cs="Times New Roman"/>
          <w:sz w:val="20"/>
          <w:szCs w:val="20"/>
        </w:rPr>
        <w:t xml:space="preserve"> Y-Y plot of the CNN ensemble’s aggregate predictions vs. the true thermostability target,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TS</m:t>
            </m:r>
          </m:sub>
        </m:sSub>
      </m:oMath>
      <w:r w:rsidRPr="00D2322C">
        <w:rPr>
          <w:rFonts w:cs="Times New Roman"/>
          <w:sz w:val="20"/>
          <w:szCs w:val="20"/>
        </w:rPr>
        <w:t>, for the in-fold (blue) and out-of-fold (orange) predictions.</w:t>
      </w:r>
    </w:p>
    <w:p w14:paraId="06AE08E2" w14:textId="77777777" w:rsidR="00D2322C" w:rsidRDefault="00D2322C"/>
    <w:p w14:paraId="199E17BB" w14:textId="77777777" w:rsidR="00D2322C" w:rsidRDefault="00D2322C"/>
    <w:p w14:paraId="0D84A2B4" w14:textId="77777777" w:rsidR="00D2322C" w:rsidRDefault="00D2322C"/>
    <w:p w14:paraId="4760D8C5" w14:textId="6FF251F6" w:rsidR="50E3891D" w:rsidRDefault="50E3891D" w:rsidP="5D29F071">
      <w:pPr>
        <w:spacing w:after="0" w:line="257" w:lineRule="auto"/>
      </w:pPr>
      <w:r w:rsidRPr="5D29F071">
        <w:rPr>
          <w:rFonts w:eastAsia="Times New Roman" w:cs="Times New Roman"/>
          <w:b/>
          <w:bCs/>
          <w:sz w:val="20"/>
          <w:szCs w:val="20"/>
        </w:rPr>
        <w:lastRenderedPageBreak/>
        <w:t xml:space="preserve">Table S2. </w:t>
      </w:r>
      <w:r w:rsidRPr="00F5572E">
        <w:rPr>
          <w:b/>
          <w:sz w:val="20"/>
          <w:szCs w:val="20"/>
        </w:rPr>
        <w:t>Spearman’s correlations between predictions from pre-trained models and experimentally measured data</w:t>
      </w:r>
      <w:r w:rsidRPr="000B25F3">
        <w:rPr>
          <w:b/>
          <w:sz w:val="20"/>
          <w:szCs w:val="20"/>
        </w:rPr>
        <w:t>.</w:t>
      </w:r>
      <w:r w:rsidR="007B7C92">
        <w:rPr>
          <w:rFonts w:eastAsia="Times New Roman" w:cs="Times New Roman"/>
          <w:sz w:val="20"/>
          <w:szCs w:val="20"/>
        </w:rPr>
        <w:br/>
      </w:r>
    </w:p>
    <w:tbl>
      <w:tblPr>
        <w:tblStyle w:val="TableGrid"/>
        <w:tblW w:w="0" w:type="auto"/>
        <w:tblLook w:val="06A0" w:firstRow="1" w:lastRow="0" w:firstColumn="1" w:lastColumn="0" w:noHBand="1" w:noVBand="1"/>
      </w:tblPr>
      <w:tblGrid>
        <w:gridCol w:w="1980"/>
        <w:gridCol w:w="1125"/>
        <w:gridCol w:w="990"/>
        <w:gridCol w:w="990"/>
        <w:gridCol w:w="1140"/>
        <w:gridCol w:w="1155"/>
        <w:gridCol w:w="1620"/>
      </w:tblGrid>
      <w:tr w:rsidR="000D2113" w14:paraId="32E7443A" w14:textId="77777777" w:rsidTr="5D29F071">
        <w:trPr>
          <w:trHeight w:val="300"/>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7E598001" w14:textId="06452D80" w:rsidR="5D29F071" w:rsidRDefault="5D29F071" w:rsidP="5D29F071">
            <w:r w:rsidRPr="5D29F071">
              <w:rPr>
                <w:rFonts w:eastAsia="Times New Roman" w:cs="Times New Roman"/>
                <w:b/>
                <w:bCs/>
                <w:sz w:val="20"/>
                <w:szCs w:val="20"/>
              </w:rPr>
              <w:t xml:space="preserve"> </w:t>
            </w:r>
          </w:p>
        </w:tc>
        <w:tc>
          <w:tcPr>
            <w:tcW w:w="702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7BA04FD5" w14:textId="22B9575F" w:rsidR="5D29F071" w:rsidRDefault="5D29F071" w:rsidP="5D29F071">
            <w:pPr>
              <w:jc w:val="center"/>
            </w:pPr>
            <w:r w:rsidRPr="5D29F071">
              <w:rPr>
                <w:rFonts w:eastAsia="Times New Roman" w:cs="Times New Roman"/>
                <w:b/>
                <w:bCs/>
                <w:sz w:val="20"/>
                <w:szCs w:val="20"/>
              </w:rPr>
              <w:t>Dataset</w:t>
            </w:r>
          </w:p>
        </w:tc>
      </w:tr>
      <w:tr w:rsidR="00A70A04" w14:paraId="1195A07E" w14:textId="77777777" w:rsidTr="5D29F071">
        <w:trPr>
          <w:trHeight w:val="300"/>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4B45BC85" w14:textId="7C1D214D" w:rsidR="5D29F071" w:rsidRDefault="5D29F071" w:rsidP="5D29F071">
            <w:r w:rsidRPr="5D29F071">
              <w:rPr>
                <w:rFonts w:eastAsia="Times New Roman" w:cs="Times New Roman"/>
                <w:b/>
                <w:bCs/>
                <w:sz w:val="20"/>
                <w:szCs w:val="20"/>
              </w:rPr>
              <w:t>Pre-trained model</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4565CC2C" w14:textId="75FF2C12" w:rsidR="5D29F071" w:rsidRDefault="5D29F071" w:rsidP="5D29F071">
            <w:r w:rsidRPr="5D29F071">
              <w:rPr>
                <w:rFonts w:eastAsia="Times New Roman" w:cs="Times New Roman"/>
                <w:b/>
                <w:bCs/>
                <w:sz w:val="20"/>
                <w:szCs w:val="20"/>
              </w:rPr>
              <w:t>All substrates</w:t>
            </w:r>
          </w:p>
        </w:tc>
        <w:tc>
          <w:tcPr>
            <w:tcW w:w="990" w:type="dxa"/>
            <w:tcBorders>
              <w:top w:val="nil"/>
              <w:left w:val="single" w:sz="8" w:space="0" w:color="auto"/>
              <w:bottom w:val="single" w:sz="8" w:space="0" w:color="auto"/>
              <w:right w:val="single" w:sz="8" w:space="0" w:color="auto"/>
            </w:tcBorders>
            <w:tcMar>
              <w:left w:w="108" w:type="dxa"/>
              <w:right w:w="108" w:type="dxa"/>
            </w:tcMar>
          </w:tcPr>
          <w:p w14:paraId="4BAD2B8B" w14:textId="546A4D7F" w:rsidR="5D29F071" w:rsidRDefault="5D29F071" w:rsidP="5D29F071">
            <w:r w:rsidRPr="5D29F071">
              <w:rPr>
                <w:rFonts w:eastAsia="Times New Roman" w:cs="Times New Roman"/>
                <w:b/>
                <w:bCs/>
                <w:sz w:val="20"/>
                <w:szCs w:val="20"/>
              </w:rPr>
              <w:t>Acetate only</w:t>
            </w:r>
          </w:p>
        </w:tc>
        <w:tc>
          <w:tcPr>
            <w:tcW w:w="990" w:type="dxa"/>
            <w:tcBorders>
              <w:top w:val="nil"/>
              <w:left w:val="single" w:sz="8" w:space="0" w:color="auto"/>
              <w:bottom w:val="single" w:sz="8" w:space="0" w:color="auto"/>
              <w:right w:val="single" w:sz="8" w:space="0" w:color="auto"/>
            </w:tcBorders>
            <w:tcMar>
              <w:left w:w="108" w:type="dxa"/>
              <w:right w:w="108" w:type="dxa"/>
            </w:tcMar>
          </w:tcPr>
          <w:p w14:paraId="059B41A9" w14:textId="02C1C2B6" w:rsidR="5D29F071" w:rsidRDefault="5D29F071" w:rsidP="5D29F071">
            <w:r w:rsidRPr="5D29F071">
              <w:rPr>
                <w:rFonts w:eastAsia="Times New Roman" w:cs="Times New Roman"/>
                <w:b/>
                <w:bCs/>
                <w:sz w:val="20"/>
                <w:szCs w:val="20"/>
              </w:rPr>
              <w:t>Butyrate Only</w:t>
            </w:r>
          </w:p>
        </w:tc>
        <w:tc>
          <w:tcPr>
            <w:tcW w:w="1140" w:type="dxa"/>
            <w:tcBorders>
              <w:top w:val="nil"/>
              <w:left w:val="single" w:sz="8" w:space="0" w:color="auto"/>
              <w:bottom w:val="single" w:sz="8" w:space="0" w:color="auto"/>
              <w:right w:val="single" w:sz="8" w:space="0" w:color="auto"/>
            </w:tcBorders>
            <w:tcMar>
              <w:left w:w="108" w:type="dxa"/>
              <w:right w:w="108" w:type="dxa"/>
            </w:tcMar>
          </w:tcPr>
          <w:p w14:paraId="648DBB5E" w14:textId="56CE8BA0" w:rsidR="5D29F071" w:rsidRDefault="5D29F071" w:rsidP="5D29F071">
            <w:r w:rsidRPr="5D29F071">
              <w:rPr>
                <w:rFonts w:eastAsia="Times New Roman" w:cs="Times New Roman"/>
                <w:b/>
                <w:bCs/>
                <w:sz w:val="20"/>
                <w:szCs w:val="20"/>
              </w:rPr>
              <w:t>Octanoate Only</w:t>
            </w:r>
          </w:p>
        </w:tc>
        <w:tc>
          <w:tcPr>
            <w:tcW w:w="1155" w:type="dxa"/>
            <w:tcBorders>
              <w:top w:val="nil"/>
              <w:left w:val="single" w:sz="8" w:space="0" w:color="auto"/>
              <w:bottom w:val="single" w:sz="8" w:space="0" w:color="auto"/>
              <w:right w:val="single" w:sz="8" w:space="0" w:color="auto"/>
            </w:tcBorders>
            <w:tcMar>
              <w:left w:w="108" w:type="dxa"/>
              <w:right w:w="108" w:type="dxa"/>
            </w:tcMar>
          </w:tcPr>
          <w:p w14:paraId="00BC3DF2" w14:textId="2D488027" w:rsidR="5D29F071" w:rsidRDefault="5D29F071" w:rsidP="5D29F071">
            <w:r w:rsidRPr="5D29F071">
              <w:rPr>
                <w:rFonts w:eastAsia="Times New Roman" w:cs="Times New Roman"/>
                <w:b/>
                <w:bCs/>
                <w:sz w:val="20"/>
                <w:szCs w:val="20"/>
              </w:rPr>
              <w:t>Substrate Specificity</w:t>
            </w:r>
          </w:p>
        </w:tc>
        <w:tc>
          <w:tcPr>
            <w:tcW w:w="1620" w:type="dxa"/>
            <w:tcBorders>
              <w:top w:val="nil"/>
              <w:left w:val="single" w:sz="8" w:space="0" w:color="auto"/>
              <w:bottom w:val="single" w:sz="8" w:space="0" w:color="auto"/>
              <w:right w:val="single" w:sz="8" w:space="0" w:color="auto"/>
            </w:tcBorders>
            <w:tcMar>
              <w:left w:w="108" w:type="dxa"/>
              <w:right w:w="108" w:type="dxa"/>
            </w:tcMar>
          </w:tcPr>
          <w:p w14:paraId="3ABADC30" w14:textId="0CF0A09E" w:rsidR="5D29F071" w:rsidRDefault="5D29F071" w:rsidP="5D29F071">
            <w:r w:rsidRPr="5D29F071">
              <w:rPr>
                <w:rFonts w:eastAsia="Times New Roman" w:cs="Times New Roman"/>
                <w:b/>
                <w:bCs/>
                <w:sz w:val="20"/>
                <w:szCs w:val="20"/>
              </w:rPr>
              <w:t>Thermostability</w:t>
            </w:r>
          </w:p>
        </w:tc>
      </w:tr>
      <w:tr w:rsidR="00A70A04" w14:paraId="3DC0013E" w14:textId="77777777" w:rsidTr="5D29F071">
        <w:trPr>
          <w:trHeight w:val="300"/>
        </w:trPr>
        <w:tc>
          <w:tcPr>
            <w:tcW w:w="1980" w:type="dxa"/>
            <w:tcBorders>
              <w:top w:val="single" w:sz="8" w:space="0" w:color="auto"/>
              <w:left w:val="single" w:sz="8" w:space="0" w:color="auto"/>
              <w:bottom w:val="single" w:sz="8" w:space="0" w:color="D1D1D1" w:themeColor="background2" w:themeShade="E6"/>
              <w:right w:val="single" w:sz="8" w:space="0" w:color="auto"/>
            </w:tcBorders>
            <w:tcMar>
              <w:left w:w="108" w:type="dxa"/>
              <w:right w:w="108" w:type="dxa"/>
            </w:tcMar>
          </w:tcPr>
          <w:p w14:paraId="5CB3A27E" w14:textId="18FCADB7" w:rsidR="5D29F071" w:rsidRDefault="5D29F071" w:rsidP="5D29F071">
            <w:r w:rsidRPr="5D29F071">
              <w:rPr>
                <w:rFonts w:eastAsia="Times New Roman" w:cs="Times New Roman"/>
                <w:sz w:val="20"/>
                <w:szCs w:val="20"/>
              </w:rPr>
              <w:t>CLIPZyme</w:t>
            </w:r>
            <w:sdt>
              <w:sdtPr>
                <w:rPr>
                  <w:rFonts w:eastAsia="Times New Roman" w:cs="Times New Roman"/>
                  <w:color w:val="000000"/>
                  <w:sz w:val="20"/>
                  <w:szCs w:val="20"/>
                  <w:vertAlign w:val="superscript"/>
                </w:rPr>
                <w:tag w:val="MENDELEY_CITATION_v3_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"/>
                <w:id w:val="-1397352160"/>
                <w:placeholder>
                  <w:docPart w:val="DefaultPlaceholder_-1854013440"/>
                </w:placeholder>
              </w:sdtPr>
              <w:sdtEndPr/>
              <w:sdtContent>
                <w:r w:rsidR="0067715A" w:rsidRPr="0067715A">
                  <w:rPr>
                    <w:rFonts w:eastAsia="Times New Roman" w:cs="Times New Roman"/>
                    <w:color w:val="000000"/>
                    <w:sz w:val="20"/>
                    <w:szCs w:val="20"/>
                    <w:vertAlign w:val="superscript"/>
                  </w:rPr>
                  <w:t>2</w:t>
                </w:r>
              </w:sdtContent>
            </w:sdt>
          </w:p>
        </w:tc>
        <w:tc>
          <w:tcPr>
            <w:tcW w:w="1125" w:type="dxa"/>
            <w:tcBorders>
              <w:top w:val="single" w:sz="8" w:space="0" w:color="auto"/>
              <w:left w:val="single" w:sz="8" w:space="0" w:color="auto"/>
              <w:bottom w:val="single" w:sz="8" w:space="0" w:color="D1D1D1" w:themeColor="background2" w:themeShade="E6"/>
              <w:right w:val="single" w:sz="8" w:space="0" w:color="D1D1D1" w:themeColor="background2" w:themeShade="E6"/>
            </w:tcBorders>
            <w:tcMar>
              <w:left w:w="108" w:type="dxa"/>
              <w:right w:w="108" w:type="dxa"/>
            </w:tcMar>
          </w:tcPr>
          <w:p w14:paraId="6868DE58" w14:textId="093D8B48" w:rsidR="5D29F071" w:rsidRDefault="5D29F071" w:rsidP="5D29F071">
            <w:r w:rsidRPr="5D29F071">
              <w:rPr>
                <w:rFonts w:eastAsia="Times New Roman" w:cs="Times New Roman"/>
                <w:color w:val="000000" w:themeColor="text1"/>
                <w:sz w:val="20"/>
                <w:szCs w:val="20"/>
              </w:rPr>
              <w:t>-0.122</w:t>
            </w:r>
          </w:p>
        </w:tc>
        <w:tc>
          <w:tcPr>
            <w:tcW w:w="990" w:type="dxa"/>
            <w:tcBorders>
              <w:top w:val="single" w:sz="8" w:space="0" w:color="auto"/>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4D89A9E5" w14:textId="4ED22095" w:rsidR="5D29F071" w:rsidRDefault="5D29F071" w:rsidP="5D29F071">
            <w:r w:rsidRPr="5D29F071">
              <w:rPr>
                <w:rFonts w:eastAsia="Times New Roman" w:cs="Times New Roman"/>
                <w:color w:val="000000" w:themeColor="text1"/>
                <w:sz w:val="20"/>
                <w:szCs w:val="20"/>
              </w:rPr>
              <w:t>0.072</w:t>
            </w:r>
          </w:p>
        </w:tc>
        <w:tc>
          <w:tcPr>
            <w:tcW w:w="990" w:type="dxa"/>
            <w:tcBorders>
              <w:top w:val="single" w:sz="8" w:space="0" w:color="auto"/>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58F8427C" w14:textId="7B5F27D4" w:rsidR="5D29F071" w:rsidRDefault="5D29F071" w:rsidP="5D29F071">
            <w:r w:rsidRPr="5D29F071">
              <w:rPr>
                <w:rFonts w:eastAsia="Times New Roman" w:cs="Times New Roman"/>
                <w:color w:val="000000" w:themeColor="text1"/>
                <w:sz w:val="20"/>
                <w:szCs w:val="20"/>
              </w:rPr>
              <w:t>-0.006</w:t>
            </w:r>
          </w:p>
        </w:tc>
        <w:tc>
          <w:tcPr>
            <w:tcW w:w="1140" w:type="dxa"/>
            <w:tcBorders>
              <w:top w:val="single" w:sz="8" w:space="0" w:color="auto"/>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195DA2C5" w14:textId="26A8813F" w:rsidR="5D29F071" w:rsidRDefault="5D29F071" w:rsidP="5D29F071">
            <w:r w:rsidRPr="5D29F071">
              <w:rPr>
                <w:rFonts w:eastAsia="Times New Roman" w:cs="Times New Roman"/>
                <w:color w:val="000000" w:themeColor="text1"/>
                <w:sz w:val="20"/>
                <w:szCs w:val="20"/>
              </w:rPr>
              <w:t>-0.105</w:t>
            </w:r>
          </w:p>
        </w:tc>
        <w:tc>
          <w:tcPr>
            <w:tcW w:w="1155" w:type="dxa"/>
            <w:tcBorders>
              <w:top w:val="single" w:sz="8" w:space="0" w:color="auto"/>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3F87B055" w14:textId="1E6074A8" w:rsidR="5D29F071" w:rsidRDefault="5D29F071" w:rsidP="5D29F071">
            <w:r w:rsidRPr="5D29F071">
              <w:rPr>
                <w:rFonts w:eastAsia="Times New Roman" w:cs="Times New Roman"/>
                <w:color w:val="000000" w:themeColor="text1"/>
                <w:sz w:val="20"/>
                <w:szCs w:val="20"/>
              </w:rPr>
              <w:t>-0.275</w:t>
            </w:r>
          </w:p>
        </w:tc>
        <w:tc>
          <w:tcPr>
            <w:tcW w:w="1620" w:type="dxa"/>
            <w:tcBorders>
              <w:top w:val="single" w:sz="8" w:space="0" w:color="auto"/>
              <w:left w:val="single" w:sz="8" w:space="0" w:color="D1D1D1" w:themeColor="background2" w:themeShade="E6"/>
              <w:bottom w:val="single" w:sz="8" w:space="0" w:color="D1D1D1" w:themeColor="background2" w:themeShade="E6"/>
              <w:right w:val="single" w:sz="8" w:space="0" w:color="auto"/>
            </w:tcBorders>
            <w:tcMar>
              <w:left w:w="108" w:type="dxa"/>
              <w:right w:w="108" w:type="dxa"/>
            </w:tcMar>
          </w:tcPr>
          <w:p w14:paraId="089D97D1" w14:textId="08270C13" w:rsidR="5D29F071" w:rsidRDefault="5D29F071" w:rsidP="5D29F071">
            <w:r w:rsidRPr="5D29F071">
              <w:rPr>
                <w:rFonts w:eastAsia="Times New Roman" w:cs="Times New Roman"/>
                <w:sz w:val="20"/>
                <w:szCs w:val="20"/>
              </w:rPr>
              <w:t xml:space="preserve"> </w:t>
            </w:r>
          </w:p>
        </w:tc>
      </w:tr>
      <w:tr w:rsidR="00A70A04" w14:paraId="19F25B1E" w14:textId="77777777" w:rsidTr="5D29F071">
        <w:trPr>
          <w:trHeight w:val="300"/>
        </w:trPr>
        <w:tc>
          <w:tcPr>
            <w:tcW w:w="1980" w:type="dxa"/>
            <w:tcBorders>
              <w:top w:val="single" w:sz="8" w:space="0" w:color="D1D1D1" w:themeColor="background2" w:themeShade="E6"/>
              <w:left w:val="single" w:sz="8" w:space="0" w:color="auto"/>
              <w:bottom w:val="single" w:sz="8" w:space="0" w:color="D1D1D1" w:themeColor="background2" w:themeShade="E6"/>
              <w:right w:val="single" w:sz="8" w:space="0" w:color="auto"/>
            </w:tcBorders>
            <w:tcMar>
              <w:left w:w="108" w:type="dxa"/>
              <w:right w:w="108" w:type="dxa"/>
            </w:tcMar>
          </w:tcPr>
          <w:p w14:paraId="3C8E39C2" w14:textId="22B29695" w:rsidR="5D29F071" w:rsidRDefault="5D29F071" w:rsidP="5D29F071">
            <w:r w:rsidRPr="5D29F071">
              <w:rPr>
                <w:rFonts w:eastAsia="Times New Roman" w:cs="Times New Roman"/>
                <w:sz w:val="20"/>
                <w:szCs w:val="20"/>
              </w:rPr>
              <w:t>ESP ProSmith</w:t>
            </w:r>
            <w:sdt>
              <w:sdtPr>
                <w:rPr>
                  <w:rFonts w:eastAsia="Times New Roman" w:cs="Times New Roman"/>
                  <w:color w:val="000000"/>
                  <w:sz w:val="20"/>
                  <w:szCs w:val="20"/>
                  <w:vertAlign w:val="superscript"/>
                </w:rPr>
                <w:tag w:val="MENDELEY_CITATION_v3_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"/>
                <w:id w:val="-442003131"/>
                <w:placeholder>
                  <w:docPart w:val="DefaultPlaceholder_-1854013440"/>
                </w:placeholder>
              </w:sdtPr>
              <w:sdtEndPr/>
              <w:sdtContent>
                <w:r w:rsidR="0067715A" w:rsidRPr="0067715A">
                  <w:rPr>
                    <w:rFonts w:eastAsia="Times New Roman" w:cs="Times New Roman"/>
                    <w:color w:val="000000"/>
                    <w:sz w:val="20"/>
                    <w:szCs w:val="20"/>
                    <w:vertAlign w:val="superscript"/>
                  </w:rPr>
                  <w:t>3</w:t>
                </w:r>
              </w:sdtContent>
            </w:sdt>
          </w:p>
        </w:tc>
        <w:tc>
          <w:tcPr>
            <w:tcW w:w="1125" w:type="dxa"/>
            <w:tcBorders>
              <w:top w:val="single" w:sz="8" w:space="0" w:color="D1D1D1" w:themeColor="background2" w:themeShade="E6"/>
              <w:left w:val="single" w:sz="8" w:space="0" w:color="auto"/>
              <w:bottom w:val="single" w:sz="8" w:space="0" w:color="D1D1D1" w:themeColor="background2" w:themeShade="E6"/>
              <w:right w:val="single" w:sz="8" w:space="0" w:color="D1D1D1" w:themeColor="background2" w:themeShade="E6"/>
            </w:tcBorders>
            <w:tcMar>
              <w:left w:w="108" w:type="dxa"/>
              <w:right w:w="108" w:type="dxa"/>
            </w:tcMar>
          </w:tcPr>
          <w:p w14:paraId="61FB80D0" w14:textId="7A0E273E" w:rsidR="5D29F071" w:rsidRDefault="5D29F071" w:rsidP="5D29F071">
            <w:r w:rsidRPr="5D29F071">
              <w:rPr>
                <w:rFonts w:eastAsia="Times New Roman" w:cs="Times New Roman"/>
                <w:color w:val="000000" w:themeColor="text1"/>
                <w:sz w:val="20"/>
                <w:szCs w:val="20"/>
              </w:rPr>
              <w:t>-0.034</w:t>
            </w:r>
          </w:p>
        </w:tc>
        <w:tc>
          <w:tcPr>
            <w:tcW w:w="99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2F6830EB" w14:textId="1547F087" w:rsidR="5D29F071" w:rsidRDefault="5D29F071" w:rsidP="5D29F071">
            <w:r w:rsidRPr="5D29F071">
              <w:rPr>
                <w:rFonts w:eastAsia="Times New Roman" w:cs="Times New Roman"/>
                <w:color w:val="000000" w:themeColor="text1"/>
                <w:sz w:val="20"/>
                <w:szCs w:val="20"/>
              </w:rPr>
              <w:t>-0.010</w:t>
            </w:r>
          </w:p>
        </w:tc>
        <w:tc>
          <w:tcPr>
            <w:tcW w:w="99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566B582B" w14:textId="6543FC6A" w:rsidR="5D29F071" w:rsidRDefault="5D29F071" w:rsidP="5D29F071">
            <w:r w:rsidRPr="5D29F071">
              <w:rPr>
                <w:rFonts w:eastAsia="Times New Roman" w:cs="Times New Roman"/>
                <w:color w:val="000000" w:themeColor="text1"/>
                <w:sz w:val="20"/>
                <w:szCs w:val="20"/>
              </w:rPr>
              <w:t>-0.021</w:t>
            </w:r>
          </w:p>
        </w:tc>
        <w:tc>
          <w:tcPr>
            <w:tcW w:w="114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0E73198C" w14:textId="01E71771" w:rsidR="5D29F071" w:rsidRDefault="5D29F071" w:rsidP="5D29F071">
            <w:r w:rsidRPr="5D29F071">
              <w:rPr>
                <w:rFonts w:eastAsia="Times New Roman" w:cs="Times New Roman"/>
                <w:color w:val="000000" w:themeColor="text1"/>
                <w:sz w:val="20"/>
                <w:szCs w:val="20"/>
              </w:rPr>
              <w:t>0.013</w:t>
            </w:r>
          </w:p>
        </w:tc>
        <w:tc>
          <w:tcPr>
            <w:tcW w:w="1155"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2A1CD8DF" w14:textId="3421438C" w:rsidR="5D29F071" w:rsidRDefault="5D29F071" w:rsidP="5D29F071">
            <w:r w:rsidRPr="5D29F071">
              <w:rPr>
                <w:rFonts w:eastAsia="Times New Roman" w:cs="Times New Roman"/>
                <w:color w:val="000000" w:themeColor="text1"/>
                <w:sz w:val="20"/>
                <w:szCs w:val="20"/>
              </w:rPr>
              <w:t>-0.040</w:t>
            </w:r>
          </w:p>
        </w:tc>
        <w:tc>
          <w:tcPr>
            <w:tcW w:w="162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auto"/>
            </w:tcBorders>
            <w:tcMar>
              <w:left w:w="108" w:type="dxa"/>
              <w:right w:w="108" w:type="dxa"/>
            </w:tcMar>
          </w:tcPr>
          <w:p w14:paraId="06FE03A8" w14:textId="0CBD8D42" w:rsidR="5D29F071" w:rsidRDefault="5D29F071" w:rsidP="5D29F071">
            <w:r w:rsidRPr="5D29F071">
              <w:rPr>
                <w:rFonts w:eastAsia="Times New Roman" w:cs="Times New Roman"/>
                <w:sz w:val="20"/>
                <w:szCs w:val="20"/>
              </w:rPr>
              <w:t xml:space="preserve"> </w:t>
            </w:r>
          </w:p>
        </w:tc>
      </w:tr>
      <w:tr w:rsidR="00A70A04" w14:paraId="2915415E" w14:textId="77777777" w:rsidTr="5D29F071">
        <w:trPr>
          <w:trHeight w:val="300"/>
        </w:trPr>
        <w:tc>
          <w:tcPr>
            <w:tcW w:w="1980" w:type="dxa"/>
            <w:tcBorders>
              <w:top w:val="single" w:sz="8" w:space="0" w:color="D1D1D1" w:themeColor="background2" w:themeShade="E6"/>
              <w:left w:val="single" w:sz="8" w:space="0" w:color="auto"/>
              <w:bottom w:val="single" w:sz="8" w:space="0" w:color="D1D1D1" w:themeColor="background2" w:themeShade="E6"/>
              <w:right w:val="single" w:sz="8" w:space="0" w:color="auto"/>
            </w:tcBorders>
            <w:tcMar>
              <w:left w:w="108" w:type="dxa"/>
              <w:right w:w="108" w:type="dxa"/>
            </w:tcMar>
          </w:tcPr>
          <w:p w14:paraId="5EA0BFC9" w14:textId="36DD08A6" w:rsidR="5D29F071" w:rsidRDefault="5D29F071" w:rsidP="5D29F071">
            <w:r w:rsidRPr="5D29F071">
              <w:rPr>
                <w:rFonts w:eastAsia="Times New Roman" w:cs="Times New Roman"/>
                <w:sz w:val="20"/>
                <w:szCs w:val="20"/>
              </w:rPr>
              <w:t>CatPred</w:t>
            </w:r>
            <w:sdt>
              <w:sdtPr>
                <w:rPr>
                  <w:rFonts w:eastAsia="Times New Roman" w:cs="Times New Roman"/>
                  <w:color w:val="000000"/>
                  <w:sz w:val="20"/>
                  <w:szCs w:val="20"/>
                  <w:vertAlign w:val="superscript"/>
                </w:rPr>
                <w:tag w:val="MENDELEY_CITATION_v3_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"/>
                <w:id w:val="1045183950"/>
                <w:placeholder>
                  <w:docPart w:val="DefaultPlaceholder_-1854013440"/>
                </w:placeholder>
              </w:sdtPr>
              <w:sdtEndPr/>
              <w:sdtContent>
                <w:r w:rsidR="0067715A" w:rsidRPr="0067715A">
                  <w:rPr>
                    <w:rFonts w:eastAsia="Times New Roman" w:cs="Times New Roman"/>
                    <w:color w:val="000000"/>
                    <w:sz w:val="20"/>
                    <w:szCs w:val="20"/>
                    <w:vertAlign w:val="superscript"/>
                  </w:rPr>
                  <w:t>4</w:t>
                </w:r>
              </w:sdtContent>
            </w:sdt>
            <w:r w:rsidRPr="5D29F071">
              <w:rPr>
                <w:rFonts w:eastAsia="Times New Roman" w:cs="Times New Roman"/>
                <w:sz w:val="20"/>
                <w:szCs w:val="20"/>
              </w:rPr>
              <w:t xml:space="preserve"> log</w:t>
            </w:r>
            <w:r w:rsidRPr="5D29F071">
              <w:rPr>
                <w:rFonts w:eastAsia="Times New Roman" w:cs="Times New Roman"/>
                <w:sz w:val="20"/>
                <w:szCs w:val="20"/>
                <w:vertAlign w:val="subscript"/>
              </w:rPr>
              <w:t>10</w:t>
            </w:r>
            <w:r w:rsidRPr="5D29F071">
              <w:rPr>
                <w:rFonts w:eastAsia="Times New Roman" w:cs="Times New Roman"/>
                <w:sz w:val="20"/>
                <w:szCs w:val="20"/>
              </w:rPr>
              <w:t>(</w:t>
            </w:r>
            <w:proofErr w:type="spellStart"/>
            <w:r w:rsidRPr="5D29F071">
              <w:rPr>
                <w:rFonts w:eastAsia="Times New Roman" w:cs="Times New Roman"/>
                <w:i/>
                <w:iCs/>
                <w:sz w:val="20"/>
                <w:szCs w:val="20"/>
              </w:rPr>
              <w:t>k</w:t>
            </w:r>
            <w:r w:rsidRPr="5D29F071">
              <w:rPr>
                <w:rFonts w:eastAsia="Times New Roman" w:cs="Times New Roman"/>
                <w:i/>
                <w:iCs/>
                <w:sz w:val="20"/>
                <w:szCs w:val="20"/>
                <w:vertAlign w:val="subscript"/>
              </w:rPr>
              <w:t>ca</w:t>
            </w:r>
            <w:r w:rsidRPr="5D29F071">
              <w:rPr>
                <w:rFonts w:eastAsia="Times New Roman" w:cs="Times New Roman"/>
                <w:sz w:val="20"/>
                <w:szCs w:val="20"/>
                <w:vertAlign w:val="subscript"/>
              </w:rPr>
              <w:t>t</w:t>
            </w:r>
            <w:proofErr w:type="spellEnd"/>
            <w:r w:rsidRPr="5D29F071">
              <w:rPr>
                <w:rFonts w:eastAsia="Times New Roman" w:cs="Times New Roman"/>
                <w:sz w:val="20"/>
                <w:szCs w:val="20"/>
              </w:rPr>
              <w:t>) max</w:t>
            </w:r>
          </w:p>
        </w:tc>
        <w:tc>
          <w:tcPr>
            <w:tcW w:w="1125" w:type="dxa"/>
            <w:tcBorders>
              <w:top w:val="single" w:sz="8" w:space="0" w:color="D1D1D1" w:themeColor="background2" w:themeShade="E6"/>
              <w:left w:val="single" w:sz="8" w:space="0" w:color="auto"/>
              <w:bottom w:val="single" w:sz="8" w:space="0" w:color="D1D1D1" w:themeColor="background2" w:themeShade="E6"/>
              <w:right w:val="single" w:sz="8" w:space="0" w:color="D1D1D1" w:themeColor="background2" w:themeShade="E6"/>
            </w:tcBorders>
            <w:tcMar>
              <w:left w:w="108" w:type="dxa"/>
              <w:right w:w="108" w:type="dxa"/>
            </w:tcMar>
          </w:tcPr>
          <w:p w14:paraId="53E31214" w14:textId="21B324A8" w:rsidR="5D29F071" w:rsidRDefault="5D29F071" w:rsidP="5D29F071">
            <w:r w:rsidRPr="5D29F071">
              <w:rPr>
                <w:rFonts w:eastAsia="Times New Roman" w:cs="Times New Roman"/>
                <w:color w:val="000000" w:themeColor="text1"/>
                <w:sz w:val="20"/>
                <w:szCs w:val="20"/>
              </w:rPr>
              <w:t>0.193</w:t>
            </w:r>
          </w:p>
        </w:tc>
        <w:tc>
          <w:tcPr>
            <w:tcW w:w="99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2D82BE62" w14:textId="0143B4C3" w:rsidR="5D29F071" w:rsidRDefault="5D29F071" w:rsidP="5D29F071">
            <w:r w:rsidRPr="5D29F071">
              <w:rPr>
                <w:rFonts w:eastAsia="Times New Roman" w:cs="Times New Roman"/>
                <w:color w:val="000000" w:themeColor="text1"/>
                <w:sz w:val="20"/>
                <w:szCs w:val="20"/>
              </w:rPr>
              <w:t>0.103</w:t>
            </w:r>
          </w:p>
        </w:tc>
        <w:tc>
          <w:tcPr>
            <w:tcW w:w="99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20EE1FCF" w14:textId="69FEEA33" w:rsidR="5D29F071" w:rsidRDefault="5D29F071" w:rsidP="5D29F071">
            <w:r w:rsidRPr="5D29F071">
              <w:rPr>
                <w:rFonts w:eastAsia="Times New Roman" w:cs="Times New Roman"/>
                <w:color w:val="000000" w:themeColor="text1"/>
                <w:sz w:val="20"/>
                <w:szCs w:val="20"/>
              </w:rPr>
              <w:t>0.148</w:t>
            </w:r>
          </w:p>
        </w:tc>
        <w:tc>
          <w:tcPr>
            <w:tcW w:w="114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18B955EB" w14:textId="5A70801A" w:rsidR="5D29F071" w:rsidRDefault="5D29F071" w:rsidP="5D29F071">
            <w:r w:rsidRPr="5D29F071">
              <w:rPr>
                <w:rFonts w:eastAsia="Times New Roman" w:cs="Times New Roman"/>
                <w:color w:val="000000" w:themeColor="text1"/>
                <w:sz w:val="20"/>
                <w:szCs w:val="20"/>
              </w:rPr>
              <w:t>0.216</w:t>
            </w:r>
          </w:p>
        </w:tc>
        <w:tc>
          <w:tcPr>
            <w:tcW w:w="1155"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61B12291" w14:textId="4E030C74" w:rsidR="5D29F071" w:rsidRDefault="5D29F071" w:rsidP="5D29F071">
            <w:r w:rsidRPr="5D29F071">
              <w:rPr>
                <w:rFonts w:eastAsia="Times New Roman" w:cs="Times New Roman"/>
                <w:color w:val="000000" w:themeColor="text1"/>
                <w:sz w:val="20"/>
                <w:szCs w:val="20"/>
              </w:rPr>
              <w:t>0.217</w:t>
            </w:r>
          </w:p>
        </w:tc>
        <w:tc>
          <w:tcPr>
            <w:tcW w:w="162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auto"/>
            </w:tcBorders>
            <w:tcMar>
              <w:left w:w="108" w:type="dxa"/>
              <w:right w:w="108" w:type="dxa"/>
            </w:tcMar>
          </w:tcPr>
          <w:p w14:paraId="14BE0E2D" w14:textId="0ED80C8F" w:rsidR="5D29F071" w:rsidRDefault="5D29F071" w:rsidP="5D29F071">
            <w:r w:rsidRPr="5D29F071">
              <w:rPr>
                <w:rFonts w:eastAsia="Times New Roman" w:cs="Times New Roman"/>
                <w:sz w:val="20"/>
                <w:szCs w:val="20"/>
              </w:rPr>
              <w:t xml:space="preserve"> </w:t>
            </w:r>
          </w:p>
        </w:tc>
      </w:tr>
      <w:tr w:rsidR="00A70A04" w14:paraId="67AAA9B3" w14:textId="77777777" w:rsidTr="5D29F071">
        <w:trPr>
          <w:trHeight w:val="300"/>
        </w:trPr>
        <w:tc>
          <w:tcPr>
            <w:tcW w:w="1980" w:type="dxa"/>
            <w:tcBorders>
              <w:top w:val="single" w:sz="8" w:space="0" w:color="D1D1D1" w:themeColor="background2" w:themeShade="E6"/>
              <w:left w:val="single" w:sz="8" w:space="0" w:color="auto"/>
              <w:bottom w:val="single" w:sz="8" w:space="0" w:color="D1D1D1" w:themeColor="background2" w:themeShade="E6"/>
              <w:right w:val="single" w:sz="8" w:space="0" w:color="auto"/>
            </w:tcBorders>
            <w:tcMar>
              <w:left w:w="108" w:type="dxa"/>
              <w:right w:w="108" w:type="dxa"/>
            </w:tcMar>
          </w:tcPr>
          <w:p w14:paraId="4751B6F2" w14:textId="5D77D0D2" w:rsidR="5D29F071" w:rsidRDefault="5D29F071" w:rsidP="5D29F071">
            <w:r w:rsidRPr="5D29F071">
              <w:rPr>
                <w:rFonts w:eastAsia="Times New Roman" w:cs="Times New Roman"/>
                <w:sz w:val="20"/>
                <w:szCs w:val="20"/>
              </w:rPr>
              <w:t>CatPred</w:t>
            </w:r>
            <w:sdt>
              <w:sdtPr>
                <w:rPr>
                  <w:rFonts w:eastAsia="Times New Roman" w:cs="Times New Roman"/>
                  <w:color w:val="000000"/>
                  <w:sz w:val="20"/>
                  <w:szCs w:val="20"/>
                  <w:vertAlign w:val="superscript"/>
                </w:rPr>
                <w:tag w:val="MENDELEY_CITATION_v3_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"/>
                <w:id w:val="-794444898"/>
                <w:placeholder>
                  <w:docPart w:val="DefaultPlaceholder_-1854013440"/>
                </w:placeholder>
              </w:sdtPr>
              <w:sdtEndPr/>
              <w:sdtContent>
                <w:r w:rsidR="0067715A" w:rsidRPr="0067715A">
                  <w:rPr>
                    <w:rFonts w:eastAsia="Times New Roman" w:cs="Times New Roman"/>
                    <w:color w:val="000000"/>
                    <w:sz w:val="20"/>
                    <w:szCs w:val="20"/>
                    <w:vertAlign w:val="superscript"/>
                  </w:rPr>
                  <w:t>4</w:t>
                </w:r>
              </w:sdtContent>
            </w:sdt>
            <w:r w:rsidRPr="5D29F071">
              <w:rPr>
                <w:rFonts w:eastAsia="Times New Roman" w:cs="Times New Roman"/>
                <w:sz w:val="20"/>
                <w:szCs w:val="20"/>
              </w:rPr>
              <w:t xml:space="preserve"> log</w:t>
            </w:r>
            <w:r w:rsidRPr="5D29F071">
              <w:rPr>
                <w:rFonts w:eastAsia="Times New Roman" w:cs="Times New Roman"/>
                <w:sz w:val="20"/>
                <w:szCs w:val="20"/>
                <w:vertAlign w:val="subscript"/>
              </w:rPr>
              <w:t>10</w:t>
            </w:r>
            <w:r w:rsidRPr="5D29F071">
              <w:rPr>
                <w:rFonts w:eastAsia="Times New Roman" w:cs="Times New Roman"/>
                <w:sz w:val="20"/>
                <w:szCs w:val="20"/>
              </w:rPr>
              <w:t>(</w:t>
            </w:r>
            <w:r w:rsidRPr="5D29F071">
              <w:rPr>
                <w:rFonts w:eastAsia="Times New Roman" w:cs="Times New Roman"/>
                <w:i/>
                <w:iCs/>
                <w:sz w:val="20"/>
                <w:szCs w:val="20"/>
              </w:rPr>
              <w:t>K</w:t>
            </w:r>
            <w:r w:rsidRPr="5D29F071">
              <w:rPr>
                <w:rFonts w:eastAsia="Times New Roman" w:cs="Times New Roman"/>
                <w:i/>
                <w:iCs/>
                <w:sz w:val="20"/>
                <w:szCs w:val="20"/>
                <w:vertAlign w:val="subscript"/>
              </w:rPr>
              <w:t>m</w:t>
            </w:r>
            <w:r w:rsidRPr="5D29F071">
              <w:rPr>
                <w:rFonts w:eastAsia="Times New Roman" w:cs="Times New Roman"/>
                <w:sz w:val="20"/>
                <w:szCs w:val="20"/>
              </w:rPr>
              <w:t>) mean*</w:t>
            </w:r>
          </w:p>
        </w:tc>
        <w:tc>
          <w:tcPr>
            <w:tcW w:w="1125" w:type="dxa"/>
            <w:tcBorders>
              <w:top w:val="single" w:sz="8" w:space="0" w:color="D1D1D1" w:themeColor="background2" w:themeShade="E6"/>
              <w:left w:val="single" w:sz="8" w:space="0" w:color="auto"/>
              <w:bottom w:val="single" w:sz="8" w:space="0" w:color="D1D1D1" w:themeColor="background2" w:themeShade="E6"/>
              <w:right w:val="single" w:sz="8" w:space="0" w:color="D1D1D1" w:themeColor="background2" w:themeShade="E6"/>
            </w:tcBorders>
            <w:tcMar>
              <w:left w:w="108" w:type="dxa"/>
              <w:right w:w="108" w:type="dxa"/>
            </w:tcMar>
          </w:tcPr>
          <w:p w14:paraId="3CB13745" w14:textId="0F7FD129" w:rsidR="5D29F071" w:rsidRDefault="5D29F071" w:rsidP="5D29F071">
            <w:r w:rsidRPr="5D29F071">
              <w:rPr>
                <w:rFonts w:eastAsia="Times New Roman" w:cs="Times New Roman"/>
                <w:color w:val="000000" w:themeColor="text1"/>
                <w:sz w:val="20"/>
                <w:szCs w:val="20"/>
              </w:rPr>
              <w:t>0.128</w:t>
            </w:r>
          </w:p>
        </w:tc>
        <w:tc>
          <w:tcPr>
            <w:tcW w:w="99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438CC768" w14:textId="74BB44F2" w:rsidR="5D29F071" w:rsidRDefault="5D29F071" w:rsidP="5D29F071">
            <w:r w:rsidRPr="5D29F071">
              <w:rPr>
                <w:rFonts w:eastAsia="Times New Roman" w:cs="Times New Roman"/>
                <w:color w:val="000000" w:themeColor="text1"/>
                <w:sz w:val="20"/>
                <w:szCs w:val="20"/>
              </w:rPr>
              <w:t>0.150</w:t>
            </w:r>
          </w:p>
        </w:tc>
        <w:tc>
          <w:tcPr>
            <w:tcW w:w="99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3BDB2723" w14:textId="606DDE42" w:rsidR="5D29F071" w:rsidRDefault="5D29F071" w:rsidP="5D29F071">
            <w:r w:rsidRPr="5D29F071">
              <w:rPr>
                <w:rFonts w:eastAsia="Times New Roman" w:cs="Times New Roman"/>
                <w:color w:val="000000" w:themeColor="text1"/>
                <w:sz w:val="20"/>
                <w:szCs w:val="20"/>
              </w:rPr>
              <w:t>0.081</w:t>
            </w:r>
          </w:p>
        </w:tc>
        <w:tc>
          <w:tcPr>
            <w:tcW w:w="114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6B19406D" w14:textId="67AB1202" w:rsidR="5D29F071" w:rsidRDefault="5D29F071" w:rsidP="5D29F071">
            <w:r w:rsidRPr="5D29F071">
              <w:rPr>
                <w:rFonts w:eastAsia="Times New Roman" w:cs="Times New Roman"/>
                <w:color w:val="000000" w:themeColor="text1"/>
                <w:sz w:val="20"/>
                <w:szCs w:val="20"/>
              </w:rPr>
              <w:t>0.177</w:t>
            </w:r>
          </w:p>
        </w:tc>
        <w:tc>
          <w:tcPr>
            <w:tcW w:w="1155"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567528F0" w14:textId="59B5E914" w:rsidR="5D29F071" w:rsidRDefault="5D29F071" w:rsidP="5D29F071">
            <w:r w:rsidRPr="5D29F071">
              <w:rPr>
                <w:rFonts w:eastAsia="Times New Roman" w:cs="Times New Roman"/>
                <w:color w:val="000000" w:themeColor="text1"/>
                <w:sz w:val="20"/>
                <w:szCs w:val="20"/>
              </w:rPr>
              <w:t>0.087</w:t>
            </w:r>
          </w:p>
        </w:tc>
        <w:tc>
          <w:tcPr>
            <w:tcW w:w="162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auto"/>
            </w:tcBorders>
            <w:tcMar>
              <w:left w:w="108" w:type="dxa"/>
              <w:right w:w="108" w:type="dxa"/>
            </w:tcMar>
          </w:tcPr>
          <w:p w14:paraId="7E587A1C" w14:textId="4FCD6B6E" w:rsidR="5D29F071" w:rsidRDefault="5D29F071" w:rsidP="5D29F071">
            <w:r w:rsidRPr="5D29F071">
              <w:rPr>
                <w:rFonts w:eastAsia="Times New Roman" w:cs="Times New Roman"/>
                <w:sz w:val="20"/>
                <w:szCs w:val="20"/>
              </w:rPr>
              <w:t xml:space="preserve"> </w:t>
            </w:r>
          </w:p>
        </w:tc>
      </w:tr>
      <w:tr w:rsidR="00A70A04" w14:paraId="67B18C4E" w14:textId="77777777" w:rsidTr="5D29F071">
        <w:trPr>
          <w:trHeight w:val="300"/>
        </w:trPr>
        <w:tc>
          <w:tcPr>
            <w:tcW w:w="1980" w:type="dxa"/>
            <w:tcBorders>
              <w:top w:val="single" w:sz="8" w:space="0" w:color="D1D1D1" w:themeColor="background2" w:themeShade="E6"/>
              <w:left w:val="single" w:sz="8" w:space="0" w:color="auto"/>
              <w:bottom w:val="single" w:sz="8" w:space="0" w:color="D1D1D1" w:themeColor="background2" w:themeShade="E6"/>
              <w:right w:val="single" w:sz="8" w:space="0" w:color="auto"/>
            </w:tcBorders>
            <w:tcMar>
              <w:left w:w="108" w:type="dxa"/>
              <w:right w:w="108" w:type="dxa"/>
            </w:tcMar>
          </w:tcPr>
          <w:p w14:paraId="41E9BB01" w14:textId="1C129B87" w:rsidR="5D29F071" w:rsidRDefault="5D29F071" w:rsidP="5D29F071">
            <w:r w:rsidRPr="5D29F071">
              <w:rPr>
                <w:rFonts w:eastAsia="Times New Roman" w:cs="Times New Roman"/>
                <w:sz w:val="20"/>
                <w:szCs w:val="20"/>
              </w:rPr>
              <w:t>S</w:t>
            </w:r>
            <w:r w:rsidR="005667FB">
              <w:rPr>
                <w:rFonts w:eastAsia="Times New Roman" w:cs="Times New Roman"/>
                <w:sz w:val="20"/>
                <w:szCs w:val="20"/>
              </w:rPr>
              <w:t>ELFProt</w:t>
            </w:r>
            <w:sdt>
              <w:sdtPr>
                <w:rPr>
                  <w:rFonts w:eastAsia="Times New Roman" w:cs="Times New Roman"/>
                  <w:color w:val="000000"/>
                  <w:sz w:val="20"/>
                  <w:szCs w:val="20"/>
                  <w:vertAlign w:val="superscript"/>
                </w:rPr>
                <w:tag w:val="MENDELEY_CITATION_v3_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"/>
                <w:id w:val="-734548641"/>
                <w:placeholder>
                  <w:docPart w:val="DefaultPlaceholder_-1854013440"/>
                </w:placeholder>
              </w:sdtPr>
              <w:sdtEndPr/>
              <w:sdtContent>
                <w:r w:rsidR="0067715A" w:rsidRPr="0067715A">
                  <w:rPr>
                    <w:rFonts w:eastAsia="Times New Roman" w:cs="Times New Roman"/>
                    <w:color w:val="000000"/>
                    <w:sz w:val="20"/>
                    <w:szCs w:val="20"/>
                    <w:vertAlign w:val="superscript"/>
                  </w:rPr>
                  <w:t>5</w:t>
                </w:r>
              </w:sdtContent>
            </w:sdt>
            <w:r w:rsidRPr="5D29F071">
              <w:rPr>
                <w:rFonts w:eastAsia="Times New Roman" w:cs="Times New Roman"/>
                <w:sz w:val="20"/>
                <w:szCs w:val="20"/>
              </w:rPr>
              <w:t xml:space="preserve"> log</w:t>
            </w:r>
            <w:r w:rsidRPr="5D29F071">
              <w:rPr>
                <w:rFonts w:eastAsia="Times New Roman" w:cs="Times New Roman"/>
                <w:sz w:val="20"/>
                <w:szCs w:val="20"/>
                <w:vertAlign w:val="subscript"/>
              </w:rPr>
              <w:t>10</w:t>
            </w:r>
            <w:r w:rsidRPr="5D29F071">
              <w:rPr>
                <w:rFonts w:eastAsia="Times New Roman" w:cs="Times New Roman"/>
                <w:sz w:val="20"/>
                <w:szCs w:val="20"/>
              </w:rPr>
              <w:t>(</w:t>
            </w:r>
            <w:proofErr w:type="spellStart"/>
            <w:r w:rsidRPr="5D29F071">
              <w:rPr>
                <w:rFonts w:eastAsia="Times New Roman" w:cs="Times New Roman"/>
                <w:i/>
                <w:iCs/>
                <w:sz w:val="20"/>
                <w:szCs w:val="20"/>
              </w:rPr>
              <w:t>k</w:t>
            </w:r>
            <w:r w:rsidRPr="5D29F071">
              <w:rPr>
                <w:rFonts w:eastAsia="Times New Roman" w:cs="Times New Roman"/>
                <w:i/>
                <w:iCs/>
                <w:sz w:val="20"/>
                <w:szCs w:val="20"/>
                <w:vertAlign w:val="subscript"/>
              </w:rPr>
              <w:t>cat</w:t>
            </w:r>
            <w:proofErr w:type="spellEnd"/>
            <w:r w:rsidRPr="5D29F071">
              <w:rPr>
                <w:rFonts w:eastAsia="Times New Roman" w:cs="Times New Roman"/>
                <w:sz w:val="20"/>
                <w:szCs w:val="20"/>
              </w:rPr>
              <w:t>)</w:t>
            </w:r>
          </w:p>
        </w:tc>
        <w:tc>
          <w:tcPr>
            <w:tcW w:w="1125" w:type="dxa"/>
            <w:tcBorders>
              <w:top w:val="single" w:sz="8" w:space="0" w:color="D1D1D1" w:themeColor="background2" w:themeShade="E6"/>
              <w:left w:val="single" w:sz="8" w:space="0" w:color="auto"/>
              <w:bottom w:val="single" w:sz="8" w:space="0" w:color="D1D1D1" w:themeColor="background2" w:themeShade="E6"/>
              <w:right w:val="single" w:sz="8" w:space="0" w:color="D1D1D1" w:themeColor="background2" w:themeShade="E6"/>
            </w:tcBorders>
            <w:tcMar>
              <w:left w:w="108" w:type="dxa"/>
              <w:right w:w="108" w:type="dxa"/>
            </w:tcMar>
          </w:tcPr>
          <w:p w14:paraId="206ABF08" w14:textId="374334ED" w:rsidR="5D29F071" w:rsidRDefault="5D29F071" w:rsidP="5D29F071">
            <w:r w:rsidRPr="5D29F071">
              <w:rPr>
                <w:rFonts w:eastAsia="Times New Roman" w:cs="Times New Roman"/>
                <w:color w:val="000000" w:themeColor="text1"/>
                <w:sz w:val="20"/>
                <w:szCs w:val="20"/>
              </w:rPr>
              <w:t>-0.111</w:t>
            </w:r>
          </w:p>
        </w:tc>
        <w:tc>
          <w:tcPr>
            <w:tcW w:w="99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7F865A52" w14:textId="58453D59" w:rsidR="5D29F071" w:rsidRDefault="5D29F071" w:rsidP="5D29F071">
            <w:r w:rsidRPr="5D29F071">
              <w:rPr>
                <w:rFonts w:eastAsia="Times New Roman" w:cs="Times New Roman"/>
                <w:color w:val="000000" w:themeColor="text1"/>
                <w:sz w:val="20"/>
                <w:szCs w:val="20"/>
              </w:rPr>
              <w:t>-0.085</w:t>
            </w:r>
          </w:p>
        </w:tc>
        <w:tc>
          <w:tcPr>
            <w:tcW w:w="99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355877F0" w14:textId="731692F3" w:rsidR="5D29F071" w:rsidRDefault="5D29F071" w:rsidP="5D29F071">
            <w:r w:rsidRPr="5D29F071">
              <w:rPr>
                <w:rFonts w:eastAsia="Times New Roman" w:cs="Times New Roman"/>
                <w:color w:val="000000" w:themeColor="text1"/>
                <w:sz w:val="20"/>
                <w:szCs w:val="20"/>
              </w:rPr>
              <w:t>0.003</w:t>
            </w:r>
          </w:p>
        </w:tc>
        <w:tc>
          <w:tcPr>
            <w:tcW w:w="114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14AA3F7C" w14:textId="1774C72A" w:rsidR="5D29F071" w:rsidRDefault="5D29F071" w:rsidP="5D29F071">
            <w:r w:rsidRPr="5D29F071">
              <w:rPr>
                <w:rFonts w:eastAsia="Times New Roman" w:cs="Times New Roman"/>
                <w:color w:val="000000" w:themeColor="text1"/>
                <w:sz w:val="20"/>
                <w:szCs w:val="20"/>
              </w:rPr>
              <w:t>-0.166</w:t>
            </w:r>
          </w:p>
        </w:tc>
        <w:tc>
          <w:tcPr>
            <w:tcW w:w="1155"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7063B809" w14:textId="419101F1" w:rsidR="5D29F071" w:rsidRDefault="5D29F071" w:rsidP="5D29F071">
            <w:r w:rsidRPr="5D29F071">
              <w:rPr>
                <w:rFonts w:eastAsia="Times New Roman" w:cs="Times New Roman"/>
                <w:color w:val="000000" w:themeColor="text1"/>
                <w:sz w:val="20"/>
                <w:szCs w:val="20"/>
              </w:rPr>
              <w:t>-0.212</w:t>
            </w:r>
          </w:p>
        </w:tc>
        <w:tc>
          <w:tcPr>
            <w:tcW w:w="162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auto"/>
            </w:tcBorders>
            <w:tcMar>
              <w:left w:w="108" w:type="dxa"/>
              <w:right w:w="108" w:type="dxa"/>
            </w:tcMar>
          </w:tcPr>
          <w:p w14:paraId="0F8AFE56" w14:textId="52A024C8" w:rsidR="5D29F071" w:rsidRDefault="5D29F071" w:rsidP="5D29F071">
            <w:r w:rsidRPr="5D29F071">
              <w:rPr>
                <w:rFonts w:eastAsia="Times New Roman" w:cs="Times New Roman"/>
                <w:sz w:val="20"/>
                <w:szCs w:val="20"/>
              </w:rPr>
              <w:t xml:space="preserve"> </w:t>
            </w:r>
          </w:p>
        </w:tc>
      </w:tr>
      <w:tr w:rsidR="00A70A04" w14:paraId="3DC4A184" w14:textId="77777777" w:rsidTr="5D29F071">
        <w:trPr>
          <w:trHeight w:val="300"/>
        </w:trPr>
        <w:tc>
          <w:tcPr>
            <w:tcW w:w="1980" w:type="dxa"/>
            <w:tcBorders>
              <w:top w:val="single" w:sz="8" w:space="0" w:color="D1D1D1" w:themeColor="background2" w:themeShade="E6"/>
              <w:left w:val="single" w:sz="8" w:space="0" w:color="auto"/>
              <w:bottom w:val="single" w:sz="8" w:space="0" w:color="D1D1D1" w:themeColor="background2" w:themeShade="E6"/>
              <w:right w:val="single" w:sz="8" w:space="0" w:color="auto"/>
            </w:tcBorders>
            <w:tcMar>
              <w:left w:w="108" w:type="dxa"/>
              <w:right w:w="108" w:type="dxa"/>
            </w:tcMar>
          </w:tcPr>
          <w:p w14:paraId="2ECE996C" w14:textId="057E4AB2" w:rsidR="5D29F071" w:rsidRDefault="5D29F071" w:rsidP="5D29F071">
            <w:r w:rsidRPr="5D29F071">
              <w:rPr>
                <w:rFonts w:eastAsia="Times New Roman" w:cs="Times New Roman"/>
                <w:sz w:val="20"/>
                <w:szCs w:val="20"/>
              </w:rPr>
              <w:t>S</w:t>
            </w:r>
            <w:r w:rsidR="005667FB">
              <w:rPr>
                <w:rFonts w:eastAsia="Times New Roman" w:cs="Times New Roman"/>
                <w:sz w:val="20"/>
                <w:szCs w:val="20"/>
              </w:rPr>
              <w:t>ELFProt</w:t>
            </w:r>
            <w:sdt>
              <w:sdtPr>
                <w:rPr>
                  <w:rFonts w:eastAsia="Times New Roman" w:cs="Times New Roman"/>
                  <w:color w:val="000000"/>
                  <w:sz w:val="20"/>
                  <w:szCs w:val="20"/>
                  <w:vertAlign w:val="superscript"/>
                </w:rPr>
                <w:tag w:val="MENDELEY_CITATION_v3_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"/>
                <w:id w:val="-1652280164"/>
                <w:placeholder>
                  <w:docPart w:val="DefaultPlaceholder_-1854013440"/>
                </w:placeholder>
              </w:sdtPr>
              <w:sdtEndPr/>
              <w:sdtContent>
                <w:r w:rsidR="0067715A" w:rsidRPr="0067715A">
                  <w:rPr>
                    <w:rFonts w:eastAsia="Times New Roman" w:cs="Times New Roman"/>
                    <w:color w:val="000000"/>
                    <w:sz w:val="20"/>
                    <w:szCs w:val="20"/>
                    <w:vertAlign w:val="superscript"/>
                  </w:rPr>
                  <w:t>5</w:t>
                </w:r>
              </w:sdtContent>
            </w:sdt>
            <w:r w:rsidRPr="5D29F071">
              <w:rPr>
                <w:rFonts w:eastAsia="Times New Roman" w:cs="Times New Roman"/>
                <w:sz w:val="20"/>
                <w:szCs w:val="20"/>
              </w:rPr>
              <w:t xml:space="preserve"> log</w:t>
            </w:r>
            <w:r w:rsidRPr="5D29F071">
              <w:rPr>
                <w:rFonts w:eastAsia="Times New Roman" w:cs="Times New Roman"/>
                <w:sz w:val="20"/>
                <w:szCs w:val="20"/>
                <w:vertAlign w:val="subscript"/>
              </w:rPr>
              <w:t>10</w:t>
            </w:r>
            <w:r w:rsidRPr="5D29F071">
              <w:rPr>
                <w:rFonts w:eastAsia="Times New Roman" w:cs="Times New Roman"/>
                <w:sz w:val="20"/>
                <w:szCs w:val="20"/>
              </w:rPr>
              <w:t>(</w:t>
            </w:r>
            <w:r w:rsidRPr="5D29F071">
              <w:rPr>
                <w:rFonts w:eastAsia="Times New Roman" w:cs="Times New Roman"/>
                <w:i/>
                <w:iCs/>
                <w:sz w:val="20"/>
                <w:szCs w:val="20"/>
              </w:rPr>
              <w:t>K</w:t>
            </w:r>
            <w:r w:rsidRPr="5D29F071">
              <w:rPr>
                <w:rFonts w:eastAsia="Times New Roman" w:cs="Times New Roman"/>
                <w:i/>
                <w:iCs/>
                <w:sz w:val="20"/>
                <w:szCs w:val="20"/>
                <w:vertAlign w:val="subscript"/>
              </w:rPr>
              <w:t>m</w:t>
            </w:r>
            <w:r w:rsidRPr="5D29F071">
              <w:rPr>
                <w:rFonts w:eastAsia="Times New Roman" w:cs="Times New Roman"/>
                <w:sz w:val="20"/>
                <w:szCs w:val="20"/>
              </w:rPr>
              <w:t>)*</w:t>
            </w:r>
          </w:p>
        </w:tc>
        <w:tc>
          <w:tcPr>
            <w:tcW w:w="1125" w:type="dxa"/>
            <w:tcBorders>
              <w:top w:val="single" w:sz="8" w:space="0" w:color="D1D1D1" w:themeColor="background2" w:themeShade="E6"/>
              <w:left w:val="single" w:sz="8" w:space="0" w:color="auto"/>
              <w:bottom w:val="single" w:sz="8" w:space="0" w:color="D1D1D1" w:themeColor="background2" w:themeShade="E6"/>
              <w:right w:val="single" w:sz="8" w:space="0" w:color="D1D1D1" w:themeColor="background2" w:themeShade="E6"/>
            </w:tcBorders>
            <w:tcMar>
              <w:left w:w="108" w:type="dxa"/>
              <w:right w:w="108" w:type="dxa"/>
            </w:tcMar>
          </w:tcPr>
          <w:p w14:paraId="482C02E6" w14:textId="71F7D6DC" w:rsidR="5D29F071" w:rsidRDefault="5D29F071" w:rsidP="5D29F071">
            <w:r w:rsidRPr="5D29F071">
              <w:rPr>
                <w:rFonts w:eastAsia="Times New Roman" w:cs="Times New Roman"/>
                <w:color w:val="000000" w:themeColor="text1"/>
                <w:sz w:val="20"/>
                <w:szCs w:val="20"/>
              </w:rPr>
              <w:t>0.051</w:t>
            </w:r>
          </w:p>
        </w:tc>
        <w:tc>
          <w:tcPr>
            <w:tcW w:w="99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20AD9732" w14:textId="09E2B154" w:rsidR="5D29F071" w:rsidRDefault="5D29F071" w:rsidP="5D29F071">
            <w:r w:rsidRPr="5D29F071">
              <w:rPr>
                <w:rFonts w:eastAsia="Times New Roman" w:cs="Times New Roman"/>
                <w:color w:val="000000" w:themeColor="text1"/>
                <w:sz w:val="20"/>
                <w:szCs w:val="20"/>
              </w:rPr>
              <w:t>0.022</w:t>
            </w:r>
          </w:p>
        </w:tc>
        <w:tc>
          <w:tcPr>
            <w:tcW w:w="99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1F3109FB" w14:textId="382B940D" w:rsidR="5D29F071" w:rsidRDefault="5D29F071" w:rsidP="5D29F071">
            <w:r w:rsidRPr="5D29F071">
              <w:rPr>
                <w:rFonts w:eastAsia="Times New Roman" w:cs="Times New Roman"/>
                <w:color w:val="000000" w:themeColor="text1"/>
                <w:sz w:val="20"/>
                <w:szCs w:val="20"/>
              </w:rPr>
              <w:t>0.001</w:t>
            </w:r>
          </w:p>
        </w:tc>
        <w:tc>
          <w:tcPr>
            <w:tcW w:w="114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0D338909" w14:textId="3D65609E" w:rsidR="5D29F071" w:rsidRDefault="5D29F071" w:rsidP="5D29F071">
            <w:r w:rsidRPr="5D29F071">
              <w:rPr>
                <w:rFonts w:eastAsia="Times New Roman" w:cs="Times New Roman"/>
                <w:color w:val="000000" w:themeColor="text1"/>
                <w:sz w:val="20"/>
                <w:szCs w:val="20"/>
              </w:rPr>
              <w:t>0.019</w:t>
            </w:r>
          </w:p>
        </w:tc>
        <w:tc>
          <w:tcPr>
            <w:tcW w:w="1155"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3FEC5863" w14:textId="7028CC53" w:rsidR="5D29F071" w:rsidRDefault="5D29F071" w:rsidP="5D29F071">
            <w:r w:rsidRPr="5D29F071">
              <w:rPr>
                <w:rFonts w:eastAsia="Times New Roman" w:cs="Times New Roman"/>
                <w:color w:val="000000" w:themeColor="text1"/>
                <w:sz w:val="20"/>
                <w:szCs w:val="20"/>
              </w:rPr>
              <w:t>0.065</w:t>
            </w:r>
          </w:p>
        </w:tc>
        <w:tc>
          <w:tcPr>
            <w:tcW w:w="162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auto"/>
            </w:tcBorders>
            <w:tcMar>
              <w:left w:w="108" w:type="dxa"/>
              <w:right w:w="108" w:type="dxa"/>
            </w:tcMar>
          </w:tcPr>
          <w:p w14:paraId="3DC22CE6" w14:textId="07A97B4C" w:rsidR="5D29F071" w:rsidRDefault="5D29F071" w:rsidP="5D29F071">
            <w:r w:rsidRPr="5D29F071">
              <w:rPr>
                <w:rFonts w:eastAsia="Times New Roman" w:cs="Times New Roman"/>
                <w:sz w:val="20"/>
                <w:szCs w:val="20"/>
              </w:rPr>
              <w:t xml:space="preserve"> </w:t>
            </w:r>
          </w:p>
        </w:tc>
      </w:tr>
      <w:tr w:rsidR="00A70A04" w14:paraId="0DAD3A8F" w14:textId="77777777" w:rsidTr="5D29F071">
        <w:trPr>
          <w:trHeight w:val="300"/>
        </w:trPr>
        <w:tc>
          <w:tcPr>
            <w:tcW w:w="1980" w:type="dxa"/>
            <w:tcBorders>
              <w:top w:val="single" w:sz="8" w:space="0" w:color="D1D1D1" w:themeColor="background2" w:themeShade="E6"/>
              <w:left w:val="single" w:sz="8" w:space="0" w:color="auto"/>
              <w:bottom w:val="single" w:sz="8" w:space="0" w:color="D1D1D1" w:themeColor="background2" w:themeShade="E6"/>
              <w:right w:val="single" w:sz="8" w:space="0" w:color="auto"/>
            </w:tcBorders>
            <w:tcMar>
              <w:left w:w="108" w:type="dxa"/>
              <w:right w:w="108" w:type="dxa"/>
            </w:tcMar>
          </w:tcPr>
          <w:p w14:paraId="6C5CF297" w14:textId="7BE6D2D7" w:rsidR="5D29F071" w:rsidRDefault="5D29F071" w:rsidP="5D29F071">
            <w:r w:rsidRPr="5D29F071">
              <w:rPr>
                <w:rFonts w:eastAsia="Times New Roman" w:cs="Times New Roman"/>
                <w:sz w:val="20"/>
                <w:szCs w:val="20"/>
              </w:rPr>
              <w:t>Netsolp</w:t>
            </w:r>
            <w:sdt>
              <w:sdtPr>
                <w:rPr>
                  <w:rFonts w:eastAsia="Times New Roman" w:cs="Times New Roman"/>
                  <w:color w:val="000000"/>
                  <w:sz w:val="20"/>
                  <w:szCs w:val="20"/>
                  <w:vertAlign w:val="superscript"/>
                </w:rPr>
                <w:tag w:val="MENDELEY_CITATION_v3_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"/>
                <w:id w:val="-1941361255"/>
                <w:placeholder>
                  <w:docPart w:val="DefaultPlaceholder_-1854013440"/>
                </w:placeholder>
              </w:sdtPr>
              <w:sdtEndPr/>
              <w:sdtContent>
                <w:r w:rsidR="0067715A" w:rsidRPr="0067715A">
                  <w:rPr>
                    <w:rFonts w:eastAsia="Times New Roman" w:cs="Times New Roman"/>
                    <w:color w:val="000000"/>
                    <w:sz w:val="20"/>
                    <w:szCs w:val="20"/>
                    <w:vertAlign w:val="superscript"/>
                  </w:rPr>
                  <w:t>6</w:t>
                </w:r>
              </w:sdtContent>
            </w:sdt>
            <w:r w:rsidRPr="5D29F071">
              <w:rPr>
                <w:rFonts w:eastAsia="Times New Roman" w:cs="Times New Roman"/>
                <w:sz w:val="20"/>
                <w:szCs w:val="20"/>
              </w:rPr>
              <w:t xml:space="preserve"> solubility</w:t>
            </w:r>
          </w:p>
        </w:tc>
        <w:tc>
          <w:tcPr>
            <w:tcW w:w="1125" w:type="dxa"/>
            <w:tcBorders>
              <w:top w:val="single" w:sz="8" w:space="0" w:color="D1D1D1" w:themeColor="background2" w:themeShade="E6"/>
              <w:left w:val="single" w:sz="8" w:space="0" w:color="auto"/>
              <w:bottom w:val="single" w:sz="8" w:space="0" w:color="D1D1D1" w:themeColor="background2" w:themeShade="E6"/>
              <w:right w:val="single" w:sz="8" w:space="0" w:color="D1D1D1" w:themeColor="background2" w:themeShade="E6"/>
            </w:tcBorders>
            <w:tcMar>
              <w:left w:w="108" w:type="dxa"/>
              <w:right w:w="108" w:type="dxa"/>
            </w:tcMar>
          </w:tcPr>
          <w:p w14:paraId="284ECDA1" w14:textId="0AFFDAF5" w:rsidR="5D29F071" w:rsidRDefault="5D29F071" w:rsidP="5D29F071">
            <w:r w:rsidRPr="5D29F071">
              <w:rPr>
                <w:rFonts w:eastAsia="Times New Roman" w:cs="Times New Roman"/>
                <w:color w:val="000000" w:themeColor="text1"/>
                <w:sz w:val="20"/>
                <w:szCs w:val="20"/>
              </w:rPr>
              <w:t>0.214</w:t>
            </w:r>
          </w:p>
        </w:tc>
        <w:tc>
          <w:tcPr>
            <w:tcW w:w="99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5794FCB6" w14:textId="3DEA60DD" w:rsidR="5D29F071" w:rsidRDefault="5D29F071" w:rsidP="5D29F071">
            <w:r w:rsidRPr="5D29F071">
              <w:rPr>
                <w:rFonts w:eastAsia="Times New Roman" w:cs="Times New Roman"/>
                <w:color w:val="000000" w:themeColor="text1"/>
                <w:sz w:val="20"/>
                <w:szCs w:val="20"/>
              </w:rPr>
              <w:t>0.141</w:t>
            </w:r>
          </w:p>
        </w:tc>
        <w:tc>
          <w:tcPr>
            <w:tcW w:w="99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44881650" w14:textId="026E0802" w:rsidR="5D29F071" w:rsidRDefault="5D29F071" w:rsidP="5D29F071">
            <w:r w:rsidRPr="5D29F071">
              <w:rPr>
                <w:rFonts w:eastAsia="Times New Roman" w:cs="Times New Roman"/>
                <w:color w:val="000000" w:themeColor="text1"/>
                <w:sz w:val="20"/>
                <w:szCs w:val="20"/>
              </w:rPr>
              <w:t>0.184</w:t>
            </w:r>
          </w:p>
        </w:tc>
        <w:tc>
          <w:tcPr>
            <w:tcW w:w="114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3E1A1789" w14:textId="004648D0" w:rsidR="5D29F071" w:rsidRDefault="5D29F071" w:rsidP="5D29F071">
            <w:r w:rsidRPr="5D29F071">
              <w:rPr>
                <w:rFonts w:eastAsia="Times New Roman" w:cs="Times New Roman"/>
                <w:color w:val="000000" w:themeColor="text1"/>
                <w:sz w:val="20"/>
                <w:szCs w:val="20"/>
              </w:rPr>
              <w:t>0.332</w:t>
            </w:r>
          </w:p>
        </w:tc>
        <w:tc>
          <w:tcPr>
            <w:tcW w:w="1155"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52CA7F51" w14:textId="25B628C3" w:rsidR="5D29F071" w:rsidRDefault="5D29F071" w:rsidP="5D29F071">
            <w:r w:rsidRPr="5D29F071">
              <w:rPr>
                <w:rFonts w:eastAsia="Times New Roman" w:cs="Times New Roman"/>
                <w:color w:val="000000" w:themeColor="text1"/>
                <w:sz w:val="20"/>
                <w:szCs w:val="20"/>
              </w:rPr>
              <w:t>0.368</w:t>
            </w:r>
          </w:p>
        </w:tc>
        <w:tc>
          <w:tcPr>
            <w:tcW w:w="162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auto"/>
            </w:tcBorders>
            <w:tcMar>
              <w:left w:w="108" w:type="dxa"/>
              <w:right w:w="108" w:type="dxa"/>
            </w:tcMar>
          </w:tcPr>
          <w:p w14:paraId="1D955CF4" w14:textId="34D183E2" w:rsidR="5D29F071" w:rsidRDefault="5D29F071" w:rsidP="5D29F071">
            <w:r w:rsidRPr="5D29F071">
              <w:rPr>
                <w:rFonts w:eastAsia="Times New Roman" w:cs="Times New Roman"/>
                <w:sz w:val="20"/>
                <w:szCs w:val="20"/>
              </w:rPr>
              <w:t xml:space="preserve"> </w:t>
            </w:r>
          </w:p>
        </w:tc>
      </w:tr>
      <w:tr w:rsidR="00A70A04" w14:paraId="56355F30" w14:textId="77777777" w:rsidTr="5D29F071">
        <w:trPr>
          <w:trHeight w:val="300"/>
        </w:trPr>
        <w:tc>
          <w:tcPr>
            <w:tcW w:w="1980" w:type="dxa"/>
            <w:tcBorders>
              <w:top w:val="single" w:sz="8" w:space="0" w:color="D1D1D1" w:themeColor="background2" w:themeShade="E6"/>
              <w:left w:val="single" w:sz="8" w:space="0" w:color="auto"/>
              <w:bottom w:val="single" w:sz="8" w:space="0" w:color="D1D1D1" w:themeColor="background2" w:themeShade="E6"/>
              <w:right w:val="single" w:sz="8" w:space="0" w:color="auto"/>
            </w:tcBorders>
            <w:tcMar>
              <w:left w:w="108" w:type="dxa"/>
              <w:right w:w="108" w:type="dxa"/>
            </w:tcMar>
          </w:tcPr>
          <w:p w14:paraId="570C7CB3" w14:textId="044D4EA3" w:rsidR="5D29F071" w:rsidRDefault="5D29F071" w:rsidP="5D29F071">
            <w:r w:rsidRPr="5D29F071">
              <w:rPr>
                <w:rFonts w:eastAsia="Times New Roman" w:cs="Times New Roman"/>
                <w:sz w:val="20"/>
                <w:szCs w:val="20"/>
              </w:rPr>
              <w:t>PLM Sol</w:t>
            </w:r>
            <w:sdt>
              <w:sdtPr>
                <w:rPr>
                  <w:rFonts w:eastAsia="Times New Roman" w:cs="Times New Roman"/>
                  <w:color w:val="000000"/>
                  <w:sz w:val="20"/>
                  <w:szCs w:val="20"/>
                  <w:vertAlign w:val="superscript"/>
                </w:rPr>
                <w:tag w:val="MENDELEY_CITATION_v3_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"/>
                <w:id w:val="367184667"/>
                <w:placeholder>
                  <w:docPart w:val="DefaultPlaceholder_-1854013440"/>
                </w:placeholder>
              </w:sdtPr>
              <w:sdtEndPr/>
              <w:sdtContent>
                <w:r w:rsidR="0067715A" w:rsidRPr="0067715A">
                  <w:rPr>
                    <w:rFonts w:eastAsia="Times New Roman" w:cs="Times New Roman"/>
                    <w:color w:val="000000"/>
                    <w:sz w:val="20"/>
                    <w:szCs w:val="20"/>
                    <w:vertAlign w:val="superscript"/>
                  </w:rPr>
                  <w:t>7</w:t>
                </w:r>
              </w:sdtContent>
            </w:sdt>
          </w:p>
        </w:tc>
        <w:tc>
          <w:tcPr>
            <w:tcW w:w="1125" w:type="dxa"/>
            <w:tcBorders>
              <w:top w:val="single" w:sz="8" w:space="0" w:color="D1D1D1" w:themeColor="background2" w:themeShade="E6"/>
              <w:left w:val="single" w:sz="8" w:space="0" w:color="auto"/>
              <w:bottom w:val="single" w:sz="8" w:space="0" w:color="D1D1D1" w:themeColor="background2" w:themeShade="E6"/>
              <w:right w:val="single" w:sz="8" w:space="0" w:color="D1D1D1" w:themeColor="background2" w:themeShade="E6"/>
            </w:tcBorders>
            <w:tcMar>
              <w:left w:w="108" w:type="dxa"/>
              <w:right w:w="108" w:type="dxa"/>
            </w:tcMar>
          </w:tcPr>
          <w:p w14:paraId="4B8F81E6" w14:textId="61A53A88" w:rsidR="5D29F071" w:rsidRDefault="5D29F071" w:rsidP="5D29F071">
            <w:r w:rsidRPr="5D29F071">
              <w:rPr>
                <w:rFonts w:eastAsia="Times New Roman" w:cs="Times New Roman"/>
                <w:color w:val="000000" w:themeColor="text1"/>
                <w:sz w:val="20"/>
                <w:szCs w:val="20"/>
              </w:rPr>
              <w:t>0.075</w:t>
            </w:r>
          </w:p>
        </w:tc>
        <w:tc>
          <w:tcPr>
            <w:tcW w:w="99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2946D538" w14:textId="577643F5" w:rsidR="5D29F071" w:rsidRDefault="5D29F071" w:rsidP="5D29F071">
            <w:r w:rsidRPr="5D29F071">
              <w:rPr>
                <w:rFonts w:eastAsia="Times New Roman" w:cs="Times New Roman"/>
                <w:color w:val="000000" w:themeColor="text1"/>
                <w:sz w:val="20"/>
                <w:szCs w:val="20"/>
              </w:rPr>
              <w:t>0.095</w:t>
            </w:r>
          </w:p>
        </w:tc>
        <w:tc>
          <w:tcPr>
            <w:tcW w:w="99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1A29CA03" w14:textId="763EB8B0" w:rsidR="5D29F071" w:rsidRDefault="5D29F071" w:rsidP="5D29F071">
            <w:r w:rsidRPr="5D29F071">
              <w:rPr>
                <w:rFonts w:eastAsia="Times New Roman" w:cs="Times New Roman"/>
                <w:color w:val="000000" w:themeColor="text1"/>
                <w:sz w:val="20"/>
                <w:szCs w:val="20"/>
              </w:rPr>
              <w:t>0.128</w:t>
            </w:r>
          </w:p>
        </w:tc>
        <w:tc>
          <w:tcPr>
            <w:tcW w:w="114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21B5C1A1" w14:textId="7F718FAB" w:rsidR="5D29F071" w:rsidRDefault="5D29F071" w:rsidP="5D29F071">
            <w:r w:rsidRPr="5D29F071">
              <w:rPr>
                <w:rFonts w:eastAsia="Times New Roman" w:cs="Times New Roman"/>
                <w:color w:val="000000" w:themeColor="text1"/>
                <w:sz w:val="20"/>
                <w:szCs w:val="20"/>
              </w:rPr>
              <w:t>0.012</w:t>
            </w:r>
          </w:p>
        </w:tc>
        <w:tc>
          <w:tcPr>
            <w:tcW w:w="1155"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21F3EECA" w14:textId="75FA7C58" w:rsidR="5D29F071" w:rsidRDefault="5D29F071" w:rsidP="5D29F071">
            <w:r w:rsidRPr="5D29F071">
              <w:rPr>
                <w:rFonts w:eastAsia="Times New Roman" w:cs="Times New Roman"/>
                <w:color w:val="000000" w:themeColor="text1"/>
                <w:sz w:val="20"/>
                <w:szCs w:val="20"/>
              </w:rPr>
              <w:t>0.011</w:t>
            </w:r>
          </w:p>
        </w:tc>
        <w:tc>
          <w:tcPr>
            <w:tcW w:w="162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auto"/>
            </w:tcBorders>
            <w:tcMar>
              <w:left w:w="108" w:type="dxa"/>
              <w:right w:w="108" w:type="dxa"/>
            </w:tcMar>
          </w:tcPr>
          <w:p w14:paraId="2AAD6A40" w14:textId="2EA710F8" w:rsidR="5D29F071" w:rsidRDefault="5D29F071" w:rsidP="5D29F071">
            <w:r w:rsidRPr="5D29F071">
              <w:rPr>
                <w:rFonts w:eastAsia="Times New Roman" w:cs="Times New Roman"/>
                <w:sz w:val="20"/>
                <w:szCs w:val="20"/>
              </w:rPr>
              <w:t xml:space="preserve"> </w:t>
            </w:r>
          </w:p>
        </w:tc>
      </w:tr>
      <w:tr w:rsidR="00A70A04" w14:paraId="7D201BB8" w14:textId="77777777" w:rsidTr="5D29F071">
        <w:trPr>
          <w:trHeight w:val="300"/>
        </w:trPr>
        <w:tc>
          <w:tcPr>
            <w:tcW w:w="1980" w:type="dxa"/>
            <w:tcBorders>
              <w:top w:val="single" w:sz="8" w:space="0" w:color="D1D1D1" w:themeColor="background2" w:themeShade="E6"/>
              <w:left w:val="single" w:sz="8" w:space="0" w:color="auto"/>
              <w:bottom w:val="single" w:sz="8" w:space="0" w:color="D1D1D1" w:themeColor="background2" w:themeShade="E6"/>
              <w:right w:val="single" w:sz="8" w:space="0" w:color="auto"/>
            </w:tcBorders>
            <w:tcMar>
              <w:left w:w="108" w:type="dxa"/>
              <w:right w:w="108" w:type="dxa"/>
            </w:tcMar>
          </w:tcPr>
          <w:p w14:paraId="0CF8E649" w14:textId="52119732" w:rsidR="5D29F071" w:rsidRDefault="5D29F071" w:rsidP="5D29F071">
            <w:r w:rsidRPr="5D29F071">
              <w:rPr>
                <w:rFonts w:eastAsia="Times New Roman" w:cs="Times New Roman"/>
                <w:sz w:val="20"/>
                <w:szCs w:val="20"/>
              </w:rPr>
              <w:t>GNINA</w:t>
            </w:r>
            <w:sdt>
              <w:sdtPr>
                <w:rPr>
                  <w:rFonts w:eastAsia="Times New Roman" w:cs="Times New Roman"/>
                  <w:color w:val="000000"/>
                  <w:sz w:val="20"/>
                  <w:szCs w:val="20"/>
                  <w:vertAlign w:val="superscript"/>
                </w:rPr>
                <w:tag w:val="MENDELEY_CITATION_v3_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"/>
                <w:id w:val="1977495653"/>
                <w:placeholder>
                  <w:docPart w:val="DefaultPlaceholder_-1854013440"/>
                </w:placeholder>
              </w:sdtPr>
              <w:sdtEndPr/>
              <w:sdtContent>
                <w:r w:rsidR="0067715A" w:rsidRPr="0067715A">
                  <w:rPr>
                    <w:rFonts w:eastAsia="Times New Roman" w:cs="Times New Roman"/>
                    <w:color w:val="000000"/>
                    <w:sz w:val="20"/>
                    <w:szCs w:val="20"/>
                    <w:vertAlign w:val="superscript"/>
                  </w:rPr>
                  <w:t>8</w:t>
                </w:r>
              </w:sdtContent>
            </w:sdt>
            <w:r w:rsidRPr="5D29F071">
              <w:rPr>
                <w:rFonts w:eastAsia="Times New Roman" w:cs="Times New Roman"/>
                <w:sz w:val="20"/>
                <w:szCs w:val="20"/>
              </w:rPr>
              <w:t xml:space="preserve"> Vina affinity score*</w:t>
            </w:r>
          </w:p>
        </w:tc>
        <w:tc>
          <w:tcPr>
            <w:tcW w:w="1125" w:type="dxa"/>
            <w:tcBorders>
              <w:top w:val="single" w:sz="8" w:space="0" w:color="D1D1D1" w:themeColor="background2" w:themeShade="E6"/>
              <w:left w:val="single" w:sz="8" w:space="0" w:color="auto"/>
              <w:bottom w:val="single" w:sz="8" w:space="0" w:color="D1D1D1" w:themeColor="background2" w:themeShade="E6"/>
              <w:right w:val="single" w:sz="8" w:space="0" w:color="D1D1D1" w:themeColor="background2" w:themeShade="E6"/>
            </w:tcBorders>
            <w:tcMar>
              <w:left w:w="108" w:type="dxa"/>
              <w:right w:w="108" w:type="dxa"/>
            </w:tcMar>
          </w:tcPr>
          <w:p w14:paraId="04B3D781" w14:textId="1B1FC085" w:rsidR="5D29F071" w:rsidRDefault="5D29F071" w:rsidP="5D29F071">
            <w:r w:rsidRPr="5D29F071">
              <w:rPr>
                <w:rFonts w:eastAsia="Times New Roman" w:cs="Times New Roman"/>
                <w:color w:val="000000" w:themeColor="text1"/>
                <w:sz w:val="20"/>
                <w:szCs w:val="20"/>
              </w:rPr>
              <w:t>0.107</w:t>
            </w:r>
          </w:p>
        </w:tc>
        <w:tc>
          <w:tcPr>
            <w:tcW w:w="99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47E8B6F5" w14:textId="011C8791" w:rsidR="5D29F071" w:rsidRDefault="5D29F071" w:rsidP="5D29F071">
            <w:r w:rsidRPr="5D29F071">
              <w:rPr>
                <w:rFonts w:eastAsia="Times New Roman" w:cs="Times New Roman"/>
                <w:color w:val="000000" w:themeColor="text1"/>
                <w:sz w:val="20"/>
                <w:szCs w:val="20"/>
              </w:rPr>
              <w:t>0.051</w:t>
            </w:r>
          </w:p>
        </w:tc>
        <w:tc>
          <w:tcPr>
            <w:tcW w:w="99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1E3DBF98" w14:textId="56A869B1" w:rsidR="5D29F071" w:rsidRDefault="5D29F071" w:rsidP="5D29F071">
            <w:r w:rsidRPr="5D29F071">
              <w:rPr>
                <w:rFonts w:eastAsia="Times New Roman" w:cs="Times New Roman"/>
                <w:color w:val="000000" w:themeColor="text1"/>
                <w:sz w:val="20"/>
                <w:szCs w:val="20"/>
              </w:rPr>
              <w:t>0.098</w:t>
            </w:r>
          </w:p>
        </w:tc>
        <w:tc>
          <w:tcPr>
            <w:tcW w:w="114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1A8D27DE" w14:textId="0FCD747A" w:rsidR="5D29F071" w:rsidRDefault="5D29F071" w:rsidP="5D29F071">
            <w:r w:rsidRPr="5D29F071">
              <w:rPr>
                <w:rFonts w:eastAsia="Times New Roman" w:cs="Times New Roman"/>
                <w:color w:val="000000" w:themeColor="text1"/>
                <w:sz w:val="20"/>
                <w:szCs w:val="20"/>
              </w:rPr>
              <w:t>0.090</w:t>
            </w:r>
          </w:p>
        </w:tc>
        <w:tc>
          <w:tcPr>
            <w:tcW w:w="1155"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45E51CB3" w14:textId="6BA5A055" w:rsidR="5D29F071" w:rsidRDefault="5D29F071" w:rsidP="5D29F071">
            <w:r w:rsidRPr="5D29F071">
              <w:rPr>
                <w:rFonts w:eastAsia="Times New Roman" w:cs="Times New Roman"/>
                <w:color w:val="000000" w:themeColor="text1"/>
                <w:sz w:val="20"/>
                <w:szCs w:val="20"/>
              </w:rPr>
              <w:t>0.073</w:t>
            </w:r>
          </w:p>
        </w:tc>
        <w:tc>
          <w:tcPr>
            <w:tcW w:w="162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auto"/>
            </w:tcBorders>
            <w:tcMar>
              <w:left w:w="108" w:type="dxa"/>
              <w:right w:w="108" w:type="dxa"/>
            </w:tcMar>
          </w:tcPr>
          <w:p w14:paraId="02CFF828" w14:textId="4A9C6778" w:rsidR="5D29F071" w:rsidRDefault="5D29F071" w:rsidP="5D29F071">
            <w:r w:rsidRPr="5D29F071">
              <w:rPr>
                <w:rFonts w:eastAsia="Times New Roman" w:cs="Times New Roman"/>
                <w:sz w:val="20"/>
                <w:szCs w:val="20"/>
              </w:rPr>
              <w:t xml:space="preserve"> </w:t>
            </w:r>
          </w:p>
        </w:tc>
      </w:tr>
      <w:tr w:rsidR="00A70A04" w14:paraId="05B67242" w14:textId="77777777" w:rsidTr="5D29F071">
        <w:trPr>
          <w:trHeight w:val="300"/>
        </w:trPr>
        <w:tc>
          <w:tcPr>
            <w:tcW w:w="1980" w:type="dxa"/>
            <w:tcBorders>
              <w:top w:val="single" w:sz="8" w:space="0" w:color="D1D1D1" w:themeColor="background2" w:themeShade="E6"/>
              <w:left w:val="single" w:sz="8" w:space="0" w:color="auto"/>
              <w:bottom w:val="single" w:sz="8" w:space="0" w:color="D1D1D1" w:themeColor="background2" w:themeShade="E6"/>
              <w:right w:val="single" w:sz="8" w:space="0" w:color="auto"/>
            </w:tcBorders>
            <w:tcMar>
              <w:left w:w="108" w:type="dxa"/>
              <w:right w:w="108" w:type="dxa"/>
            </w:tcMar>
          </w:tcPr>
          <w:p w14:paraId="051DC97A" w14:textId="28BC365F" w:rsidR="5D29F071" w:rsidRDefault="5D29F071" w:rsidP="5D29F071">
            <w:r w:rsidRPr="5D29F071">
              <w:rPr>
                <w:rFonts w:eastAsia="Times New Roman" w:cs="Times New Roman"/>
                <w:sz w:val="20"/>
                <w:szCs w:val="20"/>
              </w:rPr>
              <w:t>GNINA</w:t>
            </w:r>
            <w:sdt>
              <w:sdtPr>
                <w:rPr>
                  <w:rFonts w:eastAsia="Times New Roman" w:cs="Times New Roman"/>
                  <w:color w:val="000000"/>
                  <w:sz w:val="20"/>
                  <w:szCs w:val="20"/>
                  <w:vertAlign w:val="superscript"/>
                </w:rPr>
                <w:tag w:val="MENDELEY_CITATION_v3_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"/>
                <w:id w:val="1063299443"/>
                <w:placeholder>
                  <w:docPart w:val="DefaultPlaceholder_-1854013440"/>
                </w:placeholder>
              </w:sdtPr>
              <w:sdtEndPr/>
              <w:sdtContent>
                <w:r w:rsidR="0067715A" w:rsidRPr="0067715A">
                  <w:rPr>
                    <w:rFonts w:eastAsia="Times New Roman" w:cs="Times New Roman"/>
                    <w:color w:val="000000"/>
                    <w:sz w:val="20"/>
                    <w:szCs w:val="20"/>
                    <w:vertAlign w:val="superscript"/>
                  </w:rPr>
                  <w:t>8</w:t>
                </w:r>
              </w:sdtContent>
            </w:sdt>
            <w:r w:rsidRPr="5D29F071">
              <w:rPr>
                <w:rFonts w:eastAsia="Times New Roman" w:cs="Times New Roman"/>
                <w:sz w:val="20"/>
                <w:szCs w:val="20"/>
              </w:rPr>
              <w:t xml:space="preserve"> CNN VS score</w:t>
            </w:r>
          </w:p>
        </w:tc>
        <w:tc>
          <w:tcPr>
            <w:tcW w:w="1125" w:type="dxa"/>
            <w:tcBorders>
              <w:top w:val="single" w:sz="8" w:space="0" w:color="D1D1D1" w:themeColor="background2" w:themeShade="E6"/>
              <w:left w:val="single" w:sz="8" w:space="0" w:color="auto"/>
              <w:bottom w:val="single" w:sz="8" w:space="0" w:color="D1D1D1" w:themeColor="background2" w:themeShade="E6"/>
              <w:right w:val="single" w:sz="8" w:space="0" w:color="D1D1D1" w:themeColor="background2" w:themeShade="E6"/>
            </w:tcBorders>
            <w:tcMar>
              <w:left w:w="108" w:type="dxa"/>
              <w:right w:w="108" w:type="dxa"/>
            </w:tcMar>
          </w:tcPr>
          <w:p w14:paraId="21053703" w14:textId="7BE9C8FF" w:rsidR="5D29F071" w:rsidRDefault="5D29F071" w:rsidP="5D29F071">
            <w:r w:rsidRPr="5D29F071">
              <w:rPr>
                <w:rFonts w:eastAsia="Times New Roman" w:cs="Times New Roman"/>
                <w:color w:val="000000" w:themeColor="text1"/>
                <w:sz w:val="20"/>
                <w:szCs w:val="20"/>
              </w:rPr>
              <w:t>-0.051</w:t>
            </w:r>
          </w:p>
        </w:tc>
        <w:tc>
          <w:tcPr>
            <w:tcW w:w="99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6ADFC50D" w14:textId="4861D866" w:rsidR="5D29F071" w:rsidRDefault="5D29F071" w:rsidP="5D29F071">
            <w:r w:rsidRPr="5D29F071">
              <w:rPr>
                <w:rFonts w:eastAsia="Times New Roman" w:cs="Times New Roman"/>
                <w:color w:val="000000" w:themeColor="text1"/>
                <w:sz w:val="20"/>
                <w:szCs w:val="20"/>
              </w:rPr>
              <w:t>-0.181</w:t>
            </w:r>
          </w:p>
        </w:tc>
        <w:tc>
          <w:tcPr>
            <w:tcW w:w="99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2E1E7377" w14:textId="65408784" w:rsidR="5D29F071" w:rsidRDefault="5D29F071" w:rsidP="5D29F071">
            <w:r w:rsidRPr="5D29F071">
              <w:rPr>
                <w:rFonts w:eastAsia="Times New Roman" w:cs="Times New Roman"/>
                <w:color w:val="000000" w:themeColor="text1"/>
                <w:sz w:val="20"/>
                <w:szCs w:val="20"/>
              </w:rPr>
              <w:t>-0.012</w:t>
            </w:r>
          </w:p>
        </w:tc>
        <w:tc>
          <w:tcPr>
            <w:tcW w:w="114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238D8C26" w14:textId="177C9402" w:rsidR="5D29F071" w:rsidRDefault="5D29F071" w:rsidP="5D29F071">
            <w:r w:rsidRPr="5D29F071">
              <w:rPr>
                <w:rFonts w:eastAsia="Times New Roman" w:cs="Times New Roman"/>
                <w:color w:val="000000" w:themeColor="text1"/>
                <w:sz w:val="20"/>
                <w:szCs w:val="20"/>
              </w:rPr>
              <w:t>0.111</w:t>
            </w:r>
          </w:p>
        </w:tc>
        <w:tc>
          <w:tcPr>
            <w:tcW w:w="1155"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246E0371" w14:textId="3E697D9D" w:rsidR="5D29F071" w:rsidRDefault="5D29F071" w:rsidP="5D29F071">
            <w:r w:rsidRPr="5D29F071">
              <w:rPr>
                <w:rFonts w:eastAsia="Times New Roman" w:cs="Times New Roman"/>
                <w:color w:val="000000" w:themeColor="text1"/>
                <w:sz w:val="20"/>
                <w:szCs w:val="20"/>
              </w:rPr>
              <w:t>0.163</w:t>
            </w:r>
          </w:p>
        </w:tc>
        <w:tc>
          <w:tcPr>
            <w:tcW w:w="162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auto"/>
            </w:tcBorders>
            <w:tcMar>
              <w:left w:w="108" w:type="dxa"/>
              <w:right w:w="108" w:type="dxa"/>
            </w:tcMar>
          </w:tcPr>
          <w:p w14:paraId="5E79BE1D" w14:textId="72F96372" w:rsidR="5D29F071" w:rsidRDefault="5D29F071" w:rsidP="5D29F071">
            <w:r w:rsidRPr="5D29F071">
              <w:rPr>
                <w:rFonts w:eastAsia="Times New Roman" w:cs="Times New Roman"/>
                <w:sz w:val="20"/>
                <w:szCs w:val="20"/>
              </w:rPr>
              <w:t xml:space="preserve"> </w:t>
            </w:r>
          </w:p>
        </w:tc>
      </w:tr>
      <w:tr w:rsidR="00A70A04" w14:paraId="40913170" w14:textId="77777777" w:rsidTr="5D29F071">
        <w:trPr>
          <w:trHeight w:val="300"/>
        </w:trPr>
        <w:tc>
          <w:tcPr>
            <w:tcW w:w="1980" w:type="dxa"/>
            <w:tcBorders>
              <w:top w:val="single" w:sz="8" w:space="0" w:color="D1D1D1" w:themeColor="background2" w:themeShade="E6"/>
              <w:left w:val="single" w:sz="8" w:space="0" w:color="auto"/>
              <w:bottom w:val="single" w:sz="8" w:space="0" w:color="D1D1D1" w:themeColor="background2" w:themeShade="E6"/>
              <w:right w:val="single" w:sz="8" w:space="0" w:color="auto"/>
            </w:tcBorders>
            <w:tcMar>
              <w:left w:w="108" w:type="dxa"/>
              <w:right w:w="108" w:type="dxa"/>
            </w:tcMar>
          </w:tcPr>
          <w:p w14:paraId="5B1E0C21" w14:textId="34D36E28" w:rsidR="5D29F071" w:rsidRDefault="5D29F071" w:rsidP="5D29F071">
            <w:r w:rsidRPr="5D29F071">
              <w:rPr>
                <w:rFonts w:eastAsia="Times New Roman" w:cs="Times New Roman"/>
                <w:sz w:val="20"/>
                <w:szCs w:val="20"/>
              </w:rPr>
              <w:t>GNINA</w:t>
            </w:r>
            <w:sdt>
              <w:sdtPr>
                <w:rPr>
                  <w:rFonts w:eastAsia="Times New Roman" w:cs="Times New Roman"/>
                  <w:color w:val="000000"/>
                  <w:sz w:val="20"/>
                  <w:szCs w:val="20"/>
                  <w:vertAlign w:val="superscript"/>
                </w:rPr>
                <w:tag w:val="MENDELEY_CITATION_v3_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"/>
                <w:id w:val="994845944"/>
                <w:placeholder>
                  <w:docPart w:val="DefaultPlaceholder_-1854013440"/>
                </w:placeholder>
              </w:sdtPr>
              <w:sdtEndPr/>
              <w:sdtContent>
                <w:r w:rsidR="0067715A" w:rsidRPr="0067715A">
                  <w:rPr>
                    <w:rFonts w:eastAsia="Times New Roman" w:cs="Times New Roman"/>
                    <w:color w:val="000000"/>
                    <w:sz w:val="20"/>
                    <w:szCs w:val="20"/>
                    <w:vertAlign w:val="superscript"/>
                  </w:rPr>
                  <w:t>8</w:t>
                </w:r>
              </w:sdtContent>
            </w:sdt>
            <w:r w:rsidRPr="5D29F071">
              <w:rPr>
                <w:rFonts w:eastAsia="Times New Roman" w:cs="Times New Roman"/>
                <w:sz w:val="20"/>
                <w:szCs w:val="20"/>
              </w:rPr>
              <w:t xml:space="preserve"> CNN affinity score</w:t>
            </w:r>
          </w:p>
        </w:tc>
        <w:tc>
          <w:tcPr>
            <w:tcW w:w="1125" w:type="dxa"/>
            <w:tcBorders>
              <w:top w:val="single" w:sz="8" w:space="0" w:color="D1D1D1" w:themeColor="background2" w:themeShade="E6"/>
              <w:left w:val="single" w:sz="8" w:space="0" w:color="auto"/>
              <w:bottom w:val="single" w:sz="8" w:space="0" w:color="D1D1D1" w:themeColor="background2" w:themeShade="E6"/>
              <w:right w:val="single" w:sz="8" w:space="0" w:color="D1D1D1" w:themeColor="background2" w:themeShade="E6"/>
            </w:tcBorders>
            <w:tcMar>
              <w:left w:w="108" w:type="dxa"/>
              <w:right w:w="108" w:type="dxa"/>
            </w:tcMar>
          </w:tcPr>
          <w:p w14:paraId="553DA552" w14:textId="28F4A983" w:rsidR="5D29F071" w:rsidRDefault="5D29F071" w:rsidP="5D29F071">
            <w:r w:rsidRPr="5D29F071">
              <w:rPr>
                <w:rFonts w:eastAsia="Times New Roman" w:cs="Times New Roman"/>
                <w:color w:val="000000" w:themeColor="text1"/>
                <w:sz w:val="20"/>
                <w:szCs w:val="20"/>
              </w:rPr>
              <w:t>-0.075</w:t>
            </w:r>
          </w:p>
        </w:tc>
        <w:tc>
          <w:tcPr>
            <w:tcW w:w="99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56FD0753" w14:textId="29359A18" w:rsidR="5D29F071" w:rsidRDefault="5D29F071" w:rsidP="5D29F071">
            <w:r w:rsidRPr="5D29F071">
              <w:rPr>
                <w:rFonts w:eastAsia="Times New Roman" w:cs="Times New Roman"/>
                <w:color w:val="000000" w:themeColor="text1"/>
                <w:sz w:val="20"/>
                <w:szCs w:val="20"/>
              </w:rPr>
              <w:t>-0.101</w:t>
            </w:r>
          </w:p>
        </w:tc>
        <w:tc>
          <w:tcPr>
            <w:tcW w:w="99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06A89E47" w14:textId="6B54B60F" w:rsidR="5D29F071" w:rsidRDefault="5D29F071" w:rsidP="5D29F071">
            <w:r w:rsidRPr="5D29F071">
              <w:rPr>
                <w:rFonts w:eastAsia="Times New Roman" w:cs="Times New Roman"/>
                <w:color w:val="000000" w:themeColor="text1"/>
                <w:sz w:val="20"/>
                <w:szCs w:val="20"/>
              </w:rPr>
              <w:t>0.052</w:t>
            </w:r>
          </w:p>
        </w:tc>
        <w:tc>
          <w:tcPr>
            <w:tcW w:w="114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3E200C3C" w14:textId="2EE45241" w:rsidR="5D29F071" w:rsidRDefault="5D29F071" w:rsidP="5D29F071">
            <w:r w:rsidRPr="5D29F071">
              <w:rPr>
                <w:rFonts w:eastAsia="Times New Roman" w:cs="Times New Roman"/>
                <w:color w:val="000000" w:themeColor="text1"/>
                <w:sz w:val="20"/>
                <w:szCs w:val="20"/>
              </w:rPr>
              <w:t>0.015</w:t>
            </w:r>
          </w:p>
        </w:tc>
        <w:tc>
          <w:tcPr>
            <w:tcW w:w="1155"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4473308F" w14:textId="69A0A2E3" w:rsidR="5D29F071" w:rsidRDefault="5D29F071" w:rsidP="5D29F071">
            <w:r w:rsidRPr="5D29F071">
              <w:rPr>
                <w:rFonts w:eastAsia="Times New Roman" w:cs="Times New Roman"/>
                <w:color w:val="000000" w:themeColor="text1"/>
                <w:sz w:val="20"/>
                <w:szCs w:val="20"/>
              </w:rPr>
              <w:t>-0.015</w:t>
            </w:r>
          </w:p>
        </w:tc>
        <w:tc>
          <w:tcPr>
            <w:tcW w:w="162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auto"/>
            </w:tcBorders>
            <w:tcMar>
              <w:left w:w="108" w:type="dxa"/>
              <w:right w:w="108" w:type="dxa"/>
            </w:tcMar>
          </w:tcPr>
          <w:p w14:paraId="4B098C24" w14:textId="220D1A19" w:rsidR="5D29F071" w:rsidRDefault="5D29F071" w:rsidP="5D29F071">
            <w:r w:rsidRPr="5D29F071">
              <w:rPr>
                <w:rFonts w:eastAsia="Times New Roman" w:cs="Times New Roman"/>
                <w:sz w:val="20"/>
                <w:szCs w:val="20"/>
              </w:rPr>
              <w:t xml:space="preserve"> </w:t>
            </w:r>
          </w:p>
        </w:tc>
      </w:tr>
      <w:tr w:rsidR="00A70A04" w14:paraId="248F572D" w14:textId="77777777" w:rsidTr="5D29F071">
        <w:trPr>
          <w:trHeight w:val="300"/>
        </w:trPr>
        <w:tc>
          <w:tcPr>
            <w:tcW w:w="1980" w:type="dxa"/>
            <w:tcBorders>
              <w:top w:val="single" w:sz="8" w:space="0" w:color="D1D1D1" w:themeColor="background2" w:themeShade="E6"/>
              <w:left w:val="single" w:sz="8" w:space="0" w:color="auto"/>
              <w:bottom w:val="single" w:sz="8" w:space="0" w:color="D1D1D1" w:themeColor="background2" w:themeShade="E6"/>
              <w:right w:val="single" w:sz="8" w:space="0" w:color="auto"/>
            </w:tcBorders>
            <w:tcMar>
              <w:left w:w="108" w:type="dxa"/>
              <w:right w:w="108" w:type="dxa"/>
            </w:tcMar>
          </w:tcPr>
          <w:p w14:paraId="35E09B7E" w14:textId="6807BFB4" w:rsidR="5D29F071" w:rsidRDefault="5D29F071" w:rsidP="5D29F071">
            <w:r w:rsidRPr="5D29F071">
              <w:rPr>
                <w:rFonts w:eastAsia="Times New Roman" w:cs="Times New Roman"/>
                <w:sz w:val="20"/>
                <w:szCs w:val="20"/>
              </w:rPr>
              <w:t>DeepStabP</w:t>
            </w:r>
            <w:sdt>
              <w:sdtPr>
                <w:rPr>
                  <w:rFonts w:eastAsia="Times New Roman" w:cs="Times New Roman"/>
                  <w:color w:val="000000"/>
                  <w:sz w:val="20"/>
                  <w:szCs w:val="20"/>
                  <w:vertAlign w:val="superscript"/>
                </w:rPr>
                <w:tag w:val="MENDELEY_CITATION_v3_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"/>
                <w:id w:val="509885099"/>
                <w:placeholder>
                  <w:docPart w:val="DefaultPlaceholder_-1854013440"/>
                </w:placeholder>
              </w:sdtPr>
              <w:sdtEndPr/>
              <w:sdtContent>
                <w:r w:rsidR="0067715A" w:rsidRPr="0067715A">
                  <w:rPr>
                    <w:rFonts w:eastAsia="Times New Roman" w:cs="Times New Roman"/>
                    <w:color w:val="000000"/>
                    <w:sz w:val="20"/>
                    <w:szCs w:val="20"/>
                    <w:vertAlign w:val="superscript"/>
                  </w:rPr>
                  <w:t>9</w:t>
                </w:r>
              </w:sdtContent>
            </w:sdt>
            <w:r w:rsidRPr="5D29F071">
              <w:rPr>
                <w:rFonts w:eastAsia="Times New Roman" w:cs="Times New Roman"/>
                <w:sz w:val="20"/>
                <w:szCs w:val="20"/>
              </w:rPr>
              <w:t xml:space="preserve"> T</w:t>
            </w:r>
            <w:r w:rsidRPr="00BC5792">
              <w:rPr>
                <w:rFonts w:eastAsia="Times New Roman" w:cs="Times New Roman"/>
                <w:sz w:val="20"/>
                <w:szCs w:val="20"/>
                <w:vertAlign w:val="subscript"/>
              </w:rPr>
              <w:t>m</w:t>
            </w:r>
          </w:p>
        </w:tc>
        <w:tc>
          <w:tcPr>
            <w:tcW w:w="1125" w:type="dxa"/>
            <w:tcBorders>
              <w:top w:val="single" w:sz="8" w:space="0" w:color="D1D1D1" w:themeColor="background2" w:themeShade="E6"/>
              <w:left w:val="single" w:sz="8" w:space="0" w:color="auto"/>
              <w:bottom w:val="single" w:sz="8" w:space="0" w:color="D1D1D1" w:themeColor="background2" w:themeShade="E6"/>
              <w:right w:val="single" w:sz="8" w:space="0" w:color="D1D1D1" w:themeColor="background2" w:themeShade="E6"/>
            </w:tcBorders>
            <w:tcMar>
              <w:left w:w="108" w:type="dxa"/>
              <w:right w:w="108" w:type="dxa"/>
            </w:tcMar>
          </w:tcPr>
          <w:p w14:paraId="56DD1E11" w14:textId="41D19B33" w:rsidR="5D29F071" w:rsidRDefault="5D29F071" w:rsidP="5D29F071">
            <w:r w:rsidRPr="5D29F071">
              <w:rPr>
                <w:rFonts w:eastAsia="Times New Roman" w:cs="Times New Roman"/>
                <w:sz w:val="20"/>
                <w:szCs w:val="20"/>
              </w:rPr>
              <w:t xml:space="preserve"> </w:t>
            </w:r>
          </w:p>
        </w:tc>
        <w:tc>
          <w:tcPr>
            <w:tcW w:w="99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01F9530C" w14:textId="02712032" w:rsidR="5D29F071" w:rsidRDefault="5D29F071" w:rsidP="5D29F071">
            <w:r w:rsidRPr="5D29F071">
              <w:rPr>
                <w:rFonts w:eastAsia="Times New Roman" w:cs="Times New Roman"/>
                <w:sz w:val="20"/>
                <w:szCs w:val="20"/>
              </w:rPr>
              <w:t xml:space="preserve"> </w:t>
            </w:r>
          </w:p>
        </w:tc>
        <w:tc>
          <w:tcPr>
            <w:tcW w:w="99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57FCE777" w14:textId="6242523B" w:rsidR="5D29F071" w:rsidRDefault="5D29F071" w:rsidP="5D29F071">
            <w:r w:rsidRPr="5D29F071">
              <w:rPr>
                <w:rFonts w:eastAsia="Times New Roman" w:cs="Times New Roman"/>
                <w:sz w:val="20"/>
                <w:szCs w:val="20"/>
              </w:rPr>
              <w:t xml:space="preserve"> </w:t>
            </w:r>
          </w:p>
        </w:tc>
        <w:tc>
          <w:tcPr>
            <w:tcW w:w="114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30646254" w14:textId="774E62A5" w:rsidR="5D29F071" w:rsidRDefault="5D29F071" w:rsidP="5D29F071">
            <w:r w:rsidRPr="5D29F071">
              <w:rPr>
                <w:rFonts w:eastAsia="Times New Roman" w:cs="Times New Roman"/>
                <w:sz w:val="20"/>
                <w:szCs w:val="20"/>
              </w:rPr>
              <w:t xml:space="preserve"> </w:t>
            </w:r>
          </w:p>
        </w:tc>
        <w:tc>
          <w:tcPr>
            <w:tcW w:w="1155"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721E71DD" w14:textId="3E74BF60" w:rsidR="5D29F071" w:rsidRDefault="5D29F071" w:rsidP="5D29F071">
            <w:r w:rsidRPr="5D29F071">
              <w:rPr>
                <w:rFonts w:eastAsia="Times New Roman" w:cs="Times New Roman"/>
                <w:sz w:val="20"/>
                <w:szCs w:val="20"/>
              </w:rPr>
              <w:t xml:space="preserve"> </w:t>
            </w:r>
          </w:p>
        </w:tc>
        <w:tc>
          <w:tcPr>
            <w:tcW w:w="162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auto"/>
            </w:tcBorders>
            <w:tcMar>
              <w:left w:w="108" w:type="dxa"/>
              <w:right w:w="108" w:type="dxa"/>
            </w:tcMar>
          </w:tcPr>
          <w:p w14:paraId="12B828DC" w14:textId="15871FF8" w:rsidR="5D29F071" w:rsidRDefault="5D29F071" w:rsidP="5D29F071">
            <w:r w:rsidRPr="5D29F071">
              <w:rPr>
                <w:rFonts w:eastAsia="Times New Roman" w:cs="Times New Roman"/>
                <w:color w:val="000000" w:themeColor="text1"/>
                <w:sz w:val="20"/>
                <w:szCs w:val="20"/>
              </w:rPr>
              <w:t>0.139</w:t>
            </w:r>
          </w:p>
        </w:tc>
      </w:tr>
      <w:tr w:rsidR="00A70A04" w14:paraId="4FCEA998" w14:textId="77777777" w:rsidTr="5D29F071">
        <w:trPr>
          <w:trHeight w:val="300"/>
        </w:trPr>
        <w:tc>
          <w:tcPr>
            <w:tcW w:w="1980" w:type="dxa"/>
            <w:tcBorders>
              <w:top w:val="single" w:sz="8" w:space="0" w:color="D1D1D1" w:themeColor="background2" w:themeShade="E6"/>
              <w:left w:val="single" w:sz="8" w:space="0" w:color="auto"/>
              <w:bottom w:val="single" w:sz="8" w:space="0" w:color="D1D1D1" w:themeColor="background2" w:themeShade="E6"/>
              <w:right w:val="single" w:sz="8" w:space="0" w:color="auto"/>
            </w:tcBorders>
            <w:tcMar>
              <w:left w:w="108" w:type="dxa"/>
              <w:right w:w="108" w:type="dxa"/>
            </w:tcMar>
          </w:tcPr>
          <w:p w14:paraId="76DBA7EA" w14:textId="4307BB9A" w:rsidR="5D29F071" w:rsidRDefault="5D29F071" w:rsidP="5D29F071">
            <w:r w:rsidRPr="5D29F071">
              <w:rPr>
                <w:rFonts w:eastAsia="Times New Roman" w:cs="Times New Roman"/>
                <w:sz w:val="20"/>
                <w:szCs w:val="20"/>
              </w:rPr>
              <w:t>TemBERTure</w:t>
            </w:r>
            <w:sdt>
              <w:sdtPr>
                <w:rPr>
                  <w:rFonts w:eastAsia="Times New Roman" w:cs="Times New Roman"/>
                  <w:color w:val="000000"/>
                  <w:sz w:val="20"/>
                  <w:szCs w:val="20"/>
                  <w:vertAlign w:val="superscript"/>
                </w:rPr>
                <w:tag w:val="MENDELEY_CITATION_v3_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"/>
                <w:id w:val="563990746"/>
                <w:placeholder>
                  <w:docPart w:val="DefaultPlaceholder_-1854013440"/>
                </w:placeholder>
              </w:sdtPr>
              <w:sdtEndPr/>
              <w:sdtContent>
                <w:r w:rsidR="0067715A" w:rsidRPr="0067715A">
                  <w:rPr>
                    <w:rFonts w:eastAsia="Times New Roman" w:cs="Times New Roman"/>
                    <w:color w:val="000000"/>
                    <w:sz w:val="20"/>
                    <w:szCs w:val="20"/>
                    <w:vertAlign w:val="superscript"/>
                  </w:rPr>
                  <w:t>10</w:t>
                </w:r>
              </w:sdtContent>
            </w:sdt>
            <w:r w:rsidRPr="5D29F071">
              <w:rPr>
                <w:rFonts w:eastAsia="Times New Roman" w:cs="Times New Roman"/>
                <w:sz w:val="20"/>
                <w:szCs w:val="20"/>
              </w:rPr>
              <w:t xml:space="preserve"> T</w:t>
            </w:r>
            <w:r w:rsidRPr="00BC5792">
              <w:rPr>
                <w:rFonts w:eastAsia="Times New Roman" w:cs="Times New Roman"/>
                <w:sz w:val="20"/>
                <w:szCs w:val="20"/>
                <w:vertAlign w:val="subscript"/>
              </w:rPr>
              <w:t>m</w:t>
            </w:r>
            <w:r w:rsidRPr="5D29F071">
              <w:rPr>
                <w:rFonts w:eastAsia="Times New Roman" w:cs="Times New Roman"/>
                <w:sz w:val="20"/>
                <w:szCs w:val="20"/>
              </w:rPr>
              <w:t xml:space="preserve"> </w:t>
            </w:r>
          </w:p>
        </w:tc>
        <w:tc>
          <w:tcPr>
            <w:tcW w:w="1125" w:type="dxa"/>
            <w:tcBorders>
              <w:top w:val="single" w:sz="8" w:space="0" w:color="D1D1D1" w:themeColor="background2" w:themeShade="E6"/>
              <w:left w:val="single" w:sz="8" w:space="0" w:color="auto"/>
              <w:bottom w:val="single" w:sz="8" w:space="0" w:color="D1D1D1" w:themeColor="background2" w:themeShade="E6"/>
              <w:right w:val="single" w:sz="8" w:space="0" w:color="D1D1D1" w:themeColor="background2" w:themeShade="E6"/>
            </w:tcBorders>
            <w:tcMar>
              <w:left w:w="108" w:type="dxa"/>
              <w:right w:w="108" w:type="dxa"/>
            </w:tcMar>
          </w:tcPr>
          <w:p w14:paraId="752573BF" w14:textId="018197AF" w:rsidR="5D29F071" w:rsidRDefault="5D29F071" w:rsidP="5D29F071">
            <w:r w:rsidRPr="5D29F071">
              <w:rPr>
                <w:rFonts w:eastAsia="Times New Roman" w:cs="Times New Roman"/>
                <w:sz w:val="20"/>
                <w:szCs w:val="20"/>
              </w:rPr>
              <w:t xml:space="preserve"> </w:t>
            </w:r>
          </w:p>
        </w:tc>
        <w:tc>
          <w:tcPr>
            <w:tcW w:w="99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0DEC533E" w14:textId="26A8C979" w:rsidR="5D29F071" w:rsidRDefault="5D29F071" w:rsidP="5D29F071">
            <w:r w:rsidRPr="5D29F071">
              <w:rPr>
                <w:rFonts w:eastAsia="Times New Roman" w:cs="Times New Roman"/>
                <w:sz w:val="20"/>
                <w:szCs w:val="20"/>
              </w:rPr>
              <w:t xml:space="preserve"> </w:t>
            </w:r>
          </w:p>
        </w:tc>
        <w:tc>
          <w:tcPr>
            <w:tcW w:w="99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07A0F013" w14:textId="132B9EAA" w:rsidR="5D29F071" w:rsidRDefault="5D29F071" w:rsidP="5D29F071">
            <w:r w:rsidRPr="5D29F071">
              <w:rPr>
                <w:rFonts w:eastAsia="Times New Roman" w:cs="Times New Roman"/>
                <w:sz w:val="20"/>
                <w:szCs w:val="20"/>
              </w:rPr>
              <w:t xml:space="preserve"> </w:t>
            </w:r>
          </w:p>
        </w:tc>
        <w:tc>
          <w:tcPr>
            <w:tcW w:w="114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76567093" w14:textId="0564F302" w:rsidR="5D29F071" w:rsidRDefault="5D29F071" w:rsidP="5D29F071">
            <w:r w:rsidRPr="5D29F071">
              <w:rPr>
                <w:rFonts w:eastAsia="Times New Roman" w:cs="Times New Roman"/>
                <w:sz w:val="20"/>
                <w:szCs w:val="20"/>
              </w:rPr>
              <w:t xml:space="preserve"> </w:t>
            </w:r>
          </w:p>
        </w:tc>
        <w:tc>
          <w:tcPr>
            <w:tcW w:w="1155"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1EB7C6DC" w14:textId="6F3F905C" w:rsidR="5D29F071" w:rsidRDefault="5D29F071" w:rsidP="5D29F071">
            <w:r w:rsidRPr="5D29F071">
              <w:rPr>
                <w:rFonts w:eastAsia="Times New Roman" w:cs="Times New Roman"/>
                <w:sz w:val="20"/>
                <w:szCs w:val="20"/>
              </w:rPr>
              <w:t xml:space="preserve"> </w:t>
            </w:r>
          </w:p>
        </w:tc>
        <w:tc>
          <w:tcPr>
            <w:tcW w:w="162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auto"/>
            </w:tcBorders>
            <w:tcMar>
              <w:left w:w="108" w:type="dxa"/>
              <w:right w:w="108" w:type="dxa"/>
            </w:tcMar>
          </w:tcPr>
          <w:p w14:paraId="00B89B76" w14:textId="125E8DE9" w:rsidR="5D29F071" w:rsidRDefault="5D29F071" w:rsidP="5D29F071">
            <w:r w:rsidRPr="5D29F071">
              <w:rPr>
                <w:rFonts w:eastAsia="Times New Roman" w:cs="Times New Roman"/>
                <w:color w:val="000000" w:themeColor="text1"/>
                <w:sz w:val="20"/>
                <w:szCs w:val="20"/>
              </w:rPr>
              <w:t>0.071</w:t>
            </w:r>
          </w:p>
        </w:tc>
      </w:tr>
      <w:tr w:rsidR="00A70A04" w14:paraId="08827E47" w14:textId="77777777" w:rsidTr="5D29F071">
        <w:trPr>
          <w:trHeight w:val="300"/>
        </w:trPr>
        <w:tc>
          <w:tcPr>
            <w:tcW w:w="1980" w:type="dxa"/>
            <w:tcBorders>
              <w:top w:val="single" w:sz="8" w:space="0" w:color="D1D1D1" w:themeColor="background2" w:themeShade="E6"/>
              <w:left w:val="single" w:sz="8" w:space="0" w:color="auto"/>
              <w:bottom w:val="single" w:sz="8" w:space="0" w:color="D1D1D1" w:themeColor="background2" w:themeShade="E6"/>
              <w:right w:val="single" w:sz="8" w:space="0" w:color="auto"/>
            </w:tcBorders>
            <w:tcMar>
              <w:left w:w="108" w:type="dxa"/>
              <w:right w:w="108" w:type="dxa"/>
            </w:tcMar>
          </w:tcPr>
          <w:p w14:paraId="155F77A4" w14:textId="6BFDAE42" w:rsidR="5D29F071" w:rsidRDefault="5D29F071" w:rsidP="5D29F071">
            <w:r w:rsidRPr="5D29F071">
              <w:rPr>
                <w:rFonts w:eastAsia="Times New Roman" w:cs="Times New Roman"/>
                <w:sz w:val="20"/>
                <w:szCs w:val="20"/>
              </w:rPr>
              <w:t>Aggregate rank all substrates (</w:t>
            </w:r>
            <w:proofErr w:type="spellStart"/>
            <w:r w:rsidRPr="5D29F071">
              <w:rPr>
                <w:rFonts w:eastAsia="Times New Roman" w:cs="Times New Roman"/>
                <w:sz w:val="20"/>
                <w:szCs w:val="20"/>
              </w:rPr>
              <w:t>catpredkcat</w:t>
            </w:r>
            <w:proofErr w:type="spellEnd"/>
            <w:r w:rsidRPr="5D29F071">
              <w:rPr>
                <w:rFonts w:eastAsia="Times New Roman" w:cs="Times New Roman"/>
                <w:sz w:val="20"/>
                <w:szCs w:val="20"/>
              </w:rPr>
              <w:t xml:space="preserve">, </w:t>
            </w:r>
            <w:proofErr w:type="spellStart"/>
            <w:r w:rsidRPr="5D29F071">
              <w:rPr>
                <w:rFonts w:eastAsia="Times New Roman" w:cs="Times New Roman"/>
                <w:sz w:val="20"/>
                <w:szCs w:val="20"/>
              </w:rPr>
              <w:t>netsolp</w:t>
            </w:r>
            <w:proofErr w:type="spellEnd"/>
            <w:r w:rsidRPr="5D29F071">
              <w:rPr>
                <w:rFonts w:eastAsia="Times New Roman" w:cs="Times New Roman"/>
                <w:sz w:val="20"/>
                <w:szCs w:val="20"/>
              </w:rPr>
              <w:t>)</w:t>
            </w:r>
          </w:p>
        </w:tc>
        <w:tc>
          <w:tcPr>
            <w:tcW w:w="1125" w:type="dxa"/>
            <w:tcBorders>
              <w:top w:val="single" w:sz="8" w:space="0" w:color="D1D1D1" w:themeColor="background2" w:themeShade="E6"/>
              <w:left w:val="single" w:sz="8" w:space="0" w:color="auto"/>
              <w:bottom w:val="single" w:sz="8" w:space="0" w:color="D1D1D1" w:themeColor="background2" w:themeShade="E6"/>
              <w:right w:val="single" w:sz="8" w:space="0" w:color="D1D1D1" w:themeColor="background2" w:themeShade="E6"/>
            </w:tcBorders>
            <w:tcMar>
              <w:left w:w="108" w:type="dxa"/>
              <w:right w:w="108" w:type="dxa"/>
            </w:tcMar>
          </w:tcPr>
          <w:p w14:paraId="72B513FB" w14:textId="01637563" w:rsidR="5D29F071" w:rsidRDefault="5D29F071" w:rsidP="5D29F071">
            <w:r w:rsidRPr="5D29F071">
              <w:rPr>
                <w:rFonts w:eastAsia="Times New Roman" w:cs="Times New Roman"/>
                <w:color w:val="000000" w:themeColor="text1"/>
                <w:sz w:val="20"/>
                <w:szCs w:val="20"/>
              </w:rPr>
              <w:t>0.283</w:t>
            </w:r>
          </w:p>
        </w:tc>
        <w:tc>
          <w:tcPr>
            <w:tcW w:w="99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74704B6D" w14:textId="1648D3C8" w:rsidR="5D29F071" w:rsidRDefault="5D29F071" w:rsidP="5D29F071">
            <w:r w:rsidRPr="5D29F071">
              <w:rPr>
                <w:rFonts w:eastAsia="Times New Roman" w:cs="Times New Roman"/>
                <w:sz w:val="20"/>
                <w:szCs w:val="20"/>
              </w:rPr>
              <w:t xml:space="preserve"> </w:t>
            </w:r>
          </w:p>
        </w:tc>
        <w:tc>
          <w:tcPr>
            <w:tcW w:w="99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7613FA07" w14:textId="13B9E1A4" w:rsidR="5D29F071" w:rsidRDefault="5D29F071" w:rsidP="5D29F071">
            <w:r w:rsidRPr="5D29F071">
              <w:rPr>
                <w:rFonts w:eastAsia="Times New Roman" w:cs="Times New Roman"/>
                <w:sz w:val="20"/>
                <w:szCs w:val="20"/>
              </w:rPr>
              <w:t xml:space="preserve"> </w:t>
            </w:r>
          </w:p>
        </w:tc>
        <w:tc>
          <w:tcPr>
            <w:tcW w:w="114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14EEAB4F" w14:textId="027EBCC6" w:rsidR="5D29F071" w:rsidRDefault="5D29F071" w:rsidP="5D29F071">
            <w:r w:rsidRPr="5D29F071">
              <w:rPr>
                <w:rFonts w:eastAsia="Times New Roman" w:cs="Times New Roman"/>
                <w:sz w:val="20"/>
                <w:szCs w:val="20"/>
              </w:rPr>
              <w:t xml:space="preserve"> </w:t>
            </w:r>
          </w:p>
        </w:tc>
        <w:tc>
          <w:tcPr>
            <w:tcW w:w="1155"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tcBorders>
            <w:tcMar>
              <w:left w:w="108" w:type="dxa"/>
              <w:right w:w="108" w:type="dxa"/>
            </w:tcMar>
          </w:tcPr>
          <w:p w14:paraId="34CC0EBF" w14:textId="7175BCD0" w:rsidR="5D29F071" w:rsidRDefault="5D29F071" w:rsidP="5D29F071">
            <w:r w:rsidRPr="5D29F071">
              <w:rPr>
                <w:rFonts w:eastAsia="Times New Roman" w:cs="Times New Roman"/>
                <w:sz w:val="20"/>
                <w:szCs w:val="20"/>
              </w:rPr>
              <w:t xml:space="preserve"> </w:t>
            </w:r>
          </w:p>
        </w:tc>
        <w:tc>
          <w:tcPr>
            <w:tcW w:w="1620" w:type="dxa"/>
            <w:tc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auto"/>
            </w:tcBorders>
            <w:tcMar>
              <w:left w:w="108" w:type="dxa"/>
              <w:right w:w="108" w:type="dxa"/>
            </w:tcMar>
          </w:tcPr>
          <w:p w14:paraId="2E79CC16" w14:textId="03397525" w:rsidR="5D29F071" w:rsidRDefault="5D29F071" w:rsidP="5D29F071">
            <w:r w:rsidRPr="5D29F071">
              <w:rPr>
                <w:rFonts w:eastAsia="Times New Roman" w:cs="Times New Roman"/>
                <w:sz w:val="20"/>
                <w:szCs w:val="20"/>
              </w:rPr>
              <w:t xml:space="preserve"> </w:t>
            </w:r>
          </w:p>
        </w:tc>
      </w:tr>
      <w:tr w:rsidR="00A70A04" w14:paraId="2E089753" w14:textId="77777777" w:rsidTr="5D29F071">
        <w:trPr>
          <w:trHeight w:val="300"/>
        </w:trPr>
        <w:tc>
          <w:tcPr>
            <w:tcW w:w="1980" w:type="dxa"/>
            <w:tcBorders>
              <w:top w:val="single" w:sz="8" w:space="0" w:color="D1D1D1" w:themeColor="background2" w:themeShade="E6"/>
              <w:left w:val="single" w:sz="8" w:space="0" w:color="auto"/>
              <w:bottom w:val="single" w:sz="8" w:space="0" w:color="auto"/>
              <w:right w:val="single" w:sz="8" w:space="0" w:color="auto"/>
            </w:tcBorders>
            <w:tcMar>
              <w:left w:w="108" w:type="dxa"/>
              <w:right w:w="108" w:type="dxa"/>
            </w:tcMar>
          </w:tcPr>
          <w:p w14:paraId="2176FC89" w14:textId="0995DF16" w:rsidR="5D29F071" w:rsidRDefault="5D29F071" w:rsidP="5D29F071">
            <w:r w:rsidRPr="5D29F071">
              <w:rPr>
                <w:rFonts w:eastAsia="Times New Roman" w:cs="Times New Roman"/>
                <w:sz w:val="20"/>
                <w:szCs w:val="20"/>
              </w:rPr>
              <w:t>Aggregate rank octanoate only (</w:t>
            </w:r>
            <w:proofErr w:type="spellStart"/>
            <w:r w:rsidRPr="5D29F071">
              <w:rPr>
                <w:rFonts w:eastAsia="Times New Roman" w:cs="Times New Roman"/>
                <w:sz w:val="20"/>
                <w:szCs w:val="20"/>
              </w:rPr>
              <w:t>catpredkcat</w:t>
            </w:r>
            <w:proofErr w:type="spellEnd"/>
            <w:r w:rsidRPr="5D29F071">
              <w:rPr>
                <w:rFonts w:eastAsia="Times New Roman" w:cs="Times New Roman"/>
                <w:sz w:val="20"/>
                <w:szCs w:val="20"/>
              </w:rPr>
              <w:t xml:space="preserve">, </w:t>
            </w:r>
            <w:proofErr w:type="spellStart"/>
            <w:r w:rsidRPr="5D29F071">
              <w:rPr>
                <w:rFonts w:eastAsia="Times New Roman" w:cs="Times New Roman"/>
                <w:sz w:val="20"/>
                <w:szCs w:val="20"/>
              </w:rPr>
              <w:t>netsolp</w:t>
            </w:r>
            <w:proofErr w:type="spellEnd"/>
            <w:r w:rsidRPr="5D29F071">
              <w:rPr>
                <w:rFonts w:eastAsia="Times New Roman" w:cs="Times New Roman"/>
                <w:sz w:val="20"/>
                <w:szCs w:val="20"/>
              </w:rPr>
              <w:t xml:space="preserve">, GNINA CNN </w:t>
            </w:r>
            <w:proofErr w:type="gramStart"/>
            <w:r w:rsidRPr="5D29F071">
              <w:rPr>
                <w:rFonts w:eastAsia="Times New Roman" w:cs="Times New Roman"/>
                <w:sz w:val="20"/>
                <w:szCs w:val="20"/>
              </w:rPr>
              <w:t>VS)*</w:t>
            </w:r>
            <w:proofErr w:type="gramEnd"/>
          </w:p>
        </w:tc>
        <w:tc>
          <w:tcPr>
            <w:tcW w:w="1125" w:type="dxa"/>
            <w:tcBorders>
              <w:top w:val="single" w:sz="8" w:space="0" w:color="D1D1D1" w:themeColor="background2" w:themeShade="E6"/>
              <w:left w:val="single" w:sz="8" w:space="0" w:color="auto"/>
              <w:bottom w:val="single" w:sz="8" w:space="0" w:color="auto"/>
              <w:right w:val="single" w:sz="8" w:space="0" w:color="D1D1D1" w:themeColor="background2" w:themeShade="E6"/>
            </w:tcBorders>
            <w:tcMar>
              <w:left w:w="108" w:type="dxa"/>
              <w:right w:w="108" w:type="dxa"/>
            </w:tcMar>
          </w:tcPr>
          <w:p w14:paraId="0FC57D24" w14:textId="101CEE50" w:rsidR="5D29F071" w:rsidRDefault="5D29F071" w:rsidP="5D29F071">
            <w:r w:rsidRPr="5D29F071">
              <w:rPr>
                <w:rFonts w:eastAsia="Times New Roman" w:cs="Times New Roman"/>
                <w:color w:val="000000" w:themeColor="text1"/>
                <w:sz w:val="20"/>
                <w:szCs w:val="20"/>
              </w:rPr>
              <w:t xml:space="preserve"> </w:t>
            </w:r>
          </w:p>
        </w:tc>
        <w:tc>
          <w:tcPr>
            <w:tcW w:w="990" w:type="dxa"/>
            <w:tcBorders>
              <w:top w:val="single" w:sz="8" w:space="0" w:color="D1D1D1" w:themeColor="background2" w:themeShade="E6"/>
              <w:left w:val="single" w:sz="8" w:space="0" w:color="D1D1D1" w:themeColor="background2" w:themeShade="E6"/>
              <w:bottom w:val="single" w:sz="8" w:space="0" w:color="auto"/>
              <w:right w:val="single" w:sz="8" w:space="0" w:color="D1D1D1" w:themeColor="background2" w:themeShade="E6"/>
            </w:tcBorders>
            <w:tcMar>
              <w:left w:w="108" w:type="dxa"/>
              <w:right w:w="108" w:type="dxa"/>
            </w:tcMar>
          </w:tcPr>
          <w:p w14:paraId="73CC4987" w14:textId="57C938B6" w:rsidR="5D29F071" w:rsidRDefault="5D29F071" w:rsidP="5D29F071">
            <w:r w:rsidRPr="5D29F071">
              <w:rPr>
                <w:rFonts w:eastAsia="Times New Roman" w:cs="Times New Roman"/>
                <w:sz w:val="20"/>
                <w:szCs w:val="20"/>
              </w:rPr>
              <w:t xml:space="preserve"> </w:t>
            </w:r>
          </w:p>
        </w:tc>
        <w:tc>
          <w:tcPr>
            <w:tcW w:w="990" w:type="dxa"/>
            <w:tcBorders>
              <w:top w:val="single" w:sz="8" w:space="0" w:color="D1D1D1" w:themeColor="background2" w:themeShade="E6"/>
              <w:left w:val="single" w:sz="8" w:space="0" w:color="D1D1D1" w:themeColor="background2" w:themeShade="E6"/>
              <w:bottom w:val="single" w:sz="8" w:space="0" w:color="auto"/>
              <w:right w:val="single" w:sz="8" w:space="0" w:color="D1D1D1" w:themeColor="background2" w:themeShade="E6"/>
            </w:tcBorders>
            <w:tcMar>
              <w:left w:w="108" w:type="dxa"/>
              <w:right w:w="108" w:type="dxa"/>
            </w:tcMar>
          </w:tcPr>
          <w:p w14:paraId="6A58217B" w14:textId="2B9CF11E" w:rsidR="5D29F071" w:rsidRDefault="5D29F071" w:rsidP="5D29F071">
            <w:r w:rsidRPr="5D29F071">
              <w:rPr>
                <w:rFonts w:eastAsia="Times New Roman" w:cs="Times New Roman"/>
                <w:sz w:val="20"/>
                <w:szCs w:val="20"/>
              </w:rPr>
              <w:t xml:space="preserve"> </w:t>
            </w:r>
          </w:p>
        </w:tc>
        <w:tc>
          <w:tcPr>
            <w:tcW w:w="1140" w:type="dxa"/>
            <w:tcBorders>
              <w:top w:val="single" w:sz="8" w:space="0" w:color="D1D1D1" w:themeColor="background2" w:themeShade="E6"/>
              <w:left w:val="single" w:sz="8" w:space="0" w:color="D1D1D1" w:themeColor="background2" w:themeShade="E6"/>
              <w:bottom w:val="single" w:sz="8" w:space="0" w:color="auto"/>
              <w:right w:val="single" w:sz="8" w:space="0" w:color="D1D1D1" w:themeColor="background2" w:themeShade="E6"/>
            </w:tcBorders>
            <w:tcMar>
              <w:left w:w="108" w:type="dxa"/>
              <w:right w:w="108" w:type="dxa"/>
            </w:tcMar>
          </w:tcPr>
          <w:p w14:paraId="453EED3E" w14:textId="70BB8F52" w:rsidR="5D29F071" w:rsidRDefault="5D29F071" w:rsidP="5D29F071">
            <w:r w:rsidRPr="5D29F071">
              <w:rPr>
                <w:rFonts w:eastAsia="Times New Roman" w:cs="Times New Roman"/>
                <w:sz w:val="20"/>
                <w:szCs w:val="20"/>
              </w:rPr>
              <w:t xml:space="preserve"> </w:t>
            </w:r>
          </w:p>
        </w:tc>
        <w:tc>
          <w:tcPr>
            <w:tcW w:w="1155" w:type="dxa"/>
            <w:tcBorders>
              <w:top w:val="single" w:sz="8" w:space="0" w:color="D1D1D1" w:themeColor="background2" w:themeShade="E6"/>
              <w:left w:val="single" w:sz="8" w:space="0" w:color="D1D1D1" w:themeColor="background2" w:themeShade="E6"/>
              <w:bottom w:val="single" w:sz="8" w:space="0" w:color="auto"/>
              <w:right w:val="single" w:sz="8" w:space="0" w:color="D1D1D1" w:themeColor="background2" w:themeShade="E6"/>
            </w:tcBorders>
            <w:tcMar>
              <w:left w:w="108" w:type="dxa"/>
              <w:right w:w="108" w:type="dxa"/>
            </w:tcMar>
          </w:tcPr>
          <w:p w14:paraId="700CDBDE" w14:textId="5EB400C2" w:rsidR="5D29F071" w:rsidRDefault="5D29F071" w:rsidP="5D29F071">
            <w:r w:rsidRPr="5D29F071">
              <w:rPr>
                <w:rFonts w:eastAsia="Times New Roman" w:cs="Times New Roman"/>
                <w:color w:val="000000" w:themeColor="text1"/>
                <w:sz w:val="20"/>
                <w:szCs w:val="20"/>
              </w:rPr>
              <w:t>-0.410</w:t>
            </w:r>
          </w:p>
        </w:tc>
        <w:tc>
          <w:tcPr>
            <w:tcW w:w="1620" w:type="dxa"/>
            <w:tcBorders>
              <w:top w:val="single" w:sz="8" w:space="0" w:color="D1D1D1" w:themeColor="background2" w:themeShade="E6"/>
              <w:left w:val="single" w:sz="8" w:space="0" w:color="D1D1D1" w:themeColor="background2" w:themeShade="E6"/>
              <w:bottom w:val="single" w:sz="8" w:space="0" w:color="auto"/>
              <w:right w:val="single" w:sz="8" w:space="0" w:color="auto"/>
            </w:tcBorders>
            <w:tcMar>
              <w:left w:w="108" w:type="dxa"/>
              <w:right w:w="108" w:type="dxa"/>
            </w:tcMar>
          </w:tcPr>
          <w:p w14:paraId="58C0D9DA" w14:textId="2DC7E4D0" w:rsidR="5D29F071" w:rsidRDefault="5D29F071" w:rsidP="5D29F071">
            <w:r w:rsidRPr="5D29F071">
              <w:rPr>
                <w:rFonts w:eastAsia="Times New Roman" w:cs="Times New Roman"/>
                <w:sz w:val="20"/>
                <w:szCs w:val="20"/>
              </w:rPr>
              <w:t xml:space="preserve"> </w:t>
            </w:r>
          </w:p>
        </w:tc>
      </w:tr>
    </w:tbl>
    <w:p w14:paraId="3DE95C91" w14:textId="240DC06E" w:rsidR="50E3891D" w:rsidRDefault="50E3891D" w:rsidP="5D29F071">
      <w:pPr>
        <w:tabs>
          <w:tab w:val="left" w:pos="6195"/>
        </w:tabs>
        <w:spacing w:line="257" w:lineRule="auto"/>
      </w:pPr>
      <w:r w:rsidRPr="5D29F071">
        <w:rPr>
          <w:rFonts w:eastAsia="Times New Roman" w:cs="Times New Roman"/>
          <w:sz w:val="18"/>
          <w:szCs w:val="18"/>
        </w:rPr>
        <w:t>*More negative Spearman’s correlation coefficients indicate stronger agreement with experimental measurements.</w:t>
      </w:r>
    </w:p>
    <w:p w14:paraId="6EDCF96D" w14:textId="30A15E23" w:rsidR="00732566" w:rsidRDefault="007C5ABA" w:rsidP="00831DA6">
      <w:pPr>
        <w:rPr>
          <w:sz w:val="20"/>
          <w:szCs w:val="20"/>
        </w:rPr>
      </w:pPr>
      <w:r w:rsidRPr="000B25F3">
        <w:br w:type="page"/>
      </w:r>
    </w:p>
    <w:p w14:paraId="6EF35A70" w14:textId="77777777" w:rsidR="00732566" w:rsidRPr="000B25F3" w:rsidRDefault="00732566" w:rsidP="00732566">
      <w:pPr>
        <w:rPr>
          <w:sz w:val="20"/>
          <w:szCs w:val="20"/>
        </w:rPr>
      </w:pPr>
      <w:r w:rsidRPr="00FD571F">
        <w:rPr>
          <w:noProof/>
        </w:rPr>
        <w:lastRenderedPageBreak/>
        <w:drawing>
          <wp:inline distT="0" distB="0" distL="0" distR="0" wp14:anchorId="4DD82721" wp14:editId="5ABB652E">
            <wp:extent cx="5647702" cy="5608234"/>
            <wp:effectExtent l="0" t="0" r="0" b="0"/>
            <wp:docPr id="1523336850" name="Picture 7">
              <a:extLst xmlns:a="http://schemas.openxmlformats.org/drawingml/2006/main">
                <a:ext uri="{FF2B5EF4-FFF2-40B4-BE49-F238E27FC236}">
                  <a16:creationId xmlns:a16="http://schemas.microsoft.com/office/drawing/2014/main" id="{60BD8C61-D789-4F97-AB7C-57008CBE51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36850" name="Picture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47702" cy="5608234"/>
                    </a:xfrm>
                    <a:prstGeom prst="rect">
                      <a:avLst/>
                    </a:prstGeom>
                  </pic:spPr>
                </pic:pic>
              </a:graphicData>
            </a:graphic>
          </wp:inline>
        </w:drawing>
      </w:r>
    </w:p>
    <w:p w14:paraId="7060CBFA" w14:textId="5869E9A6" w:rsidR="00886726" w:rsidRPr="000B25F3" w:rsidRDefault="00732566" w:rsidP="00157071">
      <w:pPr>
        <w:rPr>
          <w:sz w:val="20"/>
          <w:szCs w:val="20"/>
        </w:rPr>
      </w:pPr>
      <w:r w:rsidRPr="00CE3B32">
        <w:rPr>
          <w:b/>
          <w:bCs/>
          <w:sz w:val="20"/>
          <w:szCs w:val="20"/>
        </w:rPr>
        <w:t>Figure S</w:t>
      </w:r>
      <w:r w:rsidRPr="00643B06">
        <w:rPr>
          <w:b/>
          <w:bCs/>
          <w:sz w:val="20"/>
          <w:szCs w:val="20"/>
        </w:rPr>
        <w:t>1</w:t>
      </w:r>
      <w:r w:rsidR="00A73E94" w:rsidRPr="00643B06">
        <w:rPr>
          <w:b/>
          <w:bCs/>
          <w:sz w:val="20"/>
          <w:szCs w:val="20"/>
        </w:rPr>
        <w:t>4</w:t>
      </w:r>
      <w:r w:rsidRPr="00643B06">
        <w:rPr>
          <w:b/>
          <w:bCs/>
          <w:sz w:val="20"/>
          <w:szCs w:val="20"/>
        </w:rPr>
        <w:t>.</w:t>
      </w:r>
      <w:r w:rsidRPr="000B25F3">
        <w:rPr>
          <w:b/>
          <w:bCs/>
          <w:sz w:val="20"/>
          <w:szCs w:val="20"/>
        </w:rPr>
        <w:t xml:space="preserve"> Composition and overlap of the model-guided validation panel.</w:t>
      </w:r>
      <w:r w:rsidRPr="000B25F3">
        <w:rPr>
          <w:sz w:val="20"/>
          <w:szCs w:val="20"/>
        </w:rPr>
        <w:t xml:space="preserve"> Venn diagrams showing the breakdown of the 200 model-selected sequences within the 230-sequence validation cohort (random selections excluded). </w:t>
      </w:r>
      <w:r w:rsidRPr="000B25F3">
        <w:rPr>
          <w:b/>
          <w:bCs/>
          <w:sz w:val="20"/>
          <w:szCs w:val="20"/>
        </w:rPr>
        <w:t>(A)</w:t>
      </w:r>
      <w:r w:rsidRPr="000B25F3">
        <w:rPr>
          <w:sz w:val="20"/>
          <w:szCs w:val="20"/>
        </w:rPr>
        <w:t xml:space="preserve"> Overlap of candidate selections across the three prediction tasks. The central intersection (n=21) represents sequences prioritised for all three functional objectives, indicating convergence on shared sequence features across tasks. </w:t>
      </w:r>
      <w:r w:rsidRPr="000B25F3">
        <w:rPr>
          <w:b/>
          <w:bCs/>
          <w:sz w:val="20"/>
          <w:szCs w:val="20"/>
        </w:rPr>
        <w:t>(B-D)</w:t>
      </w:r>
      <w:r w:rsidRPr="000B25F3">
        <w:rPr>
          <w:sz w:val="20"/>
          <w:szCs w:val="20"/>
        </w:rPr>
        <w:t xml:space="preserve"> Overlap of sequences prioritised by pre-trained models, CNN-HEV, and CNN-UCB strategies for </w:t>
      </w:r>
      <w:r w:rsidRPr="000B25F3">
        <w:rPr>
          <w:b/>
          <w:bCs/>
          <w:sz w:val="20"/>
          <w:szCs w:val="20"/>
        </w:rPr>
        <w:t>(B)</w:t>
      </w:r>
      <w:r w:rsidRPr="000B25F3">
        <w:rPr>
          <w:sz w:val="20"/>
          <w:szCs w:val="20"/>
        </w:rPr>
        <w:t xml:space="preserve"> overall activity, </w:t>
      </w:r>
      <w:r w:rsidRPr="000B25F3">
        <w:rPr>
          <w:b/>
          <w:bCs/>
          <w:sz w:val="20"/>
          <w:szCs w:val="20"/>
        </w:rPr>
        <w:t>(C)</w:t>
      </w:r>
      <w:r w:rsidRPr="000B25F3">
        <w:rPr>
          <w:sz w:val="20"/>
          <w:szCs w:val="20"/>
        </w:rPr>
        <w:t xml:space="preserve"> therm</w:t>
      </w:r>
      <w:r w:rsidR="0024505A">
        <w:rPr>
          <w:sz w:val="20"/>
          <w:szCs w:val="20"/>
        </w:rPr>
        <w:t>o</w:t>
      </w:r>
      <w:r w:rsidRPr="000B25F3">
        <w:rPr>
          <w:sz w:val="20"/>
          <w:szCs w:val="20"/>
        </w:rPr>
        <w:t xml:space="preserve">stability, and </w:t>
      </w:r>
      <w:r w:rsidRPr="000B25F3">
        <w:rPr>
          <w:b/>
          <w:bCs/>
          <w:sz w:val="20"/>
          <w:szCs w:val="20"/>
        </w:rPr>
        <w:t>(D)</w:t>
      </w:r>
      <w:r w:rsidRPr="000B25F3">
        <w:rPr>
          <w:sz w:val="20"/>
          <w:szCs w:val="20"/>
        </w:rPr>
        <w:t xml:space="preserve"> octanoate preference. High agreement is observed between the two CNN strategies, which share a significant core of candidates, whereas pre-trained models prioritise a largely distinct set of candidates.</w:t>
      </w:r>
      <w:r w:rsidR="00886726" w:rsidRPr="000B25F3">
        <w:rPr>
          <w:sz w:val="20"/>
          <w:szCs w:val="20"/>
        </w:rPr>
        <w:br w:type="page"/>
      </w:r>
    </w:p>
    <w:p w14:paraId="605122C5" w14:textId="2496CC62" w:rsidR="009E0D81" w:rsidRDefault="00F04877" w:rsidP="00D93E7A">
      <w:pPr>
        <w:spacing w:line="279" w:lineRule="auto"/>
        <w:rPr>
          <w:sz w:val="20"/>
          <w:szCs w:val="20"/>
        </w:rPr>
      </w:pPr>
      <w:r w:rsidRPr="000C3BC4">
        <w:rPr>
          <w:rFonts w:eastAsia="Aptos" w:cs="Arial"/>
          <w:b/>
          <w:noProof/>
          <w:kern w:val="2"/>
          <w:szCs w:val="22"/>
          <w:lang w:eastAsia="en-US"/>
          <w14:ligatures w14:val="standardContextual"/>
        </w:rPr>
        <w:lastRenderedPageBreak/>
        <w:drawing>
          <wp:anchor distT="0" distB="0" distL="114300" distR="114300" simplePos="0" relativeHeight="251658246" behindDoc="0" locked="0" layoutInCell="1" allowOverlap="1" wp14:anchorId="1C2FC58D" wp14:editId="07205F7F">
            <wp:simplePos x="0" y="0"/>
            <wp:positionH relativeFrom="margin">
              <wp:align>center</wp:align>
            </wp:positionH>
            <wp:positionV relativeFrom="paragraph">
              <wp:posOffset>386</wp:posOffset>
            </wp:positionV>
            <wp:extent cx="4286885" cy="6185535"/>
            <wp:effectExtent l="0" t="0" r="0" b="5715"/>
            <wp:wrapTopAndBottom/>
            <wp:docPr id="2281046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04634" name="Picture 1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86885" cy="6185535"/>
                    </a:xfrm>
                    <a:prstGeom prst="rect">
                      <a:avLst/>
                    </a:prstGeom>
                  </pic:spPr>
                </pic:pic>
              </a:graphicData>
            </a:graphic>
            <wp14:sizeRelH relativeFrom="margin">
              <wp14:pctWidth>0</wp14:pctWidth>
            </wp14:sizeRelH>
            <wp14:sizeRelV relativeFrom="margin">
              <wp14:pctHeight>0</wp14:pctHeight>
            </wp14:sizeRelV>
          </wp:anchor>
        </w:drawing>
      </w:r>
      <w:r w:rsidRPr="00CE3B32">
        <w:rPr>
          <w:b/>
          <w:sz w:val="20"/>
          <w:szCs w:val="20"/>
        </w:rPr>
        <w:t xml:space="preserve">Figure </w:t>
      </w:r>
      <w:r w:rsidR="00ED1A4E" w:rsidRPr="00CE3B32">
        <w:rPr>
          <w:b/>
          <w:bCs/>
          <w:sz w:val="20"/>
          <w:szCs w:val="20"/>
        </w:rPr>
        <w:t>S</w:t>
      </w:r>
      <w:r w:rsidR="00B72EE3" w:rsidRPr="00BF7E49">
        <w:rPr>
          <w:b/>
          <w:bCs/>
          <w:sz w:val="20"/>
          <w:szCs w:val="20"/>
        </w:rPr>
        <w:t>1</w:t>
      </w:r>
      <w:r w:rsidR="00BF7E49" w:rsidRPr="00BF7E49">
        <w:rPr>
          <w:b/>
          <w:bCs/>
          <w:sz w:val="20"/>
          <w:szCs w:val="20"/>
        </w:rPr>
        <w:t>5</w:t>
      </w:r>
      <w:r w:rsidRPr="00A664B2">
        <w:rPr>
          <w:b/>
          <w:bCs/>
          <w:sz w:val="20"/>
          <w:szCs w:val="20"/>
        </w:rPr>
        <w:t>.</w:t>
      </w:r>
      <w:r w:rsidRPr="00A664B2">
        <w:rPr>
          <w:b/>
          <w:sz w:val="20"/>
          <w:szCs w:val="20"/>
        </w:rPr>
        <w:t xml:space="preserve"> Experimental validation of ML-guided sequence selection.</w:t>
      </w:r>
      <w:r w:rsidRPr="00A664B2">
        <w:rPr>
          <w:sz w:val="20"/>
          <w:szCs w:val="20"/>
        </w:rPr>
        <w:t xml:space="preserve"> Histograms comparing the experimentally measured performance of the original screen (grey) against prospective validation panels selected by random sampling (blue), pretrained models (pink), CNN-HEV (green) and CNN-UCB (yellow) strategies. The vertical dashed line marks the 90th percentile “hit” threshold established by the original screen. The total number of "hits" for each policy is listed in the legend. </w:t>
      </w:r>
      <w:r w:rsidRPr="00A664B2">
        <w:rPr>
          <w:b/>
          <w:bCs/>
          <w:sz w:val="20"/>
          <w:szCs w:val="20"/>
        </w:rPr>
        <w:t>(A)</w:t>
      </w:r>
      <w:r w:rsidRPr="00A664B2">
        <w:rPr>
          <w:sz w:val="20"/>
          <w:szCs w:val="20"/>
        </w:rPr>
        <w:t xml:space="preserve"> Overall activity results show an enrichment of high-activity variants by both CNN strategies, with distributions heavily skewed toward the upper quantiles compared to random and pretrained baselines. </w:t>
      </w:r>
      <w:r w:rsidRPr="00A664B2">
        <w:rPr>
          <w:b/>
          <w:bCs/>
          <w:sz w:val="20"/>
          <w:szCs w:val="20"/>
        </w:rPr>
        <w:t>(B)</w:t>
      </w:r>
      <w:r w:rsidRPr="00A664B2">
        <w:rPr>
          <w:sz w:val="20"/>
          <w:szCs w:val="20"/>
        </w:rPr>
        <w:t xml:space="preserve"> Thermostability retention (%) distributions demonstrate that CNN-guided selections shift the population toward higher stability. </w:t>
      </w:r>
      <w:r w:rsidRPr="00A664B2">
        <w:rPr>
          <w:b/>
          <w:bCs/>
          <w:sz w:val="20"/>
          <w:szCs w:val="20"/>
        </w:rPr>
        <w:t>(C)</w:t>
      </w:r>
      <w:r w:rsidRPr="00A664B2">
        <w:rPr>
          <w:sz w:val="20"/>
          <w:szCs w:val="20"/>
        </w:rPr>
        <w:t xml:space="preserve"> Octanoate preference distributions show that CNN strategies enriched for sequences with a high preference for octanoate substrates, retrieving a greater number of hits above the 90th-percentile threshold compared to the random or pretrained baselines.</w:t>
      </w:r>
    </w:p>
    <w:p w14:paraId="2DA8799F" w14:textId="5C7BADDA" w:rsidR="006761C3" w:rsidRDefault="006761C3" w:rsidP="00D93E7A">
      <w:pPr>
        <w:rPr>
          <w:sz w:val="20"/>
          <w:szCs w:val="20"/>
        </w:rPr>
      </w:pPr>
      <w:r w:rsidRPr="00532084">
        <w:rPr>
          <w:b/>
          <w:bCs/>
          <w:sz w:val="20"/>
          <w:szCs w:val="20"/>
        </w:rPr>
        <w:lastRenderedPageBreak/>
        <w:t>Table S</w:t>
      </w:r>
      <w:r w:rsidR="00550C1A" w:rsidRPr="00985201">
        <w:rPr>
          <w:b/>
          <w:sz w:val="20"/>
          <w:szCs w:val="20"/>
        </w:rPr>
        <w:t>3</w:t>
      </w:r>
      <w:r w:rsidRPr="00532084">
        <w:rPr>
          <w:b/>
          <w:bCs/>
          <w:sz w:val="20"/>
          <w:szCs w:val="20"/>
        </w:rPr>
        <w:t xml:space="preserve">. </w:t>
      </w:r>
      <w:r w:rsidR="00532084" w:rsidRPr="00532084">
        <w:rPr>
          <w:b/>
          <w:bCs/>
          <w:sz w:val="20"/>
          <w:szCs w:val="20"/>
        </w:rPr>
        <w:t>Statistical evaluation of functional improvement across machine learning selection strategies.</w:t>
      </w:r>
      <w:r w:rsidR="00532084" w:rsidRPr="00532084">
        <w:rPr>
          <w:sz w:val="20"/>
          <w:szCs w:val="20"/>
        </w:rPr>
        <w:t xml:space="preserve"> To evaluate whether a selection strategy successfully shifted the overall quality of the baseline experimental library (</w:t>
      </w:r>
      <w:r w:rsidR="00F43771">
        <w:rPr>
          <w:sz w:val="20"/>
          <w:szCs w:val="20"/>
        </w:rPr>
        <w:t>o</w:t>
      </w:r>
      <w:r w:rsidR="00532084" w:rsidRPr="00532084">
        <w:rPr>
          <w:sz w:val="20"/>
          <w:szCs w:val="20"/>
        </w:rPr>
        <w:t xml:space="preserve">riginal screen), a one-sided Mann-Whitney U test was performed. The difference in medians quantifies the magnitude of this shift. </w:t>
      </w:r>
      <w:r w:rsidR="00A0438B">
        <w:rPr>
          <w:sz w:val="20"/>
          <w:szCs w:val="20"/>
        </w:rPr>
        <w:t>The d</w:t>
      </w:r>
      <w:r w:rsidR="00532084" w:rsidRPr="00532084">
        <w:rPr>
          <w:sz w:val="20"/>
          <w:szCs w:val="20"/>
        </w:rPr>
        <w:t>ata are partitioned by the three tasks: (A) Mean activity, (B) Thermostability, and (C) Octanoate preference</w:t>
      </w:r>
      <w:r w:rsidR="00DE195D">
        <w:rPr>
          <w:sz w:val="20"/>
          <w:szCs w:val="20"/>
        </w:rPr>
        <w:t>.</w:t>
      </w:r>
      <w:r w:rsidR="00532084" w:rsidRPr="00385242">
        <w:t xml:space="preserve"> </w:t>
      </w:r>
      <w:r w:rsidR="004D4034">
        <w:t>F</w:t>
      </w:r>
      <w:r w:rsidR="004D4034" w:rsidRPr="004D4034">
        <w:rPr>
          <w:sz w:val="20"/>
          <w:szCs w:val="20"/>
        </w:rPr>
        <w:t>or all tasks,</w:t>
      </w:r>
      <w:r w:rsidR="00532084" w:rsidRPr="00532084">
        <w:rPr>
          <w:sz w:val="20"/>
          <w:szCs w:val="20"/>
        </w:rPr>
        <w:t xml:space="preserve"> both CNN strategies demonstrated highly </w:t>
      </w:r>
      <w:r w:rsidR="0091351E">
        <w:rPr>
          <w:sz w:val="20"/>
          <w:szCs w:val="20"/>
        </w:rPr>
        <w:t xml:space="preserve">statistically </w:t>
      </w:r>
      <w:r w:rsidR="00532084" w:rsidRPr="00532084">
        <w:rPr>
          <w:sz w:val="20"/>
          <w:szCs w:val="20"/>
        </w:rPr>
        <w:t>significant</w:t>
      </w:r>
      <w:r w:rsidR="00385242" w:rsidRPr="00385242">
        <w:rPr>
          <w:sz w:val="20"/>
          <w:szCs w:val="20"/>
        </w:rPr>
        <w:t xml:space="preserve"> </w:t>
      </w:r>
      <w:r w:rsidR="00532084" w:rsidRPr="00532084">
        <w:rPr>
          <w:sz w:val="20"/>
          <w:szCs w:val="20"/>
        </w:rPr>
        <w:t xml:space="preserve">positive </w:t>
      </w:r>
      <w:r w:rsidR="004D4034" w:rsidRPr="004D4034">
        <w:rPr>
          <w:sz w:val="20"/>
          <w:szCs w:val="20"/>
        </w:rPr>
        <w:t xml:space="preserve">distributional </w:t>
      </w:r>
      <w:r w:rsidR="00532084" w:rsidRPr="00532084">
        <w:rPr>
          <w:sz w:val="20"/>
          <w:szCs w:val="20"/>
        </w:rPr>
        <w:t xml:space="preserve">shifts </w:t>
      </w:r>
      <w:r w:rsidR="004D4034" w:rsidRPr="004D4034">
        <w:rPr>
          <w:sz w:val="20"/>
          <w:szCs w:val="20"/>
        </w:rPr>
        <w:t>(p</w:t>
      </w:r>
      <w:r w:rsidR="00E359D8">
        <w:rPr>
          <w:sz w:val="20"/>
          <w:szCs w:val="20"/>
        </w:rPr>
        <w:t xml:space="preserve"> </w:t>
      </w:r>
      <w:r w:rsidR="00532084" w:rsidRPr="00532084">
        <w:rPr>
          <w:sz w:val="20"/>
          <w:szCs w:val="20"/>
        </w:rPr>
        <w:t>&lt; 0.001</w:t>
      </w:r>
      <w:r w:rsidR="00385242" w:rsidRPr="00385242">
        <w:rPr>
          <w:sz w:val="20"/>
          <w:szCs w:val="20"/>
        </w:rPr>
        <w:t>)</w:t>
      </w:r>
      <w:r w:rsidR="00532084" w:rsidRPr="00532084">
        <w:rPr>
          <w:sz w:val="20"/>
          <w:szCs w:val="20"/>
        </w:rPr>
        <w:t xml:space="preserve"> compared to the </w:t>
      </w:r>
      <w:r w:rsidR="004D4034" w:rsidRPr="004D4034">
        <w:rPr>
          <w:sz w:val="20"/>
          <w:szCs w:val="20"/>
        </w:rPr>
        <w:t>original screening baseline, whereas</w:t>
      </w:r>
      <w:r w:rsidR="00532084" w:rsidRPr="00532084">
        <w:rPr>
          <w:sz w:val="20"/>
          <w:szCs w:val="20"/>
        </w:rPr>
        <w:t xml:space="preserve"> the pre-trained models and random </w:t>
      </w:r>
      <w:r w:rsidR="004D4034" w:rsidRPr="004D4034">
        <w:rPr>
          <w:sz w:val="20"/>
          <w:szCs w:val="20"/>
        </w:rPr>
        <w:t>selections</w:t>
      </w:r>
      <w:r w:rsidR="00532084" w:rsidRPr="00532084">
        <w:rPr>
          <w:sz w:val="20"/>
          <w:szCs w:val="20"/>
        </w:rPr>
        <w:t xml:space="preserve"> failed to </w:t>
      </w:r>
      <w:r w:rsidR="004D4034" w:rsidRPr="004D4034">
        <w:rPr>
          <w:sz w:val="20"/>
          <w:szCs w:val="20"/>
        </w:rPr>
        <w:t>provide significant improvement</w:t>
      </w:r>
      <w:r w:rsidR="00532084" w:rsidRPr="00532084">
        <w:rPr>
          <w:sz w:val="20"/>
          <w:szCs w:val="20"/>
        </w:rPr>
        <w:t>.</w:t>
      </w:r>
    </w:p>
    <w:p w14:paraId="41533A61" w14:textId="77777777" w:rsidR="00A45F12" w:rsidRDefault="00A45F12" w:rsidP="00A45F12">
      <w:pPr>
        <w:pStyle w:val="ListParagraph"/>
        <w:numPr>
          <w:ilvl w:val="0"/>
          <w:numId w:val="1"/>
        </w:numPr>
        <w:spacing w:line="279" w:lineRule="auto"/>
        <w:rPr>
          <w:sz w:val="20"/>
          <w:szCs w:val="20"/>
        </w:rPr>
      </w:pPr>
      <w:r>
        <w:rPr>
          <w:sz w:val="20"/>
          <w:szCs w:val="20"/>
        </w:rPr>
        <w:t>Mean activity</w:t>
      </w:r>
    </w:p>
    <w:tbl>
      <w:tblPr>
        <w:tblStyle w:val="TableGrid"/>
        <w:tblW w:w="0" w:type="auto"/>
        <w:tblLook w:val="04A0" w:firstRow="1" w:lastRow="0" w:firstColumn="1" w:lastColumn="0" w:noHBand="0" w:noVBand="1"/>
      </w:tblPr>
      <w:tblGrid>
        <w:gridCol w:w="2337"/>
        <w:gridCol w:w="2337"/>
        <w:gridCol w:w="2338"/>
        <w:gridCol w:w="2338"/>
      </w:tblGrid>
      <w:tr w:rsidR="00EC36FF" w14:paraId="54E0A3D2" w14:textId="77777777" w:rsidTr="00516323">
        <w:tc>
          <w:tcPr>
            <w:tcW w:w="2337" w:type="dxa"/>
            <w:vAlign w:val="center"/>
          </w:tcPr>
          <w:p w14:paraId="7B67EAE9" w14:textId="77777777" w:rsidR="00A45F12" w:rsidRPr="00516323" w:rsidRDefault="00A45F12" w:rsidP="00516323">
            <w:pPr>
              <w:jc w:val="center"/>
              <w:rPr>
                <w:sz w:val="20"/>
                <w:szCs w:val="20"/>
              </w:rPr>
            </w:pPr>
            <w:r w:rsidRPr="00516323">
              <w:rPr>
                <w:sz w:val="20"/>
                <w:szCs w:val="20"/>
              </w:rPr>
              <w:t>Data</w:t>
            </w:r>
          </w:p>
        </w:tc>
        <w:tc>
          <w:tcPr>
            <w:tcW w:w="2337" w:type="dxa"/>
            <w:vAlign w:val="center"/>
          </w:tcPr>
          <w:p w14:paraId="5CABE6ED" w14:textId="77777777" w:rsidR="00A45F12" w:rsidRPr="00516323" w:rsidRDefault="00A45F12" w:rsidP="00516323">
            <w:pPr>
              <w:jc w:val="center"/>
              <w:rPr>
                <w:sz w:val="20"/>
                <w:szCs w:val="20"/>
              </w:rPr>
            </w:pPr>
            <w:r w:rsidRPr="00516323">
              <w:rPr>
                <w:sz w:val="20"/>
                <w:szCs w:val="20"/>
              </w:rPr>
              <w:t>Median</w:t>
            </w:r>
          </w:p>
        </w:tc>
        <w:tc>
          <w:tcPr>
            <w:tcW w:w="2338" w:type="dxa"/>
            <w:vAlign w:val="center"/>
          </w:tcPr>
          <w:p w14:paraId="49C6FCB8" w14:textId="560D5E82" w:rsidR="00A45F12" w:rsidRPr="00516323" w:rsidRDefault="00A45F12" w:rsidP="00516323">
            <w:pPr>
              <w:jc w:val="center"/>
              <w:rPr>
                <w:sz w:val="20"/>
                <w:szCs w:val="20"/>
              </w:rPr>
            </w:pPr>
            <w:r w:rsidRPr="00516323">
              <w:rPr>
                <w:sz w:val="20"/>
                <w:szCs w:val="20"/>
              </w:rPr>
              <w:t xml:space="preserve">Median </w:t>
            </w:r>
            <w:r w:rsidR="0091351E">
              <w:rPr>
                <w:sz w:val="20"/>
                <w:szCs w:val="20"/>
              </w:rPr>
              <w:t>shift</w:t>
            </w:r>
          </w:p>
        </w:tc>
        <w:tc>
          <w:tcPr>
            <w:tcW w:w="2338" w:type="dxa"/>
            <w:vAlign w:val="center"/>
          </w:tcPr>
          <w:p w14:paraId="71DA0AE3" w14:textId="6FFA803D" w:rsidR="00A45F12" w:rsidRPr="00516323" w:rsidRDefault="00DF3C51" w:rsidP="00516323">
            <w:pPr>
              <w:jc w:val="center"/>
              <w:rPr>
                <w:sz w:val="20"/>
                <w:szCs w:val="20"/>
              </w:rPr>
            </w:pPr>
            <w:r w:rsidRPr="009B4DF3">
              <w:rPr>
                <w:rFonts w:cs="Times New Roman"/>
                <w:sz w:val="20"/>
                <w:szCs w:val="20"/>
              </w:rPr>
              <w:t>p</w:t>
            </w:r>
            <w:r w:rsidR="00A45F12" w:rsidRPr="00516323">
              <w:rPr>
                <w:sz w:val="20"/>
                <w:szCs w:val="20"/>
              </w:rPr>
              <w:t xml:space="preserve"> (Mann-Whitney)</w:t>
            </w:r>
          </w:p>
        </w:tc>
      </w:tr>
      <w:tr w:rsidR="00EC36FF" w14:paraId="6668BE3C" w14:textId="77777777" w:rsidTr="00571A44">
        <w:tc>
          <w:tcPr>
            <w:tcW w:w="2337" w:type="dxa"/>
            <w:vAlign w:val="center"/>
          </w:tcPr>
          <w:p w14:paraId="48F984C8" w14:textId="77777777" w:rsidR="00A45F12" w:rsidRPr="00516323" w:rsidRDefault="00A45F12" w:rsidP="00516323">
            <w:pPr>
              <w:jc w:val="right"/>
              <w:rPr>
                <w:sz w:val="20"/>
                <w:szCs w:val="20"/>
              </w:rPr>
            </w:pPr>
            <w:r w:rsidRPr="00516323">
              <w:rPr>
                <w:sz w:val="20"/>
                <w:szCs w:val="20"/>
              </w:rPr>
              <w:t>Original screen</w:t>
            </w:r>
          </w:p>
        </w:tc>
        <w:tc>
          <w:tcPr>
            <w:tcW w:w="2337" w:type="dxa"/>
            <w:vAlign w:val="center"/>
          </w:tcPr>
          <w:p w14:paraId="2767D02A" w14:textId="01E154CA" w:rsidR="00A45F12" w:rsidRPr="00516323" w:rsidRDefault="00346C87" w:rsidP="00516323">
            <w:pPr>
              <w:jc w:val="center"/>
              <w:rPr>
                <w:sz w:val="20"/>
                <w:szCs w:val="20"/>
              </w:rPr>
            </w:pPr>
            <w:r w:rsidRPr="00346C87">
              <w:rPr>
                <w:sz w:val="20"/>
                <w:szCs w:val="20"/>
              </w:rPr>
              <w:t>1.831744</w:t>
            </w:r>
          </w:p>
        </w:tc>
        <w:tc>
          <w:tcPr>
            <w:tcW w:w="2338" w:type="dxa"/>
            <w:vAlign w:val="center"/>
          </w:tcPr>
          <w:p w14:paraId="54A99720" w14:textId="00F16F42" w:rsidR="00A45F12" w:rsidRPr="00516323" w:rsidRDefault="00B9779F" w:rsidP="00516323">
            <w:pPr>
              <w:jc w:val="center"/>
              <w:rPr>
                <w:sz w:val="20"/>
                <w:szCs w:val="20"/>
              </w:rPr>
            </w:pPr>
            <w:r w:rsidRPr="00516323">
              <w:rPr>
                <w:sz w:val="20"/>
                <w:szCs w:val="20"/>
              </w:rPr>
              <w:t>-</w:t>
            </w:r>
          </w:p>
        </w:tc>
        <w:tc>
          <w:tcPr>
            <w:tcW w:w="2338" w:type="dxa"/>
            <w:vAlign w:val="center"/>
          </w:tcPr>
          <w:p w14:paraId="0917857D" w14:textId="4945FA56" w:rsidR="00A45F12" w:rsidRPr="00516323" w:rsidRDefault="00B9779F" w:rsidP="00516323">
            <w:pPr>
              <w:jc w:val="center"/>
              <w:rPr>
                <w:sz w:val="20"/>
                <w:szCs w:val="20"/>
              </w:rPr>
            </w:pPr>
            <w:r w:rsidRPr="00516323">
              <w:rPr>
                <w:sz w:val="20"/>
                <w:szCs w:val="20"/>
              </w:rPr>
              <w:t>-</w:t>
            </w:r>
          </w:p>
        </w:tc>
      </w:tr>
      <w:tr w:rsidR="00EC36FF" w14:paraId="6FC08E36" w14:textId="77777777" w:rsidTr="00571A44">
        <w:tc>
          <w:tcPr>
            <w:tcW w:w="2337" w:type="dxa"/>
            <w:vAlign w:val="center"/>
          </w:tcPr>
          <w:p w14:paraId="5B56FBFB" w14:textId="77777777" w:rsidR="00A45F12" w:rsidRPr="00516323" w:rsidRDefault="00A45F12" w:rsidP="00516323">
            <w:pPr>
              <w:jc w:val="right"/>
              <w:rPr>
                <w:sz w:val="20"/>
                <w:szCs w:val="20"/>
              </w:rPr>
            </w:pPr>
            <w:r w:rsidRPr="00516323">
              <w:rPr>
                <w:sz w:val="20"/>
                <w:szCs w:val="20"/>
              </w:rPr>
              <w:t>Second screen</w:t>
            </w:r>
          </w:p>
        </w:tc>
        <w:tc>
          <w:tcPr>
            <w:tcW w:w="2337" w:type="dxa"/>
            <w:vAlign w:val="center"/>
          </w:tcPr>
          <w:p w14:paraId="330DB383" w14:textId="17E30549" w:rsidR="00A45F12" w:rsidRPr="00516323" w:rsidRDefault="00346C87" w:rsidP="00516323">
            <w:pPr>
              <w:jc w:val="center"/>
              <w:rPr>
                <w:sz w:val="20"/>
                <w:szCs w:val="20"/>
              </w:rPr>
            </w:pPr>
            <w:r w:rsidRPr="00346C87">
              <w:rPr>
                <w:sz w:val="20"/>
                <w:szCs w:val="20"/>
              </w:rPr>
              <w:t>2.188494</w:t>
            </w:r>
          </w:p>
        </w:tc>
        <w:tc>
          <w:tcPr>
            <w:tcW w:w="2338" w:type="dxa"/>
            <w:vAlign w:val="center"/>
          </w:tcPr>
          <w:p w14:paraId="2FAC6E93" w14:textId="0A2334E9" w:rsidR="00A45F12" w:rsidRPr="00516323" w:rsidRDefault="001847E9" w:rsidP="00516323">
            <w:pPr>
              <w:jc w:val="center"/>
              <w:rPr>
                <w:sz w:val="20"/>
                <w:szCs w:val="20"/>
              </w:rPr>
            </w:pPr>
            <w:r w:rsidRPr="001847E9">
              <w:rPr>
                <w:sz w:val="20"/>
                <w:szCs w:val="20"/>
              </w:rPr>
              <w:t>0.356749</w:t>
            </w:r>
          </w:p>
        </w:tc>
        <w:tc>
          <w:tcPr>
            <w:tcW w:w="2338" w:type="dxa"/>
            <w:vAlign w:val="center"/>
          </w:tcPr>
          <w:p w14:paraId="051AC9E8" w14:textId="650891A2" w:rsidR="00A45F12" w:rsidRPr="00516323" w:rsidRDefault="00F528B5" w:rsidP="00516323">
            <w:pPr>
              <w:jc w:val="center"/>
              <w:rPr>
                <w:sz w:val="20"/>
                <w:szCs w:val="20"/>
              </w:rPr>
            </w:pPr>
            <w:r w:rsidRPr="00F528B5">
              <w:rPr>
                <w:sz w:val="20"/>
                <w:szCs w:val="20"/>
              </w:rPr>
              <w:t>0.000001</w:t>
            </w:r>
          </w:p>
        </w:tc>
      </w:tr>
      <w:tr w:rsidR="00EC36FF" w14:paraId="246EE1C1" w14:textId="77777777" w:rsidTr="00571A44">
        <w:tc>
          <w:tcPr>
            <w:tcW w:w="2337" w:type="dxa"/>
            <w:vAlign w:val="center"/>
          </w:tcPr>
          <w:p w14:paraId="491CB204" w14:textId="77777777" w:rsidR="00A45F12" w:rsidRPr="00516323" w:rsidRDefault="00A45F12" w:rsidP="00516323">
            <w:pPr>
              <w:jc w:val="right"/>
              <w:rPr>
                <w:sz w:val="20"/>
                <w:szCs w:val="20"/>
              </w:rPr>
            </w:pPr>
            <w:r w:rsidRPr="00516323">
              <w:rPr>
                <w:sz w:val="20"/>
                <w:szCs w:val="20"/>
              </w:rPr>
              <w:t>Random</w:t>
            </w:r>
          </w:p>
        </w:tc>
        <w:tc>
          <w:tcPr>
            <w:tcW w:w="2337" w:type="dxa"/>
            <w:vAlign w:val="center"/>
          </w:tcPr>
          <w:p w14:paraId="6CE61BCB" w14:textId="50B11D5B" w:rsidR="00A45F12" w:rsidRPr="00516323" w:rsidRDefault="00346C87" w:rsidP="00516323">
            <w:pPr>
              <w:jc w:val="center"/>
              <w:rPr>
                <w:sz w:val="20"/>
                <w:szCs w:val="20"/>
              </w:rPr>
            </w:pPr>
            <w:r w:rsidRPr="00346C87">
              <w:rPr>
                <w:sz w:val="20"/>
                <w:szCs w:val="20"/>
              </w:rPr>
              <w:t>1.832969</w:t>
            </w:r>
          </w:p>
        </w:tc>
        <w:tc>
          <w:tcPr>
            <w:tcW w:w="2338" w:type="dxa"/>
            <w:vAlign w:val="center"/>
          </w:tcPr>
          <w:p w14:paraId="52C51A81" w14:textId="3CCBC00A" w:rsidR="00A45F12" w:rsidRPr="00516323" w:rsidRDefault="001847E9" w:rsidP="00516323">
            <w:pPr>
              <w:jc w:val="center"/>
              <w:rPr>
                <w:sz w:val="20"/>
                <w:szCs w:val="20"/>
              </w:rPr>
            </w:pPr>
            <w:r w:rsidRPr="001847E9">
              <w:rPr>
                <w:sz w:val="20"/>
                <w:szCs w:val="20"/>
              </w:rPr>
              <w:t>0.001225</w:t>
            </w:r>
          </w:p>
        </w:tc>
        <w:tc>
          <w:tcPr>
            <w:tcW w:w="2338" w:type="dxa"/>
            <w:vAlign w:val="center"/>
          </w:tcPr>
          <w:p w14:paraId="6E96A618" w14:textId="4E003834" w:rsidR="00A45F12" w:rsidRPr="00516323" w:rsidRDefault="00F528B5" w:rsidP="00516323">
            <w:pPr>
              <w:jc w:val="center"/>
              <w:rPr>
                <w:sz w:val="20"/>
                <w:szCs w:val="20"/>
              </w:rPr>
            </w:pPr>
            <w:r w:rsidRPr="00F528B5">
              <w:rPr>
                <w:sz w:val="20"/>
                <w:szCs w:val="20"/>
              </w:rPr>
              <w:t>0.629449</w:t>
            </w:r>
          </w:p>
        </w:tc>
      </w:tr>
      <w:tr w:rsidR="00EC36FF" w14:paraId="73B9938D" w14:textId="77777777" w:rsidTr="00571A44">
        <w:tc>
          <w:tcPr>
            <w:tcW w:w="2337" w:type="dxa"/>
            <w:vAlign w:val="center"/>
          </w:tcPr>
          <w:p w14:paraId="4CD7667B" w14:textId="77777777" w:rsidR="00A45F12" w:rsidRPr="00516323" w:rsidRDefault="00A45F12" w:rsidP="00516323">
            <w:pPr>
              <w:jc w:val="right"/>
              <w:rPr>
                <w:sz w:val="20"/>
                <w:szCs w:val="20"/>
              </w:rPr>
            </w:pPr>
            <w:r w:rsidRPr="00516323">
              <w:rPr>
                <w:sz w:val="20"/>
                <w:szCs w:val="20"/>
              </w:rPr>
              <w:t>Pre-trained models</w:t>
            </w:r>
          </w:p>
        </w:tc>
        <w:tc>
          <w:tcPr>
            <w:tcW w:w="2337" w:type="dxa"/>
            <w:vAlign w:val="center"/>
          </w:tcPr>
          <w:p w14:paraId="7E834D74" w14:textId="33313ECC" w:rsidR="00A45F12" w:rsidRPr="00516323" w:rsidRDefault="00DF20F6" w:rsidP="00516323">
            <w:pPr>
              <w:jc w:val="center"/>
              <w:rPr>
                <w:sz w:val="20"/>
                <w:szCs w:val="20"/>
              </w:rPr>
            </w:pPr>
            <w:r w:rsidRPr="00DF20F6">
              <w:rPr>
                <w:sz w:val="20"/>
                <w:szCs w:val="20"/>
              </w:rPr>
              <w:t>2.090404</w:t>
            </w:r>
          </w:p>
        </w:tc>
        <w:tc>
          <w:tcPr>
            <w:tcW w:w="2338" w:type="dxa"/>
            <w:vAlign w:val="center"/>
          </w:tcPr>
          <w:p w14:paraId="0E3F5401" w14:textId="62C28B24" w:rsidR="00A45F12" w:rsidRPr="00516323" w:rsidRDefault="00DF20F6" w:rsidP="00516323">
            <w:pPr>
              <w:jc w:val="center"/>
              <w:rPr>
                <w:sz w:val="20"/>
                <w:szCs w:val="20"/>
              </w:rPr>
            </w:pPr>
            <w:r w:rsidRPr="00DF20F6">
              <w:rPr>
                <w:sz w:val="20"/>
                <w:szCs w:val="20"/>
              </w:rPr>
              <w:t>0.25866</w:t>
            </w:r>
          </w:p>
        </w:tc>
        <w:tc>
          <w:tcPr>
            <w:tcW w:w="2338" w:type="dxa"/>
            <w:vAlign w:val="center"/>
          </w:tcPr>
          <w:p w14:paraId="2E865D64" w14:textId="284EA9F4" w:rsidR="00A45F12" w:rsidRPr="00516323" w:rsidRDefault="00F528B5" w:rsidP="00516323">
            <w:pPr>
              <w:jc w:val="center"/>
              <w:rPr>
                <w:sz w:val="20"/>
                <w:szCs w:val="20"/>
              </w:rPr>
            </w:pPr>
            <w:r w:rsidRPr="00F528B5">
              <w:rPr>
                <w:sz w:val="20"/>
                <w:szCs w:val="20"/>
              </w:rPr>
              <w:t>0.084164</w:t>
            </w:r>
          </w:p>
        </w:tc>
      </w:tr>
      <w:tr w:rsidR="00EC36FF" w14:paraId="18B3B185" w14:textId="77777777" w:rsidTr="00571A44">
        <w:tc>
          <w:tcPr>
            <w:tcW w:w="2337" w:type="dxa"/>
            <w:vAlign w:val="center"/>
          </w:tcPr>
          <w:p w14:paraId="315E7A57" w14:textId="77777777" w:rsidR="00A45F12" w:rsidRPr="00516323" w:rsidRDefault="00A45F12" w:rsidP="00516323">
            <w:pPr>
              <w:jc w:val="right"/>
              <w:rPr>
                <w:sz w:val="20"/>
                <w:szCs w:val="20"/>
              </w:rPr>
            </w:pPr>
            <w:r w:rsidRPr="00516323">
              <w:rPr>
                <w:sz w:val="20"/>
                <w:szCs w:val="20"/>
              </w:rPr>
              <w:t>CNN-HEV</w:t>
            </w:r>
          </w:p>
        </w:tc>
        <w:tc>
          <w:tcPr>
            <w:tcW w:w="2337" w:type="dxa"/>
            <w:vAlign w:val="center"/>
          </w:tcPr>
          <w:p w14:paraId="108827A9" w14:textId="79055E6A" w:rsidR="00A45F12" w:rsidRPr="00516323" w:rsidRDefault="00DF20F6" w:rsidP="00516323">
            <w:pPr>
              <w:jc w:val="center"/>
              <w:rPr>
                <w:sz w:val="20"/>
                <w:szCs w:val="20"/>
              </w:rPr>
            </w:pPr>
            <w:r w:rsidRPr="00DF20F6">
              <w:rPr>
                <w:sz w:val="20"/>
                <w:szCs w:val="20"/>
              </w:rPr>
              <w:t>2.560192</w:t>
            </w:r>
          </w:p>
        </w:tc>
        <w:tc>
          <w:tcPr>
            <w:tcW w:w="2338" w:type="dxa"/>
            <w:vAlign w:val="center"/>
          </w:tcPr>
          <w:p w14:paraId="52663FE2" w14:textId="62C63612" w:rsidR="00A45F12" w:rsidRPr="00516323" w:rsidRDefault="00DF20F6" w:rsidP="00516323">
            <w:pPr>
              <w:jc w:val="center"/>
              <w:rPr>
                <w:sz w:val="20"/>
                <w:szCs w:val="20"/>
              </w:rPr>
            </w:pPr>
            <w:r w:rsidRPr="00DF20F6">
              <w:rPr>
                <w:sz w:val="20"/>
                <w:szCs w:val="20"/>
              </w:rPr>
              <w:t>0.728447</w:t>
            </w:r>
          </w:p>
        </w:tc>
        <w:tc>
          <w:tcPr>
            <w:tcW w:w="2338" w:type="dxa"/>
            <w:vAlign w:val="center"/>
          </w:tcPr>
          <w:p w14:paraId="37AD9180" w14:textId="159A7C2B" w:rsidR="00A45F12" w:rsidRPr="00516323" w:rsidRDefault="007522FC" w:rsidP="00516323">
            <w:pPr>
              <w:jc w:val="center"/>
              <w:rPr>
                <w:sz w:val="20"/>
                <w:szCs w:val="20"/>
              </w:rPr>
            </w:pPr>
            <w:r w:rsidRPr="00516323">
              <w:rPr>
                <w:sz w:val="20"/>
                <w:szCs w:val="20"/>
              </w:rPr>
              <w:t>0.0</w:t>
            </w:r>
          </w:p>
        </w:tc>
      </w:tr>
      <w:tr w:rsidR="00EC36FF" w14:paraId="20AC4631" w14:textId="77777777" w:rsidTr="00571A44">
        <w:tc>
          <w:tcPr>
            <w:tcW w:w="2337" w:type="dxa"/>
            <w:vAlign w:val="center"/>
          </w:tcPr>
          <w:p w14:paraId="40AE02E0" w14:textId="77777777" w:rsidR="00A45F12" w:rsidRPr="00516323" w:rsidRDefault="00A45F12" w:rsidP="00516323">
            <w:pPr>
              <w:jc w:val="right"/>
              <w:rPr>
                <w:sz w:val="20"/>
                <w:szCs w:val="20"/>
              </w:rPr>
            </w:pPr>
            <w:r w:rsidRPr="00516323">
              <w:rPr>
                <w:sz w:val="20"/>
                <w:szCs w:val="20"/>
              </w:rPr>
              <w:t>CNN-UCB</w:t>
            </w:r>
          </w:p>
        </w:tc>
        <w:tc>
          <w:tcPr>
            <w:tcW w:w="2337" w:type="dxa"/>
            <w:vAlign w:val="center"/>
          </w:tcPr>
          <w:p w14:paraId="6EB110C2" w14:textId="5E7EF057" w:rsidR="00A45F12" w:rsidRPr="00516323" w:rsidRDefault="00DF20F6" w:rsidP="00516323">
            <w:pPr>
              <w:jc w:val="center"/>
              <w:rPr>
                <w:sz w:val="20"/>
                <w:szCs w:val="20"/>
              </w:rPr>
            </w:pPr>
            <w:r w:rsidRPr="00DF20F6">
              <w:rPr>
                <w:sz w:val="20"/>
                <w:szCs w:val="20"/>
              </w:rPr>
              <w:t>2.461449</w:t>
            </w:r>
          </w:p>
        </w:tc>
        <w:tc>
          <w:tcPr>
            <w:tcW w:w="2338" w:type="dxa"/>
            <w:vAlign w:val="center"/>
          </w:tcPr>
          <w:p w14:paraId="19DCC3F6" w14:textId="64EA51EB" w:rsidR="00A45F12" w:rsidRPr="00516323" w:rsidRDefault="00DF20F6" w:rsidP="00516323">
            <w:pPr>
              <w:jc w:val="center"/>
              <w:rPr>
                <w:sz w:val="20"/>
                <w:szCs w:val="20"/>
              </w:rPr>
            </w:pPr>
            <w:r w:rsidRPr="00DF20F6">
              <w:rPr>
                <w:sz w:val="20"/>
                <w:szCs w:val="20"/>
              </w:rPr>
              <w:t>0.629704</w:t>
            </w:r>
          </w:p>
        </w:tc>
        <w:tc>
          <w:tcPr>
            <w:tcW w:w="2338" w:type="dxa"/>
            <w:vAlign w:val="center"/>
          </w:tcPr>
          <w:p w14:paraId="455673FB" w14:textId="0027D8C8" w:rsidR="00A45F12" w:rsidRPr="00516323" w:rsidRDefault="007522FC" w:rsidP="00516323">
            <w:pPr>
              <w:jc w:val="center"/>
              <w:rPr>
                <w:sz w:val="20"/>
                <w:szCs w:val="20"/>
              </w:rPr>
            </w:pPr>
            <w:r w:rsidRPr="00516323">
              <w:rPr>
                <w:sz w:val="20"/>
                <w:szCs w:val="20"/>
              </w:rPr>
              <w:t>0.0</w:t>
            </w:r>
          </w:p>
        </w:tc>
      </w:tr>
    </w:tbl>
    <w:p w14:paraId="39BBE994" w14:textId="77777777" w:rsidR="00D366BD" w:rsidRDefault="00D366BD" w:rsidP="00A45F12">
      <w:pPr>
        <w:spacing w:line="279" w:lineRule="auto"/>
        <w:rPr>
          <w:sz w:val="20"/>
          <w:szCs w:val="20"/>
        </w:rPr>
      </w:pPr>
    </w:p>
    <w:p w14:paraId="259B4745" w14:textId="73EA01D6" w:rsidR="00D366BD" w:rsidRPr="00D366BD" w:rsidRDefault="00D366BD" w:rsidP="00D366BD">
      <w:pPr>
        <w:pStyle w:val="ListParagraph"/>
        <w:numPr>
          <w:ilvl w:val="0"/>
          <w:numId w:val="1"/>
        </w:numPr>
        <w:spacing w:line="279" w:lineRule="auto"/>
        <w:rPr>
          <w:sz w:val="20"/>
          <w:szCs w:val="20"/>
        </w:rPr>
      </w:pPr>
      <w:r>
        <w:rPr>
          <w:sz w:val="20"/>
          <w:szCs w:val="20"/>
        </w:rPr>
        <w:t>Thermostability</w:t>
      </w:r>
    </w:p>
    <w:tbl>
      <w:tblPr>
        <w:tblStyle w:val="TableGrid"/>
        <w:tblW w:w="0" w:type="auto"/>
        <w:tblLook w:val="04A0" w:firstRow="1" w:lastRow="0" w:firstColumn="1" w:lastColumn="0" w:noHBand="0" w:noVBand="1"/>
      </w:tblPr>
      <w:tblGrid>
        <w:gridCol w:w="2337"/>
        <w:gridCol w:w="2337"/>
        <w:gridCol w:w="2338"/>
        <w:gridCol w:w="2338"/>
      </w:tblGrid>
      <w:tr w:rsidR="00067EA3" w:rsidRPr="004F7C44" w14:paraId="2F980D0F" w14:textId="77777777" w:rsidTr="00571A44">
        <w:tc>
          <w:tcPr>
            <w:tcW w:w="2337" w:type="dxa"/>
            <w:vAlign w:val="center"/>
          </w:tcPr>
          <w:p w14:paraId="5109E833" w14:textId="77777777" w:rsidR="00D366BD" w:rsidRDefault="00D366BD" w:rsidP="00571A44">
            <w:pPr>
              <w:jc w:val="center"/>
              <w:rPr>
                <w:sz w:val="20"/>
                <w:szCs w:val="20"/>
              </w:rPr>
            </w:pPr>
            <w:r>
              <w:rPr>
                <w:sz w:val="20"/>
                <w:szCs w:val="20"/>
              </w:rPr>
              <w:t>Data</w:t>
            </w:r>
          </w:p>
        </w:tc>
        <w:tc>
          <w:tcPr>
            <w:tcW w:w="2337" w:type="dxa"/>
            <w:vAlign w:val="center"/>
          </w:tcPr>
          <w:p w14:paraId="041DC6F8" w14:textId="77777777" w:rsidR="00D366BD" w:rsidRDefault="00D366BD" w:rsidP="00571A44">
            <w:pPr>
              <w:jc w:val="center"/>
              <w:rPr>
                <w:sz w:val="20"/>
                <w:szCs w:val="20"/>
              </w:rPr>
            </w:pPr>
            <w:r>
              <w:rPr>
                <w:sz w:val="20"/>
                <w:szCs w:val="20"/>
              </w:rPr>
              <w:t>Median</w:t>
            </w:r>
          </w:p>
        </w:tc>
        <w:tc>
          <w:tcPr>
            <w:tcW w:w="2338" w:type="dxa"/>
            <w:vAlign w:val="center"/>
          </w:tcPr>
          <w:p w14:paraId="0566D4CA" w14:textId="00D8AC8A" w:rsidR="00D366BD" w:rsidRDefault="00D366BD" w:rsidP="00571A44">
            <w:pPr>
              <w:jc w:val="center"/>
              <w:rPr>
                <w:sz w:val="20"/>
                <w:szCs w:val="20"/>
              </w:rPr>
            </w:pPr>
            <w:r>
              <w:rPr>
                <w:sz w:val="20"/>
                <w:szCs w:val="20"/>
              </w:rPr>
              <w:t xml:space="preserve">Median </w:t>
            </w:r>
            <w:r w:rsidR="0091351E">
              <w:rPr>
                <w:sz w:val="20"/>
                <w:szCs w:val="20"/>
              </w:rPr>
              <w:t>shift</w:t>
            </w:r>
          </w:p>
        </w:tc>
        <w:tc>
          <w:tcPr>
            <w:tcW w:w="2338" w:type="dxa"/>
            <w:vAlign w:val="center"/>
          </w:tcPr>
          <w:p w14:paraId="54FE01CE" w14:textId="0ED60BA5" w:rsidR="00D366BD" w:rsidRDefault="00DF3C51" w:rsidP="00571A44">
            <w:pPr>
              <w:jc w:val="center"/>
              <w:rPr>
                <w:sz w:val="20"/>
                <w:szCs w:val="20"/>
              </w:rPr>
            </w:pPr>
            <w:r w:rsidRPr="009B4DF3">
              <w:rPr>
                <w:rFonts w:cs="Times New Roman"/>
                <w:sz w:val="20"/>
                <w:szCs w:val="20"/>
              </w:rPr>
              <w:t>p</w:t>
            </w:r>
            <w:r w:rsidR="00D366BD">
              <w:rPr>
                <w:sz w:val="20"/>
                <w:szCs w:val="20"/>
              </w:rPr>
              <w:t xml:space="preserve"> (Mann-Whitney)</w:t>
            </w:r>
          </w:p>
        </w:tc>
      </w:tr>
      <w:tr w:rsidR="00067EA3" w:rsidRPr="004F7C44" w14:paraId="1C48B794" w14:textId="77777777" w:rsidTr="00571A44">
        <w:tc>
          <w:tcPr>
            <w:tcW w:w="2337" w:type="dxa"/>
            <w:vAlign w:val="center"/>
          </w:tcPr>
          <w:p w14:paraId="7739CE64" w14:textId="77777777" w:rsidR="00D366BD" w:rsidRDefault="00D366BD" w:rsidP="00571A44">
            <w:pPr>
              <w:jc w:val="right"/>
              <w:rPr>
                <w:sz w:val="20"/>
                <w:szCs w:val="20"/>
              </w:rPr>
            </w:pPr>
            <w:r>
              <w:rPr>
                <w:sz w:val="20"/>
                <w:szCs w:val="20"/>
              </w:rPr>
              <w:t>Original screen</w:t>
            </w:r>
          </w:p>
        </w:tc>
        <w:tc>
          <w:tcPr>
            <w:tcW w:w="2337" w:type="dxa"/>
            <w:vAlign w:val="center"/>
          </w:tcPr>
          <w:p w14:paraId="7FAFB947" w14:textId="2CBF5A94" w:rsidR="00D366BD" w:rsidRDefault="00D746AD" w:rsidP="00571A44">
            <w:pPr>
              <w:jc w:val="center"/>
              <w:rPr>
                <w:sz w:val="20"/>
                <w:szCs w:val="20"/>
              </w:rPr>
            </w:pPr>
            <w:r w:rsidRPr="00D746AD">
              <w:rPr>
                <w:sz w:val="20"/>
                <w:szCs w:val="20"/>
              </w:rPr>
              <w:t>47.740815</w:t>
            </w:r>
          </w:p>
        </w:tc>
        <w:tc>
          <w:tcPr>
            <w:tcW w:w="2338" w:type="dxa"/>
            <w:vAlign w:val="center"/>
          </w:tcPr>
          <w:p w14:paraId="1363C8D0" w14:textId="0EEB8DEA" w:rsidR="00D366BD" w:rsidRDefault="0046481A" w:rsidP="00571A44">
            <w:pPr>
              <w:jc w:val="center"/>
              <w:rPr>
                <w:sz w:val="20"/>
                <w:szCs w:val="20"/>
              </w:rPr>
            </w:pPr>
            <w:r>
              <w:rPr>
                <w:sz w:val="20"/>
                <w:szCs w:val="20"/>
              </w:rPr>
              <w:t>-</w:t>
            </w:r>
          </w:p>
        </w:tc>
        <w:tc>
          <w:tcPr>
            <w:tcW w:w="2338" w:type="dxa"/>
            <w:vAlign w:val="center"/>
          </w:tcPr>
          <w:p w14:paraId="761B9C51" w14:textId="7DB0007A" w:rsidR="00D366BD" w:rsidRDefault="0046481A" w:rsidP="00571A44">
            <w:pPr>
              <w:jc w:val="center"/>
              <w:rPr>
                <w:sz w:val="20"/>
                <w:szCs w:val="20"/>
              </w:rPr>
            </w:pPr>
            <w:r>
              <w:rPr>
                <w:sz w:val="20"/>
                <w:szCs w:val="20"/>
              </w:rPr>
              <w:t>-</w:t>
            </w:r>
          </w:p>
        </w:tc>
      </w:tr>
      <w:tr w:rsidR="00067EA3" w:rsidRPr="004F7C44" w14:paraId="4AB432D3" w14:textId="77777777" w:rsidTr="00571A44">
        <w:tc>
          <w:tcPr>
            <w:tcW w:w="2337" w:type="dxa"/>
            <w:vAlign w:val="center"/>
          </w:tcPr>
          <w:p w14:paraId="2CB76ED3" w14:textId="77777777" w:rsidR="00D366BD" w:rsidRDefault="00D366BD" w:rsidP="00571A44">
            <w:pPr>
              <w:jc w:val="right"/>
              <w:rPr>
                <w:sz w:val="20"/>
                <w:szCs w:val="20"/>
              </w:rPr>
            </w:pPr>
            <w:r>
              <w:rPr>
                <w:sz w:val="20"/>
                <w:szCs w:val="20"/>
              </w:rPr>
              <w:t>Second screen</w:t>
            </w:r>
          </w:p>
        </w:tc>
        <w:tc>
          <w:tcPr>
            <w:tcW w:w="2337" w:type="dxa"/>
            <w:vAlign w:val="center"/>
          </w:tcPr>
          <w:p w14:paraId="14236820" w14:textId="3D651A3C" w:rsidR="00D366BD" w:rsidRDefault="00DE5326" w:rsidP="00571A44">
            <w:pPr>
              <w:jc w:val="center"/>
              <w:rPr>
                <w:sz w:val="20"/>
                <w:szCs w:val="20"/>
              </w:rPr>
            </w:pPr>
            <w:r w:rsidRPr="00DE5326">
              <w:rPr>
                <w:sz w:val="20"/>
                <w:szCs w:val="20"/>
              </w:rPr>
              <w:t>61.039939</w:t>
            </w:r>
          </w:p>
        </w:tc>
        <w:tc>
          <w:tcPr>
            <w:tcW w:w="2338" w:type="dxa"/>
            <w:vAlign w:val="center"/>
          </w:tcPr>
          <w:p w14:paraId="2D5E5470" w14:textId="380863CE" w:rsidR="00D366BD" w:rsidRDefault="0046481A" w:rsidP="00571A44">
            <w:pPr>
              <w:jc w:val="center"/>
              <w:rPr>
                <w:sz w:val="20"/>
                <w:szCs w:val="20"/>
              </w:rPr>
            </w:pPr>
            <w:r w:rsidRPr="0046481A">
              <w:rPr>
                <w:sz w:val="20"/>
                <w:szCs w:val="20"/>
              </w:rPr>
              <w:t>13.299124</w:t>
            </w:r>
          </w:p>
        </w:tc>
        <w:tc>
          <w:tcPr>
            <w:tcW w:w="2338" w:type="dxa"/>
            <w:vAlign w:val="center"/>
          </w:tcPr>
          <w:p w14:paraId="16DA2B1A" w14:textId="1DD1E870" w:rsidR="00D366BD" w:rsidRDefault="004B7050" w:rsidP="00571A44">
            <w:pPr>
              <w:jc w:val="center"/>
              <w:rPr>
                <w:sz w:val="20"/>
                <w:szCs w:val="20"/>
              </w:rPr>
            </w:pPr>
            <w:r w:rsidRPr="004B7050">
              <w:rPr>
                <w:sz w:val="20"/>
                <w:szCs w:val="20"/>
              </w:rPr>
              <w:t>0.000612</w:t>
            </w:r>
          </w:p>
        </w:tc>
      </w:tr>
      <w:tr w:rsidR="00067EA3" w:rsidRPr="004F7C44" w14:paraId="00C9AEBF" w14:textId="77777777" w:rsidTr="00571A44">
        <w:tc>
          <w:tcPr>
            <w:tcW w:w="2337" w:type="dxa"/>
            <w:vAlign w:val="center"/>
          </w:tcPr>
          <w:p w14:paraId="7E0EB332" w14:textId="77777777" w:rsidR="00D366BD" w:rsidRDefault="00D366BD" w:rsidP="00571A44">
            <w:pPr>
              <w:jc w:val="right"/>
              <w:rPr>
                <w:sz w:val="20"/>
                <w:szCs w:val="20"/>
              </w:rPr>
            </w:pPr>
            <w:r>
              <w:rPr>
                <w:sz w:val="20"/>
                <w:szCs w:val="20"/>
              </w:rPr>
              <w:t>Random</w:t>
            </w:r>
          </w:p>
        </w:tc>
        <w:tc>
          <w:tcPr>
            <w:tcW w:w="2337" w:type="dxa"/>
            <w:vAlign w:val="center"/>
          </w:tcPr>
          <w:p w14:paraId="14FD909C" w14:textId="446E2587" w:rsidR="00D366BD" w:rsidRDefault="0043629B" w:rsidP="00571A44">
            <w:pPr>
              <w:jc w:val="center"/>
              <w:rPr>
                <w:sz w:val="20"/>
                <w:szCs w:val="20"/>
              </w:rPr>
            </w:pPr>
            <w:r w:rsidRPr="0043629B">
              <w:rPr>
                <w:sz w:val="20"/>
                <w:szCs w:val="20"/>
              </w:rPr>
              <w:t>47.175076</w:t>
            </w:r>
          </w:p>
        </w:tc>
        <w:tc>
          <w:tcPr>
            <w:tcW w:w="2338" w:type="dxa"/>
            <w:vAlign w:val="center"/>
          </w:tcPr>
          <w:p w14:paraId="5EA1657F" w14:textId="46E6E2EC" w:rsidR="00D366BD" w:rsidRDefault="00B759FC" w:rsidP="00571A44">
            <w:pPr>
              <w:jc w:val="center"/>
              <w:rPr>
                <w:sz w:val="20"/>
                <w:szCs w:val="20"/>
              </w:rPr>
            </w:pPr>
            <w:r w:rsidRPr="00B759FC">
              <w:rPr>
                <w:sz w:val="20"/>
                <w:szCs w:val="20"/>
              </w:rPr>
              <w:t>-0.565739</w:t>
            </w:r>
          </w:p>
        </w:tc>
        <w:tc>
          <w:tcPr>
            <w:tcW w:w="2338" w:type="dxa"/>
            <w:vAlign w:val="center"/>
          </w:tcPr>
          <w:p w14:paraId="70BF9525" w14:textId="303EE9A3" w:rsidR="00D366BD" w:rsidRDefault="004B7050" w:rsidP="00571A44">
            <w:pPr>
              <w:jc w:val="center"/>
              <w:rPr>
                <w:sz w:val="20"/>
                <w:szCs w:val="20"/>
              </w:rPr>
            </w:pPr>
            <w:r w:rsidRPr="004B7050">
              <w:rPr>
                <w:sz w:val="20"/>
                <w:szCs w:val="20"/>
              </w:rPr>
              <w:t>0.441468</w:t>
            </w:r>
          </w:p>
        </w:tc>
      </w:tr>
      <w:tr w:rsidR="00067EA3" w:rsidRPr="004F7C44" w14:paraId="49EB2785" w14:textId="77777777" w:rsidTr="00571A44">
        <w:tc>
          <w:tcPr>
            <w:tcW w:w="2337" w:type="dxa"/>
            <w:vAlign w:val="center"/>
          </w:tcPr>
          <w:p w14:paraId="54418411" w14:textId="77777777" w:rsidR="00D366BD" w:rsidRDefault="00D366BD" w:rsidP="00571A44">
            <w:pPr>
              <w:jc w:val="right"/>
              <w:rPr>
                <w:sz w:val="20"/>
                <w:szCs w:val="20"/>
              </w:rPr>
            </w:pPr>
            <w:r>
              <w:rPr>
                <w:sz w:val="20"/>
                <w:szCs w:val="20"/>
              </w:rPr>
              <w:t>Pre-trained models</w:t>
            </w:r>
          </w:p>
        </w:tc>
        <w:tc>
          <w:tcPr>
            <w:tcW w:w="2337" w:type="dxa"/>
            <w:vAlign w:val="center"/>
          </w:tcPr>
          <w:p w14:paraId="7074603B" w14:textId="2A5A9BF5" w:rsidR="00D366BD" w:rsidRDefault="006D2BD4" w:rsidP="00571A44">
            <w:pPr>
              <w:jc w:val="center"/>
              <w:rPr>
                <w:sz w:val="20"/>
                <w:szCs w:val="20"/>
              </w:rPr>
            </w:pPr>
            <w:r w:rsidRPr="006D2BD4">
              <w:rPr>
                <w:sz w:val="20"/>
                <w:szCs w:val="20"/>
              </w:rPr>
              <w:t>49.302254</w:t>
            </w:r>
          </w:p>
        </w:tc>
        <w:tc>
          <w:tcPr>
            <w:tcW w:w="2338" w:type="dxa"/>
            <w:vAlign w:val="center"/>
          </w:tcPr>
          <w:p w14:paraId="3B9CBDDB" w14:textId="0B1884D3" w:rsidR="00D366BD" w:rsidRDefault="00B759FC" w:rsidP="00571A44">
            <w:pPr>
              <w:jc w:val="center"/>
              <w:rPr>
                <w:sz w:val="20"/>
                <w:szCs w:val="20"/>
              </w:rPr>
            </w:pPr>
            <w:r w:rsidRPr="00B759FC">
              <w:rPr>
                <w:sz w:val="20"/>
                <w:szCs w:val="20"/>
              </w:rPr>
              <w:t>1.561439</w:t>
            </w:r>
          </w:p>
        </w:tc>
        <w:tc>
          <w:tcPr>
            <w:tcW w:w="2338" w:type="dxa"/>
            <w:vAlign w:val="center"/>
          </w:tcPr>
          <w:p w14:paraId="072C4F4E" w14:textId="68AF9556" w:rsidR="00D366BD" w:rsidRDefault="00430BA3" w:rsidP="00571A44">
            <w:pPr>
              <w:jc w:val="center"/>
              <w:rPr>
                <w:sz w:val="20"/>
                <w:szCs w:val="20"/>
              </w:rPr>
            </w:pPr>
            <w:r w:rsidRPr="00430BA3">
              <w:rPr>
                <w:sz w:val="20"/>
                <w:szCs w:val="20"/>
              </w:rPr>
              <w:t>0.256418</w:t>
            </w:r>
          </w:p>
        </w:tc>
      </w:tr>
      <w:tr w:rsidR="00067EA3" w:rsidRPr="004F7C44" w14:paraId="53351BB4" w14:textId="77777777" w:rsidTr="00571A44">
        <w:tc>
          <w:tcPr>
            <w:tcW w:w="2337" w:type="dxa"/>
            <w:vAlign w:val="center"/>
          </w:tcPr>
          <w:p w14:paraId="5D57FE65" w14:textId="77777777" w:rsidR="00D366BD" w:rsidRDefault="00D366BD" w:rsidP="00571A44">
            <w:pPr>
              <w:jc w:val="right"/>
              <w:rPr>
                <w:sz w:val="20"/>
                <w:szCs w:val="20"/>
              </w:rPr>
            </w:pPr>
            <w:r>
              <w:rPr>
                <w:sz w:val="20"/>
                <w:szCs w:val="20"/>
              </w:rPr>
              <w:t>CNN-HEV</w:t>
            </w:r>
          </w:p>
        </w:tc>
        <w:tc>
          <w:tcPr>
            <w:tcW w:w="2337" w:type="dxa"/>
            <w:vAlign w:val="center"/>
          </w:tcPr>
          <w:p w14:paraId="13C743CF" w14:textId="568B706F" w:rsidR="00D366BD" w:rsidRDefault="006D2BD4" w:rsidP="00571A44">
            <w:pPr>
              <w:jc w:val="center"/>
              <w:rPr>
                <w:sz w:val="20"/>
                <w:szCs w:val="20"/>
              </w:rPr>
            </w:pPr>
            <w:r w:rsidRPr="006D2BD4">
              <w:rPr>
                <w:sz w:val="20"/>
                <w:szCs w:val="20"/>
              </w:rPr>
              <w:t>88.090940</w:t>
            </w:r>
          </w:p>
        </w:tc>
        <w:tc>
          <w:tcPr>
            <w:tcW w:w="2338" w:type="dxa"/>
            <w:vAlign w:val="center"/>
          </w:tcPr>
          <w:p w14:paraId="5E810AE1" w14:textId="61BD5165" w:rsidR="00D366BD" w:rsidRDefault="006F38F5" w:rsidP="00571A44">
            <w:pPr>
              <w:jc w:val="center"/>
              <w:rPr>
                <w:sz w:val="20"/>
                <w:szCs w:val="20"/>
              </w:rPr>
            </w:pPr>
            <w:r w:rsidRPr="006F38F5">
              <w:rPr>
                <w:sz w:val="20"/>
                <w:szCs w:val="20"/>
              </w:rPr>
              <w:t>40.350125</w:t>
            </w:r>
          </w:p>
        </w:tc>
        <w:tc>
          <w:tcPr>
            <w:tcW w:w="2338" w:type="dxa"/>
            <w:vAlign w:val="center"/>
          </w:tcPr>
          <w:p w14:paraId="178B39CD" w14:textId="14C2EAF0" w:rsidR="00D366BD" w:rsidRDefault="0046481A" w:rsidP="00571A44">
            <w:pPr>
              <w:jc w:val="center"/>
              <w:rPr>
                <w:sz w:val="20"/>
                <w:szCs w:val="20"/>
              </w:rPr>
            </w:pPr>
            <w:r w:rsidRPr="00516323">
              <w:rPr>
                <w:sz w:val="20"/>
                <w:szCs w:val="20"/>
              </w:rPr>
              <w:t>0.0</w:t>
            </w:r>
          </w:p>
        </w:tc>
      </w:tr>
      <w:tr w:rsidR="00067EA3" w:rsidRPr="004F7C44" w14:paraId="35F19E85" w14:textId="77777777" w:rsidTr="00571A44">
        <w:tc>
          <w:tcPr>
            <w:tcW w:w="2337" w:type="dxa"/>
            <w:vAlign w:val="center"/>
          </w:tcPr>
          <w:p w14:paraId="3774A501" w14:textId="77777777" w:rsidR="00D366BD" w:rsidRDefault="00D366BD" w:rsidP="00571A44">
            <w:pPr>
              <w:jc w:val="right"/>
              <w:rPr>
                <w:sz w:val="20"/>
                <w:szCs w:val="20"/>
              </w:rPr>
            </w:pPr>
            <w:r>
              <w:rPr>
                <w:sz w:val="20"/>
                <w:szCs w:val="20"/>
              </w:rPr>
              <w:t>CNN-UCB</w:t>
            </w:r>
          </w:p>
        </w:tc>
        <w:tc>
          <w:tcPr>
            <w:tcW w:w="2337" w:type="dxa"/>
            <w:vAlign w:val="center"/>
          </w:tcPr>
          <w:p w14:paraId="10EADE53" w14:textId="0D5B2AEA" w:rsidR="00D366BD" w:rsidRDefault="0046481A" w:rsidP="00571A44">
            <w:pPr>
              <w:jc w:val="center"/>
              <w:rPr>
                <w:sz w:val="20"/>
                <w:szCs w:val="20"/>
              </w:rPr>
            </w:pPr>
            <w:r w:rsidRPr="0046481A">
              <w:rPr>
                <w:sz w:val="20"/>
                <w:szCs w:val="20"/>
              </w:rPr>
              <w:t>86.771366</w:t>
            </w:r>
          </w:p>
        </w:tc>
        <w:tc>
          <w:tcPr>
            <w:tcW w:w="2338" w:type="dxa"/>
            <w:vAlign w:val="center"/>
          </w:tcPr>
          <w:p w14:paraId="1D5FCA28" w14:textId="74BDC35E" w:rsidR="00D366BD" w:rsidRDefault="004F7C44" w:rsidP="00571A44">
            <w:pPr>
              <w:jc w:val="center"/>
              <w:rPr>
                <w:sz w:val="20"/>
                <w:szCs w:val="20"/>
              </w:rPr>
            </w:pPr>
            <w:r w:rsidRPr="004F7C44">
              <w:rPr>
                <w:sz w:val="20"/>
                <w:szCs w:val="20"/>
              </w:rPr>
              <w:t>39.030551</w:t>
            </w:r>
          </w:p>
        </w:tc>
        <w:tc>
          <w:tcPr>
            <w:tcW w:w="2338" w:type="dxa"/>
            <w:vAlign w:val="center"/>
          </w:tcPr>
          <w:p w14:paraId="7EDB1640" w14:textId="2CB0C6AF" w:rsidR="00D366BD" w:rsidRDefault="0046481A" w:rsidP="00571A44">
            <w:pPr>
              <w:jc w:val="center"/>
              <w:rPr>
                <w:sz w:val="20"/>
                <w:szCs w:val="20"/>
              </w:rPr>
            </w:pPr>
            <w:r w:rsidRPr="00516323">
              <w:rPr>
                <w:sz w:val="20"/>
                <w:szCs w:val="20"/>
              </w:rPr>
              <w:t>0.0</w:t>
            </w:r>
          </w:p>
        </w:tc>
      </w:tr>
    </w:tbl>
    <w:p w14:paraId="10488A0E" w14:textId="77777777" w:rsidR="00D366BD" w:rsidRDefault="00D366BD" w:rsidP="00D366BD">
      <w:pPr>
        <w:spacing w:line="279" w:lineRule="auto"/>
        <w:rPr>
          <w:sz w:val="20"/>
          <w:szCs w:val="20"/>
        </w:rPr>
      </w:pPr>
    </w:p>
    <w:p w14:paraId="63C51B55" w14:textId="16269047" w:rsidR="00D366BD" w:rsidRPr="00D366BD" w:rsidRDefault="00D366BD" w:rsidP="00D366BD">
      <w:pPr>
        <w:pStyle w:val="ListParagraph"/>
        <w:numPr>
          <w:ilvl w:val="0"/>
          <w:numId w:val="1"/>
        </w:numPr>
        <w:spacing w:line="279" w:lineRule="auto"/>
        <w:rPr>
          <w:sz w:val="20"/>
          <w:szCs w:val="20"/>
        </w:rPr>
      </w:pPr>
      <w:r>
        <w:rPr>
          <w:sz w:val="20"/>
          <w:szCs w:val="20"/>
        </w:rPr>
        <w:t>Octanoate preference</w:t>
      </w:r>
    </w:p>
    <w:tbl>
      <w:tblPr>
        <w:tblStyle w:val="TableGrid"/>
        <w:tblW w:w="0" w:type="auto"/>
        <w:tblLook w:val="04A0" w:firstRow="1" w:lastRow="0" w:firstColumn="1" w:lastColumn="0" w:noHBand="0" w:noVBand="1"/>
      </w:tblPr>
      <w:tblGrid>
        <w:gridCol w:w="2337"/>
        <w:gridCol w:w="2337"/>
        <w:gridCol w:w="2338"/>
        <w:gridCol w:w="2338"/>
      </w:tblGrid>
      <w:tr w:rsidR="00150063" w14:paraId="5576F879" w14:textId="77777777" w:rsidTr="007B7C92">
        <w:tc>
          <w:tcPr>
            <w:tcW w:w="2337" w:type="dxa"/>
            <w:vAlign w:val="center"/>
          </w:tcPr>
          <w:p w14:paraId="1BB669B1" w14:textId="77777777" w:rsidR="00D366BD" w:rsidRDefault="00D366BD" w:rsidP="007B7C92">
            <w:pPr>
              <w:jc w:val="center"/>
              <w:rPr>
                <w:sz w:val="20"/>
                <w:szCs w:val="20"/>
              </w:rPr>
            </w:pPr>
            <w:r>
              <w:rPr>
                <w:sz w:val="20"/>
                <w:szCs w:val="20"/>
              </w:rPr>
              <w:t>Data</w:t>
            </w:r>
          </w:p>
        </w:tc>
        <w:tc>
          <w:tcPr>
            <w:tcW w:w="2337" w:type="dxa"/>
            <w:vAlign w:val="center"/>
          </w:tcPr>
          <w:p w14:paraId="40016EA9" w14:textId="77777777" w:rsidR="00D366BD" w:rsidRDefault="00D366BD" w:rsidP="007B7C92">
            <w:pPr>
              <w:jc w:val="center"/>
              <w:rPr>
                <w:sz w:val="20"/>
                <w:szCs w:val="20"/>
              </w:rPr>
            </w:pPr>
            <w:r>
              <w:rPr>
                <w:sz w:val="20"/>
                <w:szCs w:val="20"/>
              </w:rPr>
              <w:t>Median</w:t>
            </w:r>
          </w:p>
        </w:tc>
        <w:tc>
          <w:tcPr>
            <w:tcW w:w="2338" w:type="dxa"/>
            <w:vAlign w:val="center"/>
          </w:tcPr>
          <w:p w14:paraId="11FF2E8D" w14:textId="60A2D163" w:rsidR="00D366BD" w:rsidRDefault="00D366BD" w:rsidP="007B7C92">
            <w:pPr>
              <w:jc w:val="center"/>
              <w:rPr>
                <w:sz w:val="20"/>
                <w:szCs w:val="20"/>
              </w:rPr>
            </w:pPr>
            <w:r>
              <w:rPr>
                <w:sz w:val="20"/>
                <w:szCs w:val="20"/>
              </w:rPr>
              <w:t xml:space="preserve">Median </w:t>
            </w:r>
            <w:r w:rsidR="0091351E">
              <w:rPr>
                <w:sz w:val="20"/>
                <w:szCs w:val="20"/>
              </w:rPr>
              <w:t>shift</w:t>
            </w:r>
          </w:p>
        </w:tc>
        <w:tc>
          <w:tcPr>
            <w:tcW w:w="2338" w:type="dxa"/>
            <w:vAlign w:val="center"/>
          </w:tcPr>
          <w:p w14:paraId="05A992F2" w14:textId="66284104" w:rsidR="00D366BD" w:rsidRDefault="00DF3C51" w:rsidP="007B7C92">
            <w:pPr>
              <w:jc w:val="center"/>
              <w:rPr>
                <w:sz w:val="20"/>
                <w:szCs w:val="20"/>
              </w:rPr>
            </w:pPr>
            <w:r w:rsidRPr="009B4DF3">
              <w:rPr>
                <w:rFonts w:cs="Times New Roman"/>
                <w:sz w:val="20"/>
                <w:szCs w:val="20"/>
              </w:rPr>
              <w:t>p</w:t>
            </w:r>
            <w:r w:rsidR="00D366BD">
              <w:rPr>
                <w:sz w:val="20"/>
                <w:szCs w:val="20"/>
              </w:rPr>
              <w:t xml:space="preserve"> (Mann-Whitney)</w:t>
            </w:r>
          </w:p>
        </w:tc>
      </w:tr>
      <w:tr w:rsidR="00150063" w14:paraId="0FFC94B8" w14:textId="77777777" w:rsidTr="007B7C92">
        <w:tc>
          <w:tcPr>
            <w:tcW w:w="2337" w:type="dxa"/>
            <w:vAlign w:val="center"/>
          </w:tcPr>
          <w:p w14:paraId="50271A64" w14:textId="77777777" w:rsidR="00D366BD" w:rsidRDefault="00D366BD" w:rsidP="007B7C92">
            <w:pPr>
              <w:jc w:val="right"/>
              <w:rPr>
                <w:sz w:val="20"/>
                <w:szCs w:val="20"/>
              </w:rPr>
            </w:pPr>
            <w:r>
              <w:rPr>
                <w:sz w:val="20"/>
                <w:szCs w:val="20"/>
              </w:rPr>
              <w:t>Original screen</w:t>
            </w:r>
          </w:p>
        </w:tc>
        <w:tc>
          <w:tcPr>
            <w:tcW w:w="2337" w:type="dxa"/>
            <w:vAlign w:val="center"/>
          </w:tcPr>
          <w:p w14:paraId="072C3F68" w14:textId="3EDA0F3E" w:rsidR="00D366BD" w:rsidRDefault="00B86D63" w:rsidP="007B7C92">
            <w:pPr>
              <w:jc w:val="center"/>
              <w:rPr>
                <w:sz w:val="20"/>
                <w:szCs w:val="20"/>
              </w:rPr>
            </w:pPr>
            <w:r w:rsidRPr="00B86D63">
              <w:rPr>
                <w:sz w:val="20"/>
                <w:szCs w:val="20"/>
              </w:rPr>
              <w:t>1</w:t>
            </w:r>
            <w:r w:rsidR="002E2A83" w:rsidRPr="002E2A83">
              <w:rPr>
                <w:sz w:val="20"/>
                <w:szCs w:val="20"/>
              </w:rPr>
              <w:t>.000000</w:t>
            </w:r>
          </w:p>
        </w:tc>
        <w:tc>
          <w:tcPr>
            <w:tcW w:w="2338" w:type="dxa"/>
            <w:vAlign w:val="center"/>
          </w:tcPr>
          <w:p w14:paraId="47891A6D" w14:textId="5F82167C" w:rsidR="00D366BD" w:rsidRDefault="00D82F2D" w:rsidP="007B7C92">
            <w:pPr>
              <w:jc w:val="center"/>
              <w:rPr>
                <w:sz w:val="20"/>
                <w:szCs w:val="20"/>
              </w:rPr>
            </w:pPr>
            <w:r>
              <w:rPr>
                <w:sz w:val="20"/>
                <w:szCs w:val="20"/>
              </w:rPr>
              <w:t>-</w:t>
            </w:r>
          </w:p>
        </w:tc>
        <w:tc>
          <w:tcPr>
            <w:tcW w:w="2338" w:type="dxa"/>
            <w:vAlign w:val="center"/>
          </w:tcPr>
          <w:p w14:paraId="71C7906D" w14:textId="193A40D4" w:rsidR="00D366BD" w:rsidRDefault="00D82F2D" w:rsidP="007B7C92">
            <w:pPr>
              <w:jc w:val="center"/>
              <w:rPr>
                <w:sz w:val="20"/>
                <w:szCs w:val="20"/>
              </w:rPr>
            </w:pPr>
            <w:r>
              <w:rPr>
                <w:sz w:val="20"/>
                <w:szCs w:val="20"/>
              </w:rPr>
              <w:t>-</w:t>
            </w:r>
          </w:p>
        </w:tc>
      </w:tr>
      <w:tr w:rsidR="00150063" w14:paraId="7DE7407D" w14:textId="77777777" w:rsidTr="007B7C92">
        <w:tc>
          <w:tcPr>
            <w:tcW w:w="2337" w:type="dxa"/>
            <w:vAlign w:val="center"/>
          </w:tcPr>
          <w:p w14:paraId="67E218B4" w14:textId="77777777" w:rsidR="00D366BD" w:rsidRDefault="00D366BD" w:rsidP="007B7C92">
            <w:pPr>
              <w:jc w:val="right"/>
              <w:rPr>
                <w:sz w:val="20"/>
                <w:szCs w:val="20"/>
              </w:rPr>
            </w:pPr>
            <w:r>
              <w:rPr>
                <w:sz w:val="20"/>
                <w:szCs w:val="20"/>
              </w:rPr>
              <w:t>Second screen</w:t>
            </w:r>
          </w:p>
        </w:tc>
        <w:tc>
          <w:tcPr>
            <w:tcW w:w="2337" w:type="dxa"/>
            <w:vAlign w:val="center"/>
          </w:tcPr>
          <w:p w14:paraId="67DAA4A1" w14:textId="7C2D5697" w:rsidR="00D366BD" w:rsidRDefault="00B86D63" w:rsidP="007B7C92">
            <w:pPr>
              <w:jc w:val="center"/>
              <w:rPr>
                <w:sz w:val="20"/>
                <w:szCs w:val="20"/>
              </w:rPr>
            </w:pPr>
            <w:r w:rsidRPr="00B86D63">
              <w:rPr>
                <w:sz w:val="20"/>
                <w:szCs w:val="20"/>
              </w:rPr>
              <w:t>0.659802</w:t>
            </w:r>
          </w:p>
        </w:tc>
        <w:tc>
          <w:tcPr>
            <w:tcW w:w="2338" w:type="dxa"/>
            <w:vAlign w:val="center"/>
          </w:tcPr>
          <w:p w14:paraId="49EA9C44" w14:textId="47B7F2E1" w:rsidR="00D366BD" w:rsidRDefault="00D4247D" w:rsidP="007B7C92">
            <w:pPr>
              <w:jc w:val="center"/>
              <w:rPr>
                <w:sz w:val="20"/>
                <w:szCs w:val="20"/>
              </w:rPr>
            </w:pPr>
            <w:r w:rsidRPr="00D4247D">
              <w:rPr>
                <w:sz w:val="20"/>
                <w:szCs w:val="20"/>
              </w:rPr>
              <w:t>-0.</w:t>
            </w:r>
            <w:r w:rsidR="00B36B6F" w:rsidRPr="00B36B6F">
              <w:rPr>
                <w:sz w:val="20"/>
                <w:szCs w:val="20"/>
              </w:rPr>
              <w:t>340198</w:t>
            </w:r>
          </w:p>
        </w:tc>
        <w:tc>
          <w:tcPr>
            <w:tcW w:w="2338" w:type="dxa"/>
            <w:vAlign w:val="center"/>
          </w:tcPr>
          <w:p w14:paraId="4879A622" w14:textId="0BB362B2" w:rsidR="00D366BD" w:rsidRDefault="006243C9" w:rsidP="007B7C92">
            <w:pPr>
              <w:jc w:val="center"/>
              <w:rPr>
                <w:sz w:val="20"/>
                <w:szCs w:val="20"/>
              </w:rPr>
            </w:pPr>
            <w:r w:rsidRPr="006243C9">
              <w:rPr>
                <w:sz w:val="20"/>
                <w:szCs w:val="20"/>
              </w:rPr>
              <w:t>0.920628</w:t>
            </w:r>
          </w:p>
        </w:tc>
      </w:tr>
      <w:tr w:rsidR="00150063" w14:paraId="7A1BCA23" w14:textId="77777777" w:rsidTr="007B7C92">
        <w:tc>
          <w:tcPr>
            <w:tcW w:w="2337" w:type="dxa"/>
            <w:vAlign w:val="center"/>
          </w:tcPr>
          <w:p w14:paraId="2BA1E8F5" w14:textId="77777777" w:rsidR="00D366BD" w:rsidRDefault="00D366BD" w:rsidP="007B7C92">
            <w:pPr>
              <w:jc w:val="right"/>
              <w:rPr>
                <w:sz w:val="20"/>
                <w:szCs w:val="20"/>
              </w:rPr>
            </w:pPr>
            <w:r>
              <w:rPr>
                <w:sz w:val="20"/>
                <w:szCs w:val="20"/>
              </w:rPr>
              <w:t>Random</w:t>
            </w:r>
          </w:p>
        </w:tc>
        <w:tc>
          <w:tcPr>
            <w:tcW w:w="2337" w:type="dxa"/>
            <w:vAlign w:val="center"/>
          </w:tcPr>
          <w:p w14:paraId="7D72C80E" w14:textId="715CA73F" w:rsidR="00D366BD" w:rsidRDefault="00B36B6F" w:rsidP="007B7C92">
            <w:pPr>
              <w:jc w:val="center"/>
              <w:rPr>
                <w:sz w:val="20"/>
                <w:szCs w:val="20"/>
              </w:rPr>
            </w:pPr>
            <w:r w:rsidRPr="00B36B6F">
              <w:rPr>
                <w:sz w:val="20"/>
                <w:szCs w:val="20"/>
              </w:rPr>
              <w:t>1</w:t>
            </w:r>
            <w:r w:rsidR="002E2A83" w:rsidRPr="002E2A83">
              <w:rPr>
                <w:sz w:val="20"/>
                <w:szCs w:val="20"/>
              </w:rPr>
              <w:t>.000000</w:t>
            </w:r>
          </w:p>
        </w:tc>
        <w:tc>
          <w:tcPr>
            <w:tcW w:w="2338" w:type="dxa"/>
            <w:vAlign w:val="center"/>
          </w:tcPr>
          <w:p w14:paraId="3771C51C" w14:textId="5604F2DF" w:rsidR="00D366BD" w:rsidRDefault="00D4247D" w:rsidP="007B7C92">
            <w:pPr>
              <w:jc w:val="center"/>
              <w:rPr>
                <w:sz w:val="20"/>
                <w:szCs w:val="20"/>
              </w:rPr>
            </w:pPr>
            <w:r w:rsidRPr="00516323">
              <w:rPr>
                <w:sz w:val="20"/>
                <w:szCs w:val="20"/>
              </w:rPr>
              <w:t>0.</w:t>
            </w:r>
            <w:r w:rsidR="00B36B6F">
              <w:rPr>
                <w:sz w:val="20"/>
                <w:szCs w:val="20"/>
              </w:rPr>
              <w:t>0</w:t>
            </w:r>
          </w:p>
        </w:tc>
        <w:tc>
          <w:tcPr>
            <w:tcW w:w="2338" w:type="dxa"/>
            <w:vAlign w:val="center"/>
          </w:tcPr>
          <w:p w14:paraId="22A39F1C" w14:textId="0941E185" w:rsidR="00D366BD" w:rsidRDefault="00937A35" w:rsidP="007B7C92">
            <w:pPr>
              <w:jc w:val="center"/>
              <w:rPr>
                <w:sz w:val="20"/>
                <w:szCs w:val="20"/>
              </w:rPr>
            </w:pPr>
            <w:r w:rsidRPr="00937A35">
              <w:rPr>
                <w:sz w:val="20"/>
                <w:szCs w:val="20"/>
              </w:rPr>
              <w:t>0.631904</w:t>
            </w:r>
          </w:p>
        </w:tc>
      </w:tr>
      <w:tr w:rsidR="00150063" w14:paraId="6D802210" w14:textId="77777777" w:rsidTr="007B7C92">
        <w:tc>
          <w:tcPr>
            <w:tcW w:w="2337" w:type="dxa"/>
            <w:vAlign w:val="center"/>
          </w:tcPr>
          <w:p w14:paraId="1726A02C" w14:textId="77777777" w:rsidR="00D366BD" w:rsidRDefault="00D366BD" w:rsidP="007B7C92">
            <w:pPr>
              <w:jc w:val="right"/>
              <w:rPr>
                <w:sz w:val="20"/>
                <w:szCs w:val="20"/>
              </w:rPr>
            </w:pPr>
            <w:r>
              <w:rPr>
                <w:sz w:val="20"/>
                <w:szCs w:val="20"/>
              </w:rPr>
              <w:t>Pre-trained models</w:t>
            </w:r>
          </w:p>
        </w:tc>
        <w:tc>
          <w:tcPr>
            <w:tcW w:w="2337" w:type="dxa"/>
            <w:vAlign w:val="center"/>
          </w:tcPr>
          <w:p w14:paraId="3FDB6A69" w14:textId="57CC996C" w:rsidR="00D366BD" w:rsidRDefault="00B36B6F" w:rsidP="007B7C92">
            <w:pPr>
              <w:jc w:val="center"/>
              <w:rPr>
                <w:sz w:val="20"/>
                <w:szCs w:val="20"/>
              </w:rPr>
            </w:pPr>
            <w:r w:rsidRPr="00B36B6F">
              <w:rPr>
                <w:sz w:val="20"/>
                <w:szCs w:val="20"/>
              </w:rPr>
              <w:t>0.849793</w:t>
            </w:r>
          </w:p>
        </w:tc>
        <w:tc>
          <w:tcPr>
            <w:tcW w:w="2338" w:type="dxa"/>
            <w:vAlign w:val="center"/>
          </w:tcPr>
          <w:p w14:paraId="5F8E2159" w14:textId="577568F2" w:rsidR="00D366BD" w:rsidRDefault="00F04731" w:rsidP="007B7C92">
            <w:pPr>
              <w:jc w:val="center"/>
              <w:rPr>
                <w:sz w:val="20"/>
                <w:szCs w:val="20"/>
              </w:rPr>
            </w:pPr>
            <w:r w:rsidRPr="00F04731">
              <w:rPr>
                <w:sz w:val="20"/>
                <w:szCs w:val="20"/>
              </w:rPr>
              <w:t>-0.</w:t>
            </w:r>
            <w:r w:rsidR="00B36B6F" w:rsidRPr="00B36B6F">
              <w:rPr>
                <w:sz w:val="20"/>
                <w:szCs w:val="20"/>
              </w:rPr>
              <w:t>150207</w:t>
            </w:r>
          </w:p>
        </w:tc>
        <w:tc>
          <w:tcPr>
            <w:tcW w:w="2338" w:type="dxa"/>
            <w:vAlign w:val="center"/>
          </w:tcPr>
          <w:p w14:paraId="6AA2400D" w14:textId="2BC032A8" w:rsidR="00D366BD" w:rsidRDefault="00FA35BA" w:rsidP="007B7C92">
            <w:pPr>
              <w:jc w:val="center"/>
              <w:rPr>
                <w:sz w:val="20"/>
                <w:szCs w:val="20"/>
              </w:rPr>
            </w:pPr>
            <w:r w:rsidRPr="00FA35BA">
              <w:rPr>
                <w:sz w:val="20"/>
                <w:szCs w:val="20"/>
              </w:rPr>
              <w:t>0.666177</w:t>
            </w:r>
          </w:p>
        </w:tc>
      </w:tr>
      <w:tr w:rsidR="00150063" w14:paraId="0DF2A8AC" w14:textId="77777777" w:rsidTr="007B7C92">
        <w:tc>
          <w:tcPr>
            <w:tcW w:w="2337" w:type="dxa"/>
            <w:vAlign w:val="center"/>
          </w:tcPr>
          <w:p w14:paraId="67A7BCDE" w14:textId="77777777" w:rsidR="00D366BD" w:rsidRDefault="00D366BD" w:rsidP="007B7C92">
            <w:pPr>
              <w:jc w:val="right"/>
              <w:rPr>
                <w:sz w:val="20"/>
                <w:szCs w:val="20"/>
              </w:rPr>
            </w:pPr>
            <w:r>
              <w:rPr>
                <w:sz w:val="20"/>
                <w:szCs w:val="20"/>
              </w:rPr>
              <w:t>CNN-HEV</w:t>
            </w:r>
          </w:p>
        </w:tc>
        <w:tc>
          <w:tcPr>
            <w:tcW w:w="2337" w:type="dxa"/>
            <w:vAlign w:val="center"/>
          </w:tcPr>
          <w:p w14:paraId="290570A2" w14:textId="645D19BC" w:rsidR="00D366BD" w:rsidRDefault="00B36B6F" w:rsidP="007B7C92">
            <w:pPr>
              <w:jc w:val="center"/>
              <w:rPr>
                <w:sz w:val="20"/>
                <w:szCs w:val="20"/>
              </w:rPr>
            </w:pPr>
            <w:r w:rsidRPr="00B36B6F">
              <w:rPr>
                <w:sz w:val="20"/>
                <w:szCs w:val="20"/>
              </w:rPr>
              <w:t>2.729245</w:t>
            </w:r>
          </w:p>
        </w:tc>
        <w:tc>
          <w:tcPr>
            <w:tcW w:w="2338" w:type="dxa"/>
            <w:vAlign w:val="center"/>
          </w:tcPr>
          <w:p w14:paraId="50BEC47A" w14:textId="298F21CA" w:rsidR="00D366BD" w:rsidRDefault="00B36B6F" w:rsidP="007B7C92">
            <w:pPr>
              <w:jc w:val="center"/>
              <w:rPr>
                <w:sz w:val="20"/>
                <w:szCs w:val="20"/>
              </w:rPr>
            </w:pPr>
            <w:r w:rsidRPr="00B36B6F">
              <w:rPr>
                <w:sz w:val="20"/>
                <w:szCs w:val="20"/>
              </w:rPr>
              <w:t>1.729245</w:t>
            </w:r>
          </w:p>
        </w:tc>
        <w:tc>
          <w:tcPr>
            <w:tcW w:w="2338" w:type="dxa"/>
            <w:vAlign w:val="center"/>
          </w:tcPr>
          <w:p w14:paraId="41845D0E" w14:textId="1DD027D6" w:rsidR="00D366BD" w:rsidRDefault="003C0A21" w:rsidP="007B7C92">
            <w:pPr>
              <w:jc w:val="center"/>
              <w:rPr>
                <w:sz w:val="20"/>
                <w:szCs w:val="20"/>
              </w:rPr>
            </w:pPr>
            <w:r w:rsidRPr="003C0A21">
              <w:rPr>
                <w:sz w:val="20"/>
                <w:szCs w:val="20"/>
              </w:rPr>
              <w:t>0.000012</w:t>
            </w:r>
          </w:p>
        </w:tc>
      </w:tr>
      <w:tr w:rsidR="00150063" w14:paraId="4282D09C" w14:textId="77777777" w:rsidTr="007B7C92">
        <w:tc>
          <w:tcPr>
            <w:tcW w:w="2337" w:type="dxa"/>
            <w:vAlign w:val="center"/>
          </w:tcPr>
          <w:p w14:paraId="313D8602" w14:textId="77777777" w:rsidR="00D366BD" w:rsidRDefault="00D366BD" w:rsidP="007B7C92">
            <w:pPr>
              <w:jc w:val="right"/>
              <w:rPr>
                <w:sz w:val="20"/>
                <w:szCs w:val="20"/>
              </w:rPr>
            </w:pPr>
            <w:r>
              <w:rPr>
                <w:sz w:val="20"/>
                <w:szCs w:val="20"/>
              </w:rPr>
              <w:t>CNN-UCB</w:t>
            </w:r>
          </w:p>
        </w:tc>
        <w:tc>
          <w:tcPr>
            <w:tcW w:w="2337" w:type="dxa"/>
            <w:vAlign w:val="center"/>
          </w:tcPr>
          <w:p w14:paraId="204AC50F" w14:textId="510C4A10" w:rsidR="00D366BD" w:rsidRDefault="00B36B6F" w:rsidP="007B7C92">
            <w:pPr>
              <w:jc w:val="center"/>
              <w:rPr>
                <w:sz w:val="20"/>
                <w:szCs w:val="20"/>
              </w:rPr>
            </w:pPr>
            <w:r w:rsidRPr="00B36B6F">
              <w:rPr>
                <w:sz w:val="20"/>
                <w:szCs w:val="20"/>
              </w:rPr>
              <w:t>2.389113</w:t>
            </w:r>
          </w:p>
        </w:tc>
        <w:tc>
          <w:tcPr>
            <w:tcW w:w="2338" w:type="dxa"/>
            <w:vAlign w:val="center"/>
          </w:tcPr>
          <w:p w14:paraId="6F768B1E" w14:textId="518F82BC" w:rsidR="00D366BD" w:rsidRDefault="00B36B6F" w:rsidP="007B7C92">
            <w:pPr>
              <w:jc w:val="center"/>
              <w:rPr>
                <w:sz w:val="20"/>
                <w:szCs w:val="20"/>
              </w:rPr>
            </w:pPr>
            <w:r w:rsidRPr="00B36B6F">
              <w:rPr>
                <w:sz w:val="20"/>
                <w:szCs w:val="20"/>
              </w:rPr>
              <w:t>1.389113</w:t>
            </w:r>
          </w:p>
        </w:tc>
        <w:tc>
          <w:tcPr>
            <w:tcW w:w="2338" w:type="dxa"/>
            <w:vAlign w:val="center"/>
          </w:tcPr>
          <w:p w14:paraId="31C3E05B" w14:textId="0C2D1D3A" w:rsidR="00D366BD" w:rsidRDefault="008E42C9" w:rsidP="007B7C92">
            <w:pPr>
              <w:jc w:val="center"/>
              <w:rPr>
                <w:sz w:val="20"/>
                <w:szCs w:val="20"/>
              </w:rPr>
            </w:pPr>
            <w:r w:rsidRPr="008E42C9">
              <w:rPr>
                <w:sz w:val="20"/>
                <w:szCs w:val="20"/>
              </w:rPr>
              <w:t>0.00001</w:t>
            </w:r>
          </w:p>
        </w:tc>
      </w:tr>
    </w:tbl>
    <w:p w14:paraId="666E6691" w14:textId="77777777" w:rsidR="005B5D2E" w:rsidRDefault="000B25F3">
      <w:pPr>
        <w:spacing w:line="279" w:lineRule="auto"/>
        <w:rPr>
          <w:sz w:val="20"/>
          <w:szCs w:val="20"/>
        </w:rPr>
      </w:pPr>
      <w:r w:rsidRPr="00A664B2">
        <w:rPr>
          <w:sz w:val="20"/>
          <w:szCs w:val="20"/>
        </w:rPr>
        <w:br w:type="page"/>
      </w:r>
    </w:p>
    <w:p w14:paraId="3461C73B" w14:textId="48FA5A30" w:rsidR="005B5D2E" w:rsidRDefault="005B5D2E" w:rsidP="00D93E7A">
      <w:pPr>
        <w:rPr>
          <w:sz w:val="20"/>
          <w:szCs w:val="20"/>
        </w:rPr>
      </w:pPr>
      <w:r w:rsidRPr="00985201">
        <w:rPr>
          <w:b/>
          <w:bCs/>
          <w:sz w:val="20"/>
          <w:szCs w:val="20"/>
        </w:rPr>
        <w:lastRenderedPageBreak/>
        <w:t>Table S4.</w:t>
      </w:r>
      <w:r w:rsidRPr="00532084">
        <w:rPr>
          <w:b/>
          <w:bCs/>
          <w:sz w:val="20"/>
          <w:szCs w:val="20"/>
        </w:rPr>
        <w:t xml:space="preserve"> </w:t>
      </w:r>
      <w:r w:rsidR="00EC65CC" w:rsidRPr="00EC65CC">
        <w:rPr>
          <w:b/>
          <w:bCs/>
          <w:sz w:val="20"/>
          <w:szCs w:val="20"/>
        </w:rPr>
        <w:t>Statistical evaluation of discovery enrichment across machine learning selection strategies</w:t>
      </w:r>
      <w:r w:rsidRPr="00532084">
        <w:rPr>
          <w:b/>
          <w:bCs/>
          <w:sz w:val="20"/>
          <w:szCs w:val="20"/>
        </w:rPr>
        <w:t>.</w:t>
      </w:r>
      <w:r w:rsidRPr="00532084">
        <w:rPr>
          <w:sz w:val="20"/>
          <w:szCs w:val="20"/>
        </w:rPr>
        <w:t xml:space="preserve"> </w:t>
      </w:r>
      <w:r w:rsidR="005E29B4" w:rsidRPr="005E29B4">
        <w:rPr>
          <w:sz w:val="20"/>
          <w:szCs w:val="20"/>
        </w:rPr>
        <w:t>To evaluate whether a selection strategy successfully enriched for top-tier functional variants compared</w:t>
      </w:r>
      <w:r w:rsidR="005E29B4">
        <w:rPr>
          <w:sz w:val="20"/>
          <w:szCs w:val="20"/>
        </w:rPr>
        <w:t xml:space="preserve"> </w:t>
      </w:r>
      <w:r w:rsidR="005E29B4" w:rsidRPr="005E29B4">
        <w:rPr>
          <w:sz w:val="20"/>
          <w:szCs w:val="20"/>
        </w:rPr>
        <w:t>to the baseline experimental library (original screen), a one-sided Fisher’s Exact Test was performed. A "hit" was defined as any sequence exceeding the 90th percentile performance of the original</w:t>
      </w:r>
      <w:r w:rsidR="005E29B4">
        <w:rPr>
          <w:sz w:val="20"/>
          <w:szCs w:val="20"/>
        </w:rPr>
        <w:t xml:space="preserve"> </w:t>
      </w:r>
      <w:r w:rsidR="005E29B4" w:rsidRPr="005E29B4">
        <w:rPr>
          <w:sz w:val="20"/>
          <w:szCs w:val="20"/>
        </w:rPr>
        <w:t>screen. The Enrichment Factor (EF) quantifies the ratio of the new hit rate relative to the baseline. The data are partitioned by the three tasks: (A) Mean activity, (B) Thermostability, and (C) Octanoate</w:t>
      </w:r>
      <w:r w:rsidR="005E29B4">
        <w:rPr>
          <w:sz w:val="20"/>
          <w:szCs w:val="20"/>
        </w:rPr>
        <w:t xml:space="preserve"> </w:t>
      </w:r>
      <w:r w:rsidR="005E29B4" w:rsidRPr="005E29B4">
        <w:rPr>
          <w:sz w:val="20"/>
          <w:szCs w:val="20"/>
        </w:rPr>
        <w:t>preference. For overall activity (A), both supervised CNN strategies demonstrated highly</w:t>
      </w:r>
      <w:r w:rsidR="00A94E4D">
        <w:rPr>
          <w:sz w:val="20"/>
          <w:szCs w:val="20"/>
        </w:rPr>
        <w:t xml:space="preserve"> statistically</w:t>
      </w:r>
      <w:r w:rsidR="005E29B4" w:rsidRPr="005E29B4">
        <w:rPr>
          <w:sz w:val="20"/>
          <w:szCs w:val="20"/>
        </w:rPr>
        <w:t xml:space="preserve"> significant, multi-fold enrichment (</w:t>
      </w:r>
      <w:r w:rsidR="005E29B4" w:rsidRPr="009B4DF3">
        <w:rPr>
          <w:rFonts w:cs="Times New Roman"/>
          <w:iCs/>
          <w:sz w:val="20"/>
          <w:szCs w:val="20"/>
        </w:rPr>
        <w:t>p</w:t>
      </w:r>
      <w:r w:rsidR="005E29B4" w:rsidRPr="005E29B4">
        <w:rPr>
          <w:sz w:val="20"/>
          <w:szCs w:val="20"/>
        </w:rPr>
        <w:t xml:space="preserve"> &lt; 0.001). For thermostability and octanoate preference (B and C), no selection</w:t>
      </w:r>
      <w:r w:rsidR="005E29B4">
        <w:rPr>
          <w:sz w:val="20"/>
          <w:szCs w:val="20"/>
        </w:rPr>
        <w:t xml:space="preserve"> </w:t>
      </w:r>
      <w:r w:rsidR="005E29B4" w:rsidRPr="005E29B4">
        <w:rPr>
          <w:sz w:val="20"/>
          <w:szCs w:val="20"/>
        </w:rPr>
        <w:t>strategies achieved statistically significant enrichment at this strict threshold, highlighting the difficulty of predicting extreme outliers for these specific traits</w:t>
      </w:r>
      <w:r w:rsidRPr="00385242">
        <w:rPr>
          <w:sz w:val="20"/>
          <w:szCs w:val="20"/>
        </w:rPr>
        <w:t>.</w:t>
      </w:r>
    </w:p>
    <w:p w14:paraId="69E97784" w14:textId="77777777" w:rsidR="00E2088C" w:rsidRDefault="00E2088C" w:rsidP="00E2088C">
      <w:pPr>
        <w:pStyle w:val="ListParagraph"/>
        <w:numPr>
          <w:ilvl w:val="0"/>
          <w:numId w:val="2"/>
        </w:numPr>
        <w:spacing w:line="279" w:lineRule="auto"/>
        <w:rPr>
          <w:sz w:val="20"/>
          <w:szCs w:val="20"/>
        </w:rPr>
      </w:pPr>
      <w:r>
        <w:rPr>
          <w:sz w:val="20"/>
          <w:szCs w:val="20"/>
        </w:rPr>
        <w:t>Mean activity</w:t>
      </w:r>
    </w:p>
    <w:tbl>
      <w:tblPr>
        <w:tblStyle w:val="TableGrid"/>
        <w:tblW w:w="9326" w:type="dxa"/>
        <w:tblLook w:val="04A0" w:firstRow="1" w:lastRow="0" w:firstColumn="1" w:lastColumn="0" w:noHBand="0" w:noVBand="1"/>
      </w:tblPr>
      <w:tblGrid>
        <w:gridCol w:w="1904"/>
        <w:gridCol w:w="992"/>
        <w:gridCol w:w="987"/>
        <w:gridCol w:w="1123"/>
        <w:gridCol w:w="1079"/>
        <w:gridCol w:w="1083"/>
        <w:gridCol w:w="1079"/>
        <w:gridCol w:w="1079"/>
      </w:tblGrid>
      <w:tr w:rsidR="007C4F6B" w14:paraId="0548DD38" w14:textId="77777777" w:rsidTr="00B879E2">
        <w:tc>
          <w:tcPr>
            <w:tcW w:w="1904" w:type="dxa"/>
            <w:vAlign w:val="center"/>
          </w:tcPr>
          <w:p w14:paraId="0E564644" w14:textId="77777777" w:rsidR="00466FC5" w:rsidRPr="00516323" w:rsidRDefault="00466FC5" w:rsidP="00B879E2">
            <w:pPr>
              <w:jc w:val="center"/>
              <w:rPr>
                <w:sz w:val="20"/>
                <w:szCs w:val="20"/>
              </w:rPr>
            </w:pPr>
            <w:r w:rsidRPr="00516323">
              <w:rPr>
                <w:sz w:val="20"/>
                <w:szCs w:val="20"/>
              </w:rPr>
              <w:t>Data</w:t>
            </w:r>
          </w:p>
        </w:tc>
        <w:tc>
          <w:tcPr>
            <w:tcW w:w="992" w:type="dxa"/>
            <w:vAlign w:val="center"/>
          </w:tcPr>
          <w:p w14:paraId="1ED2527B" w14:textId="77777777" w:rsidR="00466FC5" w:rsidRPr="00516323" w:rsidRDefault="00466FC5" w:rsidP="00B879E2">
            <w:pPr>
              <w:jc w:val="center"/>
              <w:rPr>
                <w:sz w:val="20"/>
                <w:szCs w:val="20"/>
              </w:rPr>
            </w:pPr>
            <w:r>
              <w:rPr>
                <w:sz w:val="20"/>
                <w:szCs w:val="20"/>
              </w:rPr>
              <w:t>N</w:t>
            </w:r>
          </w:p>
        </w:tc>
        <w:tc>
          <w:tcPr>
            <w:tcW w:w="987" w:type="dxa"/>
            <w:vAlign w:val="center"/>
          </w:tcPr>
          <w:p w14:paraId="05B2FFDF" w14:textId="77777777" w:rsidR="00466FC5" w:rsidRPr="00516323" w:rsidRDefault="00466FC5" w:rsidP="00B879E2">
            <w:pPr>
              <w:jc w:val="center"/>
              <w:rPr>
                <w:sz w:val="20"/>
                <w:szCs w:val="20"/>
              </w:rPr>
            </w:pPr>
            <w:r>
              <w:rPr>
                <w:sz w:val="20"/>
                <w:szCs w:val="20"/>
              </w:rPr>
              <w:t>Hits</w:t>
            </w:r>
          </w:p>
        </w:tc>
        <w:tc>
          <w:tcPr>
            <w:tcW w:w="1123" w:type="dxa"/>
            <w:vAlign w:val="center"/>
          </w:tcPr>
          <w:p w14:paraId="3F0EB08E" w14:textId="77777777" w:rsidR="00466FC5" w:rsidRPr="00516323" w:rsidRDefault="00466FC5" w:rsidP="00B879E2">
            <w:pPr>
              <w:jc w:val="center"/>
              <w:rPr>
                <w:sz w:val="20"/>
                <w:szCs w:val="20"/>
              </w:rPr>
            </w:pPr>
            <w:r>
              <w:rPr>
                <w:sz w:val="20"/>
                <w:szCs w:val="20"/>
              </w:rPr>
              <w:t>Hit rate</w:t>
            </w:r>
          </w:p>
        </w:tc>
        <w:tc>
          <w:tcPr>
            <w:tcW w:w="3241" w:type="dxa"/>
            <w:gridSpan w:val="3"/>
          </w:tcPr>
          <w:p w14:paraId="31980750" w14:textId="77777777" w:rsidR="00466FC5" w:rsidRDefault="00466FC5" w:rsidP="00B879E2">
            <w:pPr>
              <w:jc w:val="center"/>
              <w:rPr>
                <w:sz w:val="20"/>
                <w:szCs w:val="20"/>
              </w:rPr>
            </w:pPr>
            <w:r>
              <w:rPr>
                <w:sz w:val="20"/>
                <w:szCs w:val="20"/>
              </w:rPr>
              <w:t>EF [CI95 low, CI95 high]</w:t>
            </w:r>
          </w:p>
        </w:tc>
        <w:tc>
          <w:tcPr>
            <w:tcW w:w="1079" w:type="dxa"/>
          </w:tcPr>
          <w:p w14:paraId="305D45BB" w14:textId="77777777" w:rsidR="00466FC5" w:rsidRDefault="00466FC5" w:rsidP="00B879E2">
            <w:pPr>
              <w:jc w:val="center"/>
              <w:rPr>
                <w:sz w:val="20"/>
                <w:szCs w:val="20"/>
              </w:rPr>
            </w:pPr>
            <w:r>
              <w:rPr>
                <w:sz w:val="20"/>
                <w:szCs w:val="20"/>
              </w:rPr>
              <w:t>p</w:t>
            </w:r>
          </w:p>
        </w:tc>
      </w:tr>
      <w:tr w:rsidR="007C4F6B" w14:paraId="5D3DBAB7" w14:textId="77777777" w:rsidTr="001E4087">
        <w:tc>
          <w:tcPr>
            <w:tcW w:w="1904" w:type="dxa"/>
            <w:vAlign w:val="center"/>
          </w:tcPr>
          <w:p w14:paraId="575B6F5B" w14:textId="77777777" w:rsidR="00466FC5" w:rsidRPr="00516323" w:rsidRDefault="00466FC5" w:rsidP="00B879E2">
            <w:pPr>
              <w:jc w:val="right"/>
              <w:rPr>
                <w:sz w:val="20"/>
                <w:szCs w:val="20"/>
              </w:rPr>
            </w:pPr>
            <w:r w:rsidRPr="00516323">
              <w:rPr>
                <w:sz w:val="20"/>
                <w:szCs w:val="20"/>
              </w:rPr>
              <w:t>Original screen</w:t>
            </w:r>
          </w:p>
        </w:tc>
        <w:tc>
          <w:tcPr>
            <w:tcW w:w="992" w:type="dxa"/>
            <w:vAlign w:val="center"/>
          </w:tcPr>
          <w:p w14:paraId="69CBD0DF" w14:textId="59E9A407" w:rsidR="00466FC5" w:rsidRPr="00516323" w:rsidRDefault="00A77F13" w:rsidP="001E4087">
            <w:pPr>
              <w:jc w:val="center"/>
              <w:rPr>
                <w:sz w:val="20"/>
                <w:szCs w:val="20"/>
              </w:rPr>
            </w:pPr>
            <w:r w:rsidRPr="00A77F13">
              <w:rPr>
                <w:sz w:val="20"/>
                <w:szCs w:val="20"/>
              </w:rPr>
              <w:t>1094</w:t>
            </w:r>
          </w:p>
        </w:tc>
        <w:tc>
          <w:tcPr>
            <w:tcW w:w="987" w:type="dxa"/>
            <w:vAlign w:val="center"/>
          </w:tcPr>
          <w:p w14:paraId="4B18DA8C" w14:textId="0D078108" w:rsidR="00466FC5" w:rsidRPr="00516323" w:rsidRDefault="005760AA" w:rsidP="001E4087">
            <w:pPr>
              <w:jc w:val="center"/>
              <w:rPr>
                <w:sz w:val="20"/>
                <w:szCs w:val="20"/>
              </w:rPr>
            </w:pPr>
            <w:r w:rsidRPr="005760AA">
              <w:rPr>
                <w:sz w:val="20"/>
                <w:szCs w:val="20"/>
              </w:rPr>
              <w:t>110</w:t>
            </w:r>
          </w:p>
        </w:tc>
        <w:tc>
          <w:tcPr>
            <w:tcW w:w="1123" w:type="dxa"/>
            <w:vAlign w:val="center"/>
          </w:tcPr>
          <w:p w14:paraId="1384F70B" w14:textId="15558A60" w:rsidR="00466FC5" w:rsidRPr="00516323" w:rsidRDefault="005760AA" w:rsidP="001E4087">
            <w:pPr>
              <w:jc w:val="center"/>
              <w:rPr>
                <w:sz w:val="20"/>
                <w:szCs w:val="20"/>
              </w:rPr>
            </w:pPr>
            <w:r w:rsidRPr="005760AA">
              <w:rPr>
                <w:sz w:val="20"/>
                <w:szCs w:val="20"/>
              </w:rPr>
              <w:t>0.100548</w:t>
            </w:r>
          </w:p>
        </w:tc>
        <w:tc>
          <w:tcPr>
            <w:tcW w:w="3241" w:type="dxa"/>
            <w:gridSpan w:val="3"/>
            <w:tcBorders>
              <w:bottom w:val="single" w:sz="4" w:space="0" w:color="auto"/>
            </w:tcBorders>
            <w:vAlign w:val="center"/>
          </w:tcPr>
          <w:p w14:paraId="6F060DBA" w14:textId="463D3F7F" w:rsidR="00466FC5" w:rsidRDefault="00395FB5" w:rsidP="001E4087">
            <w:pPr>
              <w:jc w:val="center"/>
              <w:rPr>
                <w:sz w:val="20"/>
                <w:szCs w:val="20"/>
              </w:rPr>
            </w:pPr>
            <w:r>
              <w:rPr>
                <w:sz w:val="20"/>
                <w:szCs w:val="20"/>
              </w:rPr>
              <w:t>-</w:t>
            </w:r>
          </w:p>
        </w:tc>
        <w:tc>
          <w:tcPr>
            <w:tcW w:w="1079" w:type="dxa"/>
            <w:vAlign w:val="center"/>
          </w:tcPr>
          <w:p w14:paraId="56498344" w14:textId="36B9C188" w:rsidR="00466FC5" w:rsidRPr="00516323" w:rsidRDefault="00395FB5" w:rsidP="001E4087">
            <w:pPr>
              <w:jc w:val="center"/>
              <w:rPr>
                <w:sz w:val="20"/>
                <w:szCs w:val="20"/>
              </w:rPr>
            </w:pPr>
            <w:r>
              <w:rPr>
                <w:sz w:val="20"/>
                <w:szCs w:val="20"/>
              </w:rPr>
              <w:t>-</w:t>
            </w:r>
          </w:p>
        </w:tc>
      </w:tr>
      <w:tr w:rsidR="009B4DF3" w14:paraId="69D61D48" w14:textId="77777777" w:rsidTr="001E4087">
        <w:tc>
          <w:tcPr>
            <w:tcW w:w="1904" w:type="dxa"/>
            <w:vAlign w:val="center"/>
          </w:tcPr>
          <w:p w14:paraId="2430F7B7" w14:textId="77777777" w:rsidR="00466FC5" w:rsidRPr="00516323" w:rsidRDefault="00466FC5" w:rsidP="00B879E2">
            <w:pPr>
              <w:jc w:val="right"/>
              <w:rPr>
                <w:sz w:val="20"/>
                <w:szCs w:val="20"/>
              </w:rPr>
            </w:pPr>
            <w:r w:rsidRPr="00516323">
              <w:rPr>
                <w:sz w:val="20"/>
                <w:szCs w:val="20"/>
              </w:rPr>
              <w:t>Second screen</w:t>
            </w:r>
          </w:p>
        </w:tc>
        <w:tc>
          <w:tcPr>
            <w:tcW w:w="992" w:type="dxa"/>
            <w:vAlign w:val="center"/>
          </w:tcPr>
          <w:p w14:paraId="059BFD47" w14:textId="2B5BD929" w:rsidR="00466FC5" w:rsidRPr="00516323" w:rsidRDefault="00A77F13" w:rsidP="001E4087">
            <w:pPr>
              <w:jc w:val="center"/>
              <w:rPr>
                <w:sz w:val="20"/>
                <w:szCs w:val="20"/>
              </w:rPr>
            </w:pPr>
            <w:r w:rsidRPr="00A77F13">
              <w:rPr>
                <w:sz w:val="20"/>
                <w:szCs w:val="20"/>
              </w:rPr>
              <w:t>178</w:t>
            </w:r>
          </w:p>
        </w:tc>
        <w:tc>
          <w:tcPr>
            <w:tcW w:w="987" w:type="dxa"/>
            <w:vAlign w:val="center"/>
          </w:tcPr>
          <w:p w14:paraId="4C503F72" w14:textId="6E984FA8" w:rsidR="00466FC5" w:rsidRPr="00516323" w:rsidRDefault="005760AA" w:rsidP="001E4087">
            <w:pPr>
              <w:jc w:val="center"/>
              <w:rPr>
                <w:sz w:val="20"/>
                <w:szCs w:val="20"/>
              </w:rPr>
            </w:pPr>
            <w:r w:rsidRPr="005760AA">
              <w:rPr>
                <w:sz w:val="20"/>
                <w:szCs w:val="20"/>
              </w:rPr>
              <w:t>30</w:t>
            </w:r>
          </w:p>
        </w:tc>
        <w:tc>
          <w:tcPr>
            <w:tcW w:w="1123" w:type="dxa"/>
            <w:tcBorders>
              <w:right w:val="single" w:sz="4" w:space="0" w:color="auto"/>
            </w:tcBorders>
            <w:vAlign w:val="center"/>
          </w:tcPr>
          <w:p w14:paraId="3D9ECA29" w14:textId="098E3B44" w:rsidR="00466FC5" w:rsidRPr="00516323" w:rsidRDefault="005760AA" w:rsidP="001E4087">
            <w:pPr>
              <w:jc w:val="center"/>
              <w:rPr>
                <w:sz w:val="20"/>
                <w:szCs w:val="20"/>
              </w:rPr>
            </w:pPr>
            <w:r w:rsidRPr="005760AA">
              <w:rPr>
                <w:sz w:val="20"/>
                <w:szCs w:val="20"/>
              </w:rPr>
              <w:t>0.168539</w:t>
            </w:r>
          </w:p>
        </w:tc>
        <w:tc>
          <w:tcPr>
            <w:tcW w:w="1079" w:type="dxa"/>
            <w:tcBorders>
              <w:top w:val="single" w:sz="4" w:space="0" w:color="auto"/>
              <w:left w:val="single" w:sz="4" w:space="0" w:color="auto"/>
              <w:bottom w:val="single" w:sz="4" w:space="0" w:color="auto"/>
              <w:right w:val="nil"/>
            </w:tcBorders>
            <w:vAlign w:val="center"/>
          </w:tcPr>
          <w:p w14:paraId="0FBE6741" w14:textId="0605A2A8" w:rsidR="00466FC5" w:rsidRPr="00516323" w:rsidRDefault="00395FB5" w:rsidP="001E4087">
            <w:pPr>
              <w:jc w:val="right"/>
              <w:rPr>
                <w:sz w:val="20"/>
                <w:szCs w:val="20"/>
              </w:rPr>
            </w:pPr>
            <w:r w:rsidRPr="00395FB5">
              <w:rPr>
                <w:sz w:val="20"/>
                <w:szCs w:val="20"/>
              </w:rPr>
              <w:t>1.6762</w:t>
            </w:r>
          </w:p>
        </w:tc>
        <w:tc>
          <w:tcPr>
            <w:tcW w:w="1083" w:type="dxa"/>
            <w:tcBorders>
              <w:top w:val="single" w:sz="4" w:space="0" w:color="auto"/>
              <w:left w:val="nil"/>
              <w:bottom w:val="single" w:sz="4" w:space="0" w:color="auto"/>
              <w:right w:val="nil"/>
            </w:tcBorders>
            <w:vAlign w:val="center"/>
          </w:tcPr>
          <w:p w14:paraId="168BF2B8" w14:textId="069DCDFC" w:rsidR="00466FC5" w:rsidRPr="00516323" w:rsidRDefault="008D49B6" w:rsidP="001E4087">
            <w:pPr>
              <w:rPr>
                <w:sz w:val="20"/>
                <w:szCs w:val="20"/>
              </w:rPr>
            </w:pPr>
            <w:r>
              <w:rPr>
                <w:sz w:val="20"/>
                <w:szCs w:val="20"/>
              </w:rPr>
              <w:t>[</w:t>
            </w:r>
            <w:r w:rsidR="00395FB5" w:rsidRPr="00395FB5">
              <w:rPr>
                <w:sz w:val="20"/>
                <w:szCs w:val="20"/>
              </w:rPr>
              <w:t>1.156282</w:t>
            </w:r>
            <w:r>
              <w:rPr>
                <w:sz w:val="20"/>
                <w:szCs w:val="20"/>
              </w:rPr>
              <w:t>,</w:t>
            </w:r>
          </w:p>
        </w:tc>
        <w:tc>
          <w:tcPr>
            <w:tcW w:w="1079" w:type="dxa"/>
            <w:tcBorders>
              <w:top w:val="single" w:sz="4" w:space="0" w:color="auto"/>
              <w:left w:val="nil"/>
              <w:bottom w:val="single" w:sz="4" w:space="0" w:color="auto"/>
              <w:right w:val="single" w:sz="4" w:space="0" w:color="auto"/>
            </w:tcBorders>
            <w:vAlign w:val="center"/>
          </w:tcPr>
          <w:p w14:paraId="11EB48F9" w14:textId="49D11CB1" w:rsidR="00466FC5" w:rsidRPr="00516323" w:rsidRDefault="008D49B6" w:rsidP="001E4087">
            <w:pPr>
              <w:rPr>
                <w:sz w:val="20"/>
                <w:szCs w:val="20"/>
              </w:rPr>
            </w:pPr>
            <w:r w:rsidRPr="008D49B6">
              <w:rPr>
                <w:sz w:val="20"/>
                <w:szCs w:val="20"/>
              </w:rPr>
              <w:t>2.429898</w:t>
            </w:r>
            <w:r>
              <w:rPr>
                <w:sz w:val="20"/>
                <w:szCs w:val="20"/>
              </w:rPr>
              <w:t>]</w:t>
            </w:r>
          </w:p>
        </w:tc>
        <w:tc>
          <w:tcPr>
            <w:tcW w:w="1079" w:type="dxa"/>
            <w:tcBorders>
              <w:left w:val="single" w:sz="4" w:space="0" w:color="auto"/>
            </w:tcBorders>
            <w:vAlign w:val="center"/>
          </w:tcPr>
          <w:p w14:paraId="0A5B40EB" w14:textId="5A509451" w:rsidR="00466FC5" w:rsidRPr="00516323" w:rsidRDefault="008D49B6" w:rsidP="001E4087">
            <w:pPr>
              <w:jc w:val="center"/>
              <w:rPr>
                <w:sz w:val="20"/>
                <w:szCs w:val="20"/>
              </w:rPr>
            </w:pPr>
            <w:r w:rsidRPr="008D49B6">
              <w:rPr>
                <w:sz w:val="20"/>
                <w:szCs w:val="20"/>
              </w:rPr>
              <w:t>0.007119</w:t>
            </w:r>
          </w:p>
        </w:tc>
      </w:tr>
      <w:tr w:rsidR="00A94E4D" w14:paraId="75CD8695" w14:textId="77777777" w:rsidTr="001E4087">
        <w:tc>
          <w:tcPr>
            <w:tcW w:w="1904" w:type="dxa"/>
            <w:vAlign w:val="center"/>
          </w:tcPr>
          <w:p w14:paraId="562E4FE9" w14:textId="77777777" w:rsidR="00466FC5" w:rsidRPr="00516323" w:rsidRDefault="00466FC5" w:rsidP="00B879E2">
            <w:pPr>
              <w:jc w:val="right"/>
              <w:rPr>
                <w:sz w:val="20"/>
                <w:szCs w:val="20"/>
              </w:rPr>
            </w:pPr>
            <w:r w:rsidRPr="00516323">
              <w:rPr>
                <w:sz w:val="20"/>
                <w:szCs w:val="20"/>
              </w:rPr>
              <w:t>Random</w:t>
            </w:r>
          </w:p>
        </w:tc>
        <w:tc>
          <w:tcPr>
            <w:tcW w:w="992" w:type="dxa"/>
            <w:vAlign w:val="center"/>
          </w:tcPr>
          <w:p w14:paraId="49BC880B" w14:textId="17E63A79" w:rsidR="00466FC5" w:rsidRPr="00516323" w:rsidRDefault="00A77F13" w:rsidP="001E4087">
            <w:pPr>
              <w:jc w:val="center"/>
              <w:rPr>
                <w:sz w:val="20"/>
                <w:szCs w:val="20"/>
              </w:rPr>
            </w:pPr>
            <w:r w:rsidRPr="00A77F13">
              <w:rPr>
                <w:sz w:val="20"/>
                <w:szCs w:val="20"/>
              </w:rPr>
              <w:t>18</w:t>
            </w:r>
          </w:p>
        </w:tc>
        <w:tc>
          <w:tcPr>
            <w:tcW w:w="987" w:type="dxa"/>
            <w:vAlign w:val="center"/>
          </w:tcPr>
          <w:p w14:paraId="60BBE523" w14:textId="513CE682" w:rsidR="00466FC5" w:rsidRPr="00516323" w:rsidRDefault="005760AA" w:rsidP="001E4087">
            <w:pPr>
              <w:jc w:val="center"/>
              <w:rPr>
                <w:sz w:val="20"/>
                <w:szCs w:val="20"/>
              </w:rPr>
            </w:pPr>
            <w:r w:rsidRPr="005760AA">
              <w:rPr>
                <w:sz w:val="20"/>
                <w:szCs w:val="20"/>
              </w:rPr>
              <w:t>1</w:t>
            </w:r>
          </w:p>
        </w:tc>
        <w:tc>
          <w:tcPr>
            <w:tcW w:w="1123" w:type="dxa"/>
            <w:tcBorders>
              <w:right w:val="single" w:sz="4" w:space="0" w:color="auto"/>
            </w:tcBorders>
            <w:vAlign w:val="center"/>
          </w:tcPr>
          <w:p w14:paraId="23525312" w14:textId="3BD3B01B" w:rsidR="00466FC5" w:rsidRPr="00516323" w:rsidRDefault="005760AA" w:rsidP="001E4087">
            <w:pPr>
              <w:jc w:val="center"/>
              <w:rPr>
                <w:sz w:val="20"/>
                <w:szCs w:val="20"/>
              </w:rPr>
            </w:pPr>
            <w:r w:rsidRPr="005760AA">
              <w:rPr>
                <w:sz w:val="20"/>
                <w:szCs w:val="20"/>
              </w:rPr>
              <w:t>0.055556</w:t>
            </w:r>
          </w:p>
        </w:tc>
        <w:tc>
          <w:tcPr>
            <w:tcW w:w="1079" w:type="dxa"/>
            <w:tcBorders>
              <w:top w:val="single" w:sz="4" w:space="0" w:color="auto"/>
              <w:left w:val="single" w:sz="4" w:space="0" w:color="auto"/>
              <w:bottom w:val="single" w:sz="4" w:space="0" w:color="auto"/>
              <w:right w:val="nil"/>
            </w:tcBorders>
            <w:vAlign w:val="center"/>
          </w:tcPr>
          <w:p w14:paraId="2849ADD6" w14:textId="71E3ABA8" w:rsidR="00466FC5" w:rsidRPr="00516323" w:rsidRDefault="00395FB5" w:rsidP="001E4087">
            <w:pPr>
              <w:jc w:val="right"/>
              <w:rPr>
                <w:sz w:val="20"/>
                <w:szCs w:val="20"/>
              </w:rPr>
            </w:pPr>
            <w:r w:rsidRPr="00395FB5">
              <w:rPr>
                <w:sz w:val="20"/>
                <w:szCs w:val="20"/>
              </w:rPr>
              <w:t>0.552525</w:t>
            </w:r>
          </w:p>
        </w:tc>
        <w:tc>
          <w:tcPr>
            <w:tcW w:w="1083" w:type="dxa"/>
            <w:tcBorders>
              <w:top w:val="single" w:sz="4" w:space="0" w:color="auto"/>
              <w:left w:val="nil"/>
              <w:bottom w:val="single" w:sz="4" w:space="0" w:color="auto"/>
              <w:right w:val="nil"/>
            </w:tcBorders>
            <w:vAlign w:val="center"/>
          </w:tcPr>
          <w:p w14:paraId="2D9EAB7B" w14:textId="6EF3DE7D" w:rsidR="00466FC5" w:rsidRPr="00516323" w:rsidRDefault="008D49B6" w:rsidP="001E4087">
            <w:pPr>
              <w:rPr>
                <w:sz w:val="20"/>
                <w:szCs w:val="20"/>
              </w:rPr>
            </w:pPr>
            <w:r>
              <w:rPr>
                <w:sz w:val="20"/>
                <w:szCs w:val="20"/>
              </w:rPr>
              <w:t>[</w:t>
            </w:r>
            <w:r w:rsidR="00395FB5" w:rsidRPr="00395FB5">
              <w:rPr>
                <w:sz w:val="20"/>
                <w:szCs w:val="20"/>
              </w:rPr>
              <w:t>0.081575</w:t>
            </w:r>
            <w:r>
              <w:rPr>
                <w:sz w:val="20"/>
                <w:szCs w:val="20"/>
              </w:rPr>
              <w:t>,</w:t>
            </w:r>
          </w:p>
        </w:tc>
        <w:tc>
          <w:tcPr>
            <w:tcW w:w="1079" w:type="dxa"/>
            <w:tcBorders>
              <w:top w:val="single" w:sz="4" w:space="0" w:color="auto"/>
              <w:left w:val="nil"/>
              <w:bottom w:val="single" w:sz="4" w:space="0" w:color="auto"/>
              <w:right w:val="single" w:sz="4" w:space="0" w:color="auto"/>
            </w:tcBorders>
            <w:vAlign w:val="center"/>
          </w:tcPr>
          <w:p w14:paraId="3B256520" w14:textId="76469820" w:rsidR="00466FC5" w:rsidRPr="00516323" w:rsidRDefault="008D49B6" w:rsidP="001E4087">
            <w:pPr>
              <w:rPr>
                <w:sz w:val="20"/>
                <w:szCs w:val="20"/>
              </w:rPr>
            </w:pPr>
            <w:r w:rsidRPr="008D49B6">
              <w:rPr>
                <w:sz w:val="20"/>
                <w:szCs w:val="20"/>
              </w:rPr>
              <w:t>3.742352</w:t>
            </w:r>
            <w:r>
              <w:rPr>
                <w:sz w:val="20"/>
                <w:szCs w:val="20"/>
              </w:rPr>
              <w:t>]</w:t>
            </w:r>
          </w:p>
        </w:tc>
        <w:tc>
          <w:tcPr>
            <w:tcW w:w="1079" w:type="dxa"/>
            <w:tcBorders>
              <w:left w:val="single" w:sz="4" w:space="0" w:color="auto"/>
            </w:tcBorders>
            <w:vAlign w:val="center"/>
          </w:tcPr>
          <w:p w14:paraId="24A5557E" w14:textId="6B205DEA" w:rsidR="00466FC5" w:rsidRPr="00516323" w:rsidRDefault="008D49B6" w:rsidP="001E4087">
            <w:pPr>
              <w:jc w:val="center"/>
              <w:rPr>
                <w:sz w:val="20"/>
                <w:szCs w:val="20"/>
              </w:rPr>
            </w:pPr>
            <w:r w:rsidRPr="008D49B6">
              <w:rPr>
                <w:sz w:val="20"/>
                <w:szCs w:val="20"/>
              </w:rPr>
              <w:t>0.851671</w:t>
            </w:r>
          </w:p>
        </w:tc>
      </w:tr>
      <w:tr w:rsidR="00A94E4D" w14:paraId="463408EF" w14:textId="77777777" w:rsidTr="001E4087">
        <w:tc>
          <w:tcPr>
            <w:tcW w:w="1904" w:type="dxa"/>
            <w:vAlign w:val="center"/>
          </w:tcPr>
          <w:p w14:paraId="68B0EABA" w14:textId="77777777" w:rsidR="00466FC5" w:rsidRPr="00516323" w:rsidRDefault="00466FC5" w:rsidP="00B879E2">
            <w:pPr>
              <w:jc w:val="right"/>
              <w:rPr>
                <w:sz w:val="20"/>
                <w:szCs w:val="20"/>
              </w:rPr>
            </w:pPr>
            <w:r w:rsidRPr="00516323">
              <w:rPr>
                <w:sz w:val="20"/>
                <w:szCs w:val="20"/>
              </w:rPr>
              <w:t>Pre-trained models</w:t>
            </w:r>
          </w:p>
        </w:tc>
        <w:tc>
          <w:tcPr>
            <w:tcW w:w="992" w:type="dxa"/>
            <w:vAlign w:val="center"/>
          </w:tcPr>
          <w:p w14:paraId="6629D149" w14:textId="3B7128C8" w:rsidR="00466FC5" w:rsidRPr="00516323" w:rsidRDefault="00B879E2" w:rsidP="001E4087">
            <w:pPr>
              <w:jc w:val="center"/>
              <w:rPr>
                <w:sz w:val="20"/>
                <w:szCs w:val="20"/>
              </w:rPr>
            </w:pPr>
            <w:r>
              <w:rPr>
                <w:sz w:val="20"/>
                <w:szCs w:val="20"/>
              </w:rPr>
              <w:t>34</w:t>
            </w:r>
          </w:p>
        </w:tc>
        <w:tc>
          <w:tcPr>
            <w:tcW w:w="987" w:type="dxa"/>
            <w:vAlign w:val="center"/>
          </w:tcPr>
          <w:p w14:paraId="6D4ED70D" w14:textId="2863E7B7" w:rsidR="00466FC5" w:rsidRPr="00516323" w:rsidRDefault="005760AA" w:rsidP="001E4087">
            <w:pPr>
              <w:jc w:val="center"/>
              <w:rPr>
                <w:sz w:val="20"/>
                <w:szCs w:val="20"/>
              </w:rPr>
            </w:pPr>
            <w:r>
              <w:rPr>
                <w:sz w:val="20"/>
                <w:szCs w:val="20"/>
              </w:rPr>
              <w:t>5</w:t>
            </w:r>
          </w:p>
        </w:tc>
        <w:tc>
          <w:tcPr>
            <w:tcW w:w="1123" w:type="dxa"/>
            <w:tcBorders>
              <w:right w:val="single" w:sz="4" w:space="0" w:color="auto"/>
            </w:tcBorders>
            <w:vAlign w:val="center"/>
          </w:tcPr>
          <w:p w14:paraId="049CFF65" w14:textId="058CCC42" w:rsidR="00466FC5" w:rsidRPr="00516323" w:rsidRDefault="005760AA" w:rsidP="001E4087">
            <w:pPr>
              <w:jc w:val="center"/>
              <w:rPr>
                <w:sz w:val="20"/>
                <w:szCs w:val="20"/>
              </w:rPr>
            </w:pPr>
            <w:r w:rsidRPr="005760AA">
              <w:rPr>
                <w:sz w:val="20"/>
                <w:szCs w:val="20"/>
              </w:rPr>
              <w:t>0.147059</w:t>
            </w:r>
          </w:p>
        </w:tc>
        <w:tc>
          <w:tcPr>
            <w:tcW w:w="1079" w:type="dxa"/>
            <w:tcBorders>
              <w:top w:val="single" w:sz="4" w:space="0" w:color="auto"/>
              <w:left w:val="single" w:sz="4" w:space="0" w:color="auto"/>
              <w:bottom w:val="single" w:sz="4" w:space="0" w:color="auto"/>
              <w:right w:val="nil"/>
            </w:tcBorders>
            <w:vAlign w:val="center"/>
          </w:tcPr>
          <w:p w14:paraId="15FE67F0" w14:textId="0DC676BD" w:rsidR="00466FC5" w:rsidRPr="00516323" w:rsidRDefault="00395FB5" w:rsidP="001E4087">
            <w:pPr>
              <w:jc w:val="right"/>
              <w:rPr>
                <w:sz w:val="20"/>
                <w:szCs w:val="20"/>
              </w:rPr>
            </w:pPr>
            <w:r w:rsidRPr="00395FB5">
              <w:rPr>
                <w:sz w:val="20"/>
                <w:szCs w:val="20"/>
              </w:rPr>
              <w:t>1.462567</w:t>
            </w:r>
          </w:p>
        </w:tc>
        <w:tc>
          <w:tcPr>
            <w:tcW w:w="1083" w:type="dxa"/>
            <w:tcBorders>
              <w:top w:val="single" w:sz="4" w:space="0" w:color="auto"/>
              <w:left w:val="nil"/>
              <w:bottom w:val="single" w:sz="4" w:space="0" w:color="auto"/>
              <w:right w:val="nil"/>
            </w:tcBorders>
            <w:vAlign w:val="center"/>
          </w:tcPr>
          <w:p w14:paraId="5BE61609" w14:textId="1CAB461E" w:rsidR="00466FC5" w:rsidRPr="00516323" w:rsidRDefault="008D49B6" w:rsidP="001E4087">
            <w:pPr>
              <w:rPr>
                <w:sz w:val="20"/>
                <w:szCs w:val="20"/>
              </w:rPr>
            </w:pPr>
            <w:r>
              <w:rPr>
                <w:sz w:val="20"/>
                <w:szCs w:val="20"/>
              </w:rPr>
              <w:t>[</w:t>
            </w:r>
            <w:r w:rsidR="004A04F4" w:rsidRPr="004A04F4">
              <w:rPr>
                <w:sz w:val="20"/>
                <w:szCs w:val="20"/>
              </w:rPr>
              <w:t>0.63859</w:t>
            </w:r>
            <w:r>
              <w:rPr>
                <w:sz w:val="20"/>
                <w:szCs w:val="20"/>
              </w:rPr>
              <w:t>,</w:t>
            </w:r>
          </w:p>
        </w:tc>
        <w:tc>
          <w:tcPr>
            <w:tcW w:w="1079" w:type="dxa"/>
            <w:tcBorders>
              <w:top w:val="single" w:sz="4" w:space="0" w:color="auto"/>
              <w:left w:val="nil"/>
              <w:bottom w:val="single" w:sz="4" w:space="0" w:color="auto"/>
              <w:right w:val="single" w:sz="4" w:space="0" w:color="auto"/>
            </w:tcBorders>
            <w:vAlign w:val="center"/>
          </w:tcPr>
          <w:p w14:paraId="24E84BC9" w14:textId="0D46FE10" w:rsidR="00466FC5" w:rsidRPr="00516323" w:rsidRDefault="008D49B6" w:rsidP="001E4087">
            <w:pPr>
              <w:rPr>
                <w:sz w:val="20"/>
                <w:szCs w:val="20"/>
              </w:rPr>
            </w:pPr>
            <w:r w:rsidRPr="008D49B6">
              <w:rPr>
                <w:sz w:val="20"/>
                <w:szCs w:val="20"/>
              </w:rPr>
              <w:t>3.349724</w:t>
            </w:r>
            <w:r>
              <w:rPr>
                <w:sz w:val="20"/>
                <w:szCs w:val="20"/>
              </w:rPr>
              <w:t>]</w:t>
            </w:r>
          </w:p>
        </w:tc>
        <w:tc>
          <w:tcPr>
            <w:tcW w:w="1079" w:type="dxa"/>
            <w:tcBorders>
              <w:left w:val="single" w:sz="4" w:space="0" w:color="auto"/>
            </w:tcBorders>
            <w:vAlign w:val="center"/>
          </w:tcPr>
          <w:p w14:paraId="7EB022CD" w14:textId="4F5D30D4" w:rsidR="00466FC5" w:rsidRPr="00516323" w:rsidRDefault="008D49B6" w:rsidP="001E4087">
            <w:pPr>
              <w:jc w:val="center"/>
              <w:rPr>
                <w:sz w:val="20"/>
                <w:szCs w:val="20"/>
              </w:rPr>
            </w:pPr>
            <w:r w:rsidRPr="008D49B6">
              <w:rPr>
                <w:sz w:val="20"/>
                <w:szCs w:val="20"/>
              </w:rPr>
              <w:t>0.260538</w:t>
            </w:r>
          </w:p>
        </w:tc>
      </w:tr>
      <w:tr w:rsidR="00A94E4D" w14:paraId="0922F53D" w14:textId="77777777" w:rsidTr="001E4087">
        <w:tc>
          <w:tcPr>
            <w:tcW w:w="1904" w:type="dxa"/>
            <w:vAlign w:val="center"/>
          </w:tcPr>
          <w:p w14:paraId="55479968" w14:textId="77777777" w:rsidR="00466FC5" w:rsidRPr="00516323" w:rsidRDefault="00466FC5" w:rsidP="00B879E2">
            <w:pPr>
              <w:jc w:val="right"/>
              <w:rPr>
                <w:sz w:val="20"/>
                <w:szCs w:val="20"/>
              </w:rPr>
            </w:pPr>
            <w:r w:rsidRPr="00516323">
              <w:rPr>
                <w:sz w:val="20"/>
                <w:szCs w:val="20"/>
              </w:rPr>
              <w:t>CNN-HEV</w:t>
            </w:r>
          </w:p>
        </w:tc>
        <w:tc>
          <w:tcPr>
            <w:tcW w:w="992" w:type="dxa"/>
            <w:vAlign w:val="center"/>
          </w:tcPr>
          <w:p w14:paraId="36D509CB" w14:textId="029E6E37" w:rsidR="00466FC5" w:rsidRPr="00516323" w:rsidRDefault="007B41F7" w:rsidP="001E4087">
            <w:pPr>
              <w:jc w:val="center"/>
              <w:rPr>
                <w:sz w:val="20"/>
                <w:szCs w:val="20"/>
              </w:rPr>
            </w:pPr>
            <w:r w:rsidRPr="007B41F7">
              <w:rPr>
                <w:sz w:val="20"/>
                <w:szCs w:val="20"/>
              </w:rPr>
              <w:t>43</w:t>
            </w:r>
          </w:p>
        </w:tc>
        <w:tc>
          <w:tcPr>
            <w:tcW w:w="987" w:type="dxa"/>
            <w:vAlign w:val="center"/>
          </w:tcPr>
          <w:p w14:paraId="25E57083" w14:textId="3EA20771" w:rsidR="00466FC5" w:rsidRPr="00516323" w:rsidRDefault="005760AA" w:rsidP="001E4087">
            <w:pPr>
              <w:jc w:val="center"/>
              <w:rPr>
                <w:sz w:val="20"/>
                <w:szCs w:val="20"/>
              </w:rPr>
            </w:pPr>
            <w:r>
              <w:rPr>
                <w:sz w:val="20"/>
                <w:szCs w:val="20"/>
              </w:rPr>
              <w:t>15</w:t>
            </w:r>
          </w:p>
        </w:tc>
        <w:tc>
          <w:tcPr>
            <w:tcW w:w="1123" w:type="dxa"/>
            <w:tcBorders>
              <w:right w:val="single" w:sz="4" w:space="0" w:color="auto"/>
            </w:tcBorders>
            <w:vAlign w:val="center"/>
          </w:tcPr>
          <w:p w14:paraId="6E1A1B2B" w14:textId="7BFE7429" w:rsidR="00466FC5" w:rsidRPr="00516323" w:rsidRDefault="005760AA" w:rsidP="001E4087">
            <w:pPr>
              <w:jc w:val="center"/>
              <w:rPr>
                <w:sz w:val="20"/>
                <w:szCs w:val="20"/>
              </w:rPr>
            </w:pPr>
            <w:r w:rsidRPr="005760AA">
              <w:rPr>
                <w:sz w:val="20"/>
                <w:szCs w:val="20"/>
              </w:rPr>
              <w:t>0.348837</w:t>
            </w:r>
          </w:p>
        </w:tc>
        <w:tc>
          <w:tcPr>
            <w:tcW w:w="1079" w:type="dxa"/>
            <w:tcBorders>
              <w:top w:val="single" w:sz="4" w:space="0" w:color="auto"/>
              <w:left w:val="single" w:sz="4" w:space="0" w:color="auto"/>
              <w:bottom w:val="single" w:sz="4" w:space="0" w:color="auto"/>
              <w:right w:val="nil"/>
            </w:tcBorders>
            <w:vAlign w:val="center"/>
          </w:tcPr>
          <w:p w14:paraId="7A9128B1" w14:textId="17A48D88" w:rsidR="00466FC5" w:rsidRPr="00516323" w:rsidRDefault="00395FB5" w:rsidP="001E4087">
            <w:pPr>
              <w:jc w:val="right"/>
              <w:rPr>
                <w:sz w:val="20"/>
                <w:szCs w:val="20"/>
              </w:rPr>
            </w:pPr>
            <w:r w:rsidRPr="00395FB5">
              <w:rPr>
                <w:sz w:val="20"/>
                <w:szCs w:val="20"/>
              </w:rPr>
              <w:t>3.469345</w:t>
            </w:r>
          </w:p>
        </w:tc>
        <w:tc>
          <w:tcPr>
            <w:tcW w:w="1083" w:type="dxa"/>
            <w:tcBorders>
              <w:top w:val="single" w:sz="4" w:space="0" w:color="auto"/>
              <w:left w:val="nil"/>
              <w:bottom w:val="single" w:sz="4" w:space="0" w:color="auto"/>
              <w:right w:val="nil"/>
            </w:tcBorders>
            <w:vAlign w:val="center"/>
          </w:tcPr>
          <w:p w14:paraId="2DD31A0B" w14:textId="71ADA52B" w:rsidR="00466FC5" w:rsidRPr="00516323" w:rsidRDefault="008D49B6" w:rsidP="001E4087">
            <w:pPr>
              <w:rPr>
                <w:sz w:val="20"/>
                <w:szCs w:val="20"/>
              </w:rPr>
            </w:pPr>
            <w:r>
              <w:rPr>
                <w:sz w:val="20"/>
                <w:szCs w:val="20"/>
              </w:rPr>
              <w:t>[</w:t>
            </w:r>
            <w:r w:rsidRPr="008D49B6">
              <w:rPr>
                <w:sz w:val="20"/>
                <w:szCs w:val="20"/>
              </w:rPr>
              <w:t>2.222873</w:t>
            </w:r>
            <w:r>
              <w:rPr>
                <w:sz w:val="20"/>
                <w:szCs w:val="20"/>
              </w:rPr>
              <w:t>,</w:t>
            </w:r>
          </w:p>
        </w:tc>
        <w:tc>
          <w:tcPr>
            <w:tcW w:w="1079" w:type="dxa"/>
            <w:tcBorders>
              <w:top w:val="single" w:sz="4" w:space="0" w:color="auto"/>
              <w:left w:val="nil"/>
              <w:bottom w:val="single" w:sz="4" w:space="0" w:color="auto"/>
              <w:right w:val="single" w:sz="4" w:space="0" w:color="auto"/>
            </w:tcBorders>
            <w:vAlign w:val="center"/>
          </w:tcPr>
          <w:p w14:paraId="169AE8B2" w14:textId="778D57CB" w:rsidR="00466FC5" w:rsidRPr="00516323" w:rsidRDefault="008D49B6" w:rsidP="001E4087">
            <w:pPr>
              <w:rPr>
                <w:sz w:val="20"/>
                <w:szCs w:val="20"/>
              </w:rPr>
            </w:pPr>
            <w:r w:rsidRPr="008D49B6">
              <w:rPr>
                <w:sz w:val="20"/>
                <w:szCs w:val="20"/>
              </w:rPr>
              <w:t>5.414772</w:t>
            </w:r>
            <w:r>
              <w:rPr>
                <w:sz w:val="20"/>
                <w:szCs w:val="20"/>
              </w:rPr>
              <w:t>]</w:t>
            </w:r>
          </w:p>
        </w:tc>
        <w:tc>
          <w:tcPr>
            <w:tcW w:w="1079" w:type="dxa"/>
            <w:tcBorders>
              <w:left w:val="single" w:sz="4" w:space="0" w:color="auto"/>
            </w:tcBorders>
            <w:vAlign w:val="center"/>
          </w:tcPr>
          <w:p w14:paraId="4FDDC031" w14:textId="48B75E83" w:rsidR="00466FC5" w:rsidRPr="00516323" w:rsidRDefault="0017487A" w:rsidP="001E4087">
            <w:pPr>
              <w:jc w:val="center"/>
              <w:rPr>
                <w:sz w:val="20"/>
                <w:szCs w:val="20"/>
              </w:rPr>
            </w:pPr>
            <w:r w:rsidRPr="0017487A">
              <w:rPr>
                <w:sz w:val="20"/>
                <w:szCs w:val="20"/>
              </w:rPr>
              <w:t>0.000019</w:t>
            </w:r>
          </w:p>
        </w:tc>
      </w:tr>
      <w:tr w:rsidR="009B4DF3" w14:paraId="2C307277" w14:textId="77777777" w:rsidTr="001E4087">
        <w:tc>
          <w:tcPr>
            <w:tcW w:w="1904" w:type="dxa"/>
            <w:vAlign w:val="center"/>
          </w:tcPr>
          <w:p w14:paraId="1D26EC0B" w14:textId="77777777" w:rsidR="00466FC5" w:rsidRPr="00516323" w:rsidRDefault="00466FC5" w:rsidP="00B879E2">
            <w:pPr>
              <w:jc w:val="right"/>
              <w:rPr>
                <w:sz w:val="20"/>
                <w:szCs w:val="20"/>
              </w:rPr>
            </w:pPr>
            <w:r w:rsidRPr="00516323">
              <w:rPr>
                <w:sz w:val="20"/>
                <w:szCs w:val="20"/>
              </w:rPr>
              <w:t>CNN-UCB</w:t>
            </w:r>
          </w:p>
        </w:tc>
        <w:tc>
          <w:tcPr>
            <w:tcW w:w="992" w:type="dxa"/>
            <w:vAlign w:val="center"/>
          </w:tcPr>
          <w:p w14:paraId="793A3563" w14:textId="1FF55813" w:rsidR="00466FC5" w:rsidRPr="00516323" w:rsidRDefault="007B41F7" w:rsidP="001E4087">
            <w:pPr>
              <w:jc w:val="center"/>
              <w:rPr>
                <w:sz w:val="20"/>
                <w:szCs w:val="20"/>
              </w:rPr>
            </w:pPr>
            <w:r w:rsidRPr="007B41F7">
              <w:rPr>
                <w:sz w:val="20"/>
                <w:szCs w:val="20"/>
              </w:rPr>
              <w:t>41</w:t>
            </w:r>
          </w:p>
        </w:tc>
        <w:tc>
          <w:tcPr>
            <w:tcW w:w="987" w:type="dxa"/>
            <w:vAlign w:val="center"/>
          </w:tcPr>
          <w:p w14:paraId="491F1D89" w14:textId="67D0AF74" w:rsidR="00466FC5" w:rsidRPr="00516323" w:rsidRDefault="005760AA" w:rsidP="001E4087">
            <w:pPr>
              <w:jc w:val="center"/>
              <w:rPr>
                <w:sz w:val="20"/>
                <w:szCs w:val="20"/>
              </w:rPr>
            </w:pPr>
            <w:r>
              <w:rPr>
                <w:sz w:val="20"/>
                <w:szCs w:val="20"/>
              </w:rPr>
              <w:t>15</w:t>
            </w:r>
          </w:p>
        </w:tc>
        <w:tc>
          <w:tcPr>
            <w:tcW w:w="1123" w:type="dxa"/>
            <w:tcBorders>
              <w:right w:val="single" w:sz="4" w:space="0" w:color="auto"/>
            </w:tcBorders>
            <w:vAlign w:val="center"/>
          </w:tcPr>
          <w:p w14:paraId="49BCF34D" w14:textId="1360561D" w:rsidR="00466FC5" w:rsidRPr="00516323" w:rsidRDefault="00395FB5" w:rsidP="001E4087">
            <w:pPr>
              <w:jc w:val="center"/>
              <w:rPr>
                <w:sz w:val="20"/>
                <w:szCs w:val="20"/>
              </w:rPr>
            </w:pPr>
            <w:r w:rsidRPr="00395FB5">
              <w:rPr>
                <w:sz w:val="20"/>
                <w:szCs w:val="20"/>
              </w:rPr>
              <w:t>0.365854</w:t>
            </w:r>
          </w:p>
        </w:tc>
        <w:tc>
          <w:tcPr>
            <w:tcW w:w="1079" w:type="dxa"/>
            <w:tcBorders>
              <w:top w:val="single" w:sz="4" w:space="0" w:color="auto"/>
              <w:left w:val="single" w:sz="4" w:space="0" w:color="auto"/>
              <w:bottom w:val="single" w:sz="4" w:space="0" w:color="auto"/>
              <w:right w:val="nil"/>
            </w:tcBorders>
            <w:vAlign w:val="center"/>
          </w:tcPr>
          <w:p w14:paraId="70CEA557" w14:textId="12A985A3" w:rsidR="00466FC5" w:rsidRPr="00516323" w:rsidRDefault="00395FB5" w:rsidP="001E4087">
            <w:pPr>
              <w:jc w:val="right"/>
              <w:rPr>
                <w:sz w:val="20"/>
                <w:szCs w:val="20"/>
              </w:rPr>
            </w:pPr>
            <w:r w:rsidRPr="00395FB5">
              <w:rPr>
                <w:sz w:val="20"/>
                <w:szCs w:val="20"/>
              </w:rPr>
              <w:t>3.638581</w:t>
            </w:r>
          </w:p>
        </w:tc>
        <w:tc>
          <w:tcPr>
            <w:tcW w:w="1083" w:type="dxa"/>
            <w:tcBorders>
              <w:top w:val="single" w:sz="4" w:space="0" w:color="auto"/>
              <w:left w:val="nil"/>
              <w:bottom w:val="single" w:sz="4" w:space="0" w:color="auto"/>
              <w:right w:val="nil"/>
            </w:tcBorders>
            <w:vAlign w:val="center"/>
          </w:tcPr>
          <w:p w14:paraId="42A9E8AD" w14:textId="2DA64C45" w:rsidR="00466FC5" w:rsidRPr="00516323" w:rsidRDefault="008D49B6" w:rsidP="001E4087">
            <w:pPr>
              <w:rPr>
                <w:sz w:val="20"/>
                <w:szCs w:val="20"/>
              </w:rPr>
            </w:pPr>
            <w:r>
              <w:rPr>
                <w:sz w:val="20"/>
                <w:szCs w:val="20"/>
              </w:rPr>
              <w:t>[</w:t>
            </w:r>
            <w:r w:rsidRPr="008D49B6">
              <w:rPr>
                <w:sz w:val="20"/>
                <w:szCs w:val="20"/>
              </w:rPr>
              <w:t>2.342809</w:t>
            </w:r>
            <w:r>
              <w:rPr>
                <w:sz w:val="20"/>
                <w:szCs w:val="20"/>
              </w:rPr>
              <w:t>,</w:t>
            </w:r>
          </w:p>
        </w:tc>
        <w:tc>
          <w:tcPr>
            <w:tcW w:w="1079" w:type="dxa"/>
            <w:tcBorders>
              <w:top w:val="single" w:sz="4" w:space="0" w:color="auto"/>
              <w:left w:val="nil"/>
              <w:bottom w:val="single" w:sz="4" w:space="0" w:color="auto"/>
              <w:right w:val="single" w:sz="4" w:space="0" w:color="auto"/>
            </w:tcBorders>
            <w:vAlign w:val="center"/>
          </w:tcPr>
          <w:p w14:paraId="0B50083F" w14:textId="046DF87E" w:rsidR="00466FC5" w:rsidRPr="00516323" w:rsidRDefault="008D49B6" w:rsidP="001E4087">
            <w:pPr>
              <w:rPr>
                <w:sz w:val="20"/>
                <w:szCs w:val="20"/>
              </w:rPr>
            </w:pPr>
            <w:r w:rsidRPr="008D49B6">
              <w:rPr>
                <w:sz w:val="20"/>
                <w:szCs w:val="20"/>
              </w:rPr>
              <w:t>5.651025</w:t>
            </w:r>
            <w:r>
              <w:rPr>
                <w:sz w:val="20"/>
                <w:szCs w:val="20"/>
              </w:rPr>
              <w:t>]</w:t>
            </w:r>
          </w:p>
        </w:tc>
        <w:tc>
          <w:tcPr>
            <w:tcW w:w="1079" w:type="dxa"/>
            <w:tcBorders>
              <w:left w:val="single" w:sz="4" w:space="0" w:color="auto"/>
            </w:tcBorders>
            <w:vAlign w:val="center"/>
          </w:tcPr>
          <w:p w14:paraId="185912BC" w14:textId="28909B00" w:rsidR="00466FC5" w:rsidRPr="00516323" w:rsidRDefault="0017487A" w:rsidP="001E4087">
            <w:pPr>
              <w:jc w:val="center"/>
              <w:rPr>
                <w:sz w:val="20"/>
                <w:szCs w:val="20"/>
              </w:rPr>
            </w:pPr>
            <w:r w:rsidRPr="0017487A">
              <w:rPr>
                <w:sz w:val="20"/>
                <w:szCs w:val="20"/>
              </w:rPr>
              <w:t>0.00001</w:t>
            </w:r>
          </w:p>
        </w:tc>
      </w:tr>
    </w:tbl>
    <w:p w14:paraId="7ED1864F" w14:textId="77777777" w:rsidR="00E2088C" w:rsidRDefault="00E2088C" w:rsidP="00E2088C">
      <w:pPr>
        <w:spacing w:line="279" w:lineRule="auto"/>
        <w:rPr>
          <w:sz w:val="20"/>
          <w:szCs w:val="20"/>
        </w:rPr>
      </w:pPr>
    </w:p>
    <w:p w14:paraId="471A89D9" w14:textId="77777777" w:rsidR="00E2088C" w:rsidRPr="00D366BD" w:rsidRDefault="00E2088C" w:rsidP="00E2088C">
      <w:pPr>
        <w:pStyle w:val="ListParagraph"/>
        <w:numPr>
          <w:ilvl w:val="0"/>
          <w:numId w:val="2"/>
        </w:numPr>
        <w:spacing w:line="279" w:lineRule="auto"/>
        <w:rPr>
          <w:sz w:val="20"/>
          <w:szCs w:val="20"/>
        </w:rPr>
      </w:pPr>
      <w:r>
        <w:rPr>
          <w:sz w:val="20"/>
          <w:szCs w:val="20"/>
        </w:rPr>
        <w:t>Thermostability</w:t>
      </w:r>
    </w:p>
    <w:tbl>
      <w:tblPr>
        <w:tblStyle w:val="TableGrid"/>
        <w:tblW w:w="9326" w:type="dxa"/>
        <w:tblLook w:val="04A0" w:firstRow="1" w:lastRow="0" w:firstColumn="1" w:lastColumn="0" w:noHBand="0" w:noVBand="1"/>
      </w:tblPr>
      <w:tblGrid>
        <w:gridCol w:w="1904"/>
        <w:gridCol w:w="992"/>
        <w:gridCol w:w="987"/>
        <w:gridCol w:w="1123"/>
        <w:gridCol w:w="1079"/>
        <w:gridCol w:w="1083"/>
        <w:gridCol w:w="1079"/>
        <w:gridCol w:w="1079"/>
      </w:tblGrid>
      <w:tr w:rsidR="007C4F6B" w14:paraId="67BD110D" w14:textId="77777777" w:rsidTr="00B879E2">
        <w:tc>
          <w:tcPr>
            <w:tcW w:w="1904" w:type="dxa"/>
            <w:vAlign w:val="center"/>
          </w:tcPr>
          <w:p w14:paraId="214447B0" w14:textId="77777777" w:rsidR="00466FC5" w:rsidRPr="00516323" w:rsidRDefault="00466FC5" w:rsidP="00B879E2">
            <w:pPr>
              <w:jc w:val="center"/>
              <w:rPr>
                <w:sz w:val="20"/>
                <w:szCs w:val="20"/>
              </w:rPr>
            </w:pPr>
            <w:r w:rsidRPr="00516323">
              <w:rPr>
                <w:sz w:val="20"/>
                <w:szCs w:val="20"/>
              </w:rPr>
              <w:t>Data</w:t>
            </w:r>
          </w:p>
        </w:tc>
        <w:tc>
          <w:tcPr>
            <w:tcW w:w="992" w:type="dxa"/>
            <w:vAlign w:val="center"/>
          </w:tcPr>
          <w:p w14:paraId="537F01C7" w14:textId="77777777" w:rsidR="00466FC5" w:rsidRPr="00516323" w:rsidRDefault="00466FC5" w:rsidP="00B879E2">
            <w:pPr>
              <w:jc w:val="center"/>
              <w:rPr>
                <w:sz w:val="20"/>
                <w:szCs w:val="20"/>
              </w:rPr>
            </w:pPr>
            <w:r>
              <w:rPr>
                <w:sz w:val="20"/>
                <w:szCs w:val="20"/>
              </w:rPr>
              <w:t>N</w:t>
            </w:r>
          </w:p>
        </w:tc>
        <w:tc>
          <w:tcPr>
            <w:tcW w:w="987" w:type="dxa"/>
            <w:vAlign w:val="center"/>
          </w:tcPr>
          <w:p w14:paraId="4A741D23" w14:textId="77777777" w:rsidR="00466FC5" w:rsidRPr="00516323" w:rsidRDefault="00466FC5" w:rsidP="00B879E2">
            <w:pPr>
              <w:jc w:val="center"/>
              <w:rPr>
                <w:sz w:val="20"/>
                <w:szCs w:val="20"/>
              </w:rPr>
            </w:pPr>
            <w:r>
              <w:rPr>
                <w:sz w:val="20"/>
                <w:szCs w:val="20"/>
              </w:rPr>
              <w:t>Hits</w:t>
            </w:r>
          </w:p>
        </w:tc>
        <w:tc>
          <w:tcPr>
            <w:tcW w:w="1123" w:type="dxa"/>
            <w:vAlign w:val="center"/>
          </w:tcPr>
          <w:p w14:paraId="638EAC7E" w14:textId="77777777" w:rsidR="00466FC5" w:rsidRPr="00516323" w:rsidRDefault="00466FC5" w:rsidP="00B879E2">
            <w:pPr>
              <w:jc w:val="center"/>
              <w:rPr>
                <w:sz w:val="20"/>
                <w:szCs w:val="20"/>
              </w:rPr>
            </w:pPr>
            <w:r>
              <w:rPr>
                <w:sz w:val="20"/>
                <w:szCs w:val="20"/>
              </w:rPr>
              <w:t>Hit rate</w:t>
            </w:r>
          </w:p>
        </w:tc>
        <w:tc>
          <w:tcPr>
            <w:tcW w:w="3241" w:type="dxa"/>
            <w:gridSpan w:val="3"/>
          </w:tcPr>
          <w:p w14:paraId="737C4360" w14:textId="77777777" w:rsidR="00466FC5" w:rsidRDefault="00466FC5" w:rsidP="00B879E2">
            <w:pPr>
              <w:jc w:val="center"/>
              <w:rPr>
                <w:sz w:val="20"/>
                <w:szCs w:val="20"/>
              </w:rPr>
            </w:pPr>
            <w:r>
              <w:rPr>
                <w:sz w:val="20"/>
                <w:szCs w:val="20"/>
              </w:rPr>
              <w:t>EF [CI95 low, CI95 high]</w:t>
            </w:r>
          </w:p>
        </w:tc>
        <w:tc>
          <w:tcPr>
            <w:tcW w:w="1079" w:type="dxa"/>
          </w:tcPr>
          <w:p w14:paraId="01319F68" w14:textId="77777777" w:rsidR="00466FC5" w:rsidRDefault="00466FC5" w:rsidP="00B879E2">
            <w:pPr>
              <w:jc w:val="center"/>
              <w:rPr>
                <w:sz w:val="20"/>
                <w:szCs w:val="20"/>
              </w:rPr>
            </w:pPr>
            <w:r>
              <w:rPr>
                <w:sz w:val="20"/>
                <w:szCs w:val="20"/>
              </w:rPr>
              <w:t>p</w:t>
            </w:r>
          </w:p>
        </w:tc>
      </w:tr>
      <w:tr w:rsidR="007C4F6B" w14:paraId="6F43C495" w14:textId="77777777" w:rsidTr="001E4087">
        <w:tc>
          <w:tcPr>
            <w:tcW w:w="1904" w:type="dxa"/>
            <w:vAlign w:val="center"/>
          </w:tcPr>
          <w:p w14:paraId="5B44095F" w14:textId="77777777" w:rsidR="00466FC5" w:rsidRPr="00516323" w:rsidRDefault="00466FC5" w:rsidP="00B879E2">
            <w:pPr>
              <w:jc w:val="right"/>
              <w:rPr>
                <w:sz w:val="20"/>
                <w:szCs w:val="20"/>
              </w:rPr>
            </w:pPr>
            <w:r w:rsidRPr="00516323">
              <w:rPr>
                <w:sz w:val="20"/>
                <w:szCs w:val="20"/>
              </w:rPr>
              <w:t>Original screen</w:t>
            </w:r>
          </w:p>
        </w:tc>
        <w:tc>
          <w:tcPr>
            <w:tcW w:w="992" w:type="dxa"/>
            <w:vAlign w:val="center"/>
          </w:tcPr>
          <w:p w14:paraId="5C286B29" w14:textId="4D150DF1" w:rsidR="00466FC5" w:rsidRPr="00516323" w:rsidRDefault="009A48BB" w:rsidP="001E4087">
            <w:pPr>
              <w:jc w:val="center"/>
              <w:rPr>
                <w:sz w:val="20"/>
                <w:szCs w:val="20"/>
              </w:rPr>
            </w:pPr>
            <w:r>
              <w:rPr>
                <w:sz w:val="20"/>
                <w:szCs w:val="20"/>
              </w:rPr>
              <w:t>1110</w:t>
            </w:r>
          </w:p>
        </w:tc>
        <w:tc>
          <w:tcPr>
            <w:tcW w:w="987" w:type="dxa"/>
            <w:vAlign w:val="center"/>
          </w:tcPr>
          <w:p w14:paraId="15A3E215" w14:textId="75A071E5" w:rsidR="00466FC5" w:rsidRPr="00516323" w:rsidRDefault="009A48BB" w:rsidP="001E4087">
            <w:pPr>
              <w:jc w:val="center"/>
              <w:rPr>
                <w:sz w:val="20"/>
                <w:szCs w:val="20"/>
              </w:rPr>
            </w:pPr>
            <w:r>
              <w:rPr>
                <w:sz w:val="20"/>
                <w:szCs w:val="20"/>
              </w:rPr>
              <w:t>111</w:t>
            </w:r>
          </w:p>
        </w:tc>
        <w:tc>
          <w:tcPr>
            <w:tcW w:w="1123" w:type="dxa"/>
            <w:vAlign w:val="center"/>
          </w:tcPr>
          <w:p w14:paraId="4B24FF78" w14:textId="6919EA88" w:rsidR="00466FC5" w:rsidRPr="00516323" w:rsidRDefault="009A48BB" w:rsidP="001E4087">
            <w:pPr>
              <w:jc w:val="center"/>
              <w:rPr>
                <w:sz w:val="20"/>
                <w:szCs w:val="20"/>
              </w:rPr>
            </w:pPr>
            <w:r w:rsidRPr="009A48BB">
              <w:rPr>
                <w:sz w:val="20"/>
                <w:szCs w:val="20"/>
              </w:rPr>
              <w:t>0.100000</w:t>
            </w:r>
          </w:p>
        </w:tc>
        <w:tc>
          <w:tcPr>
            <w:tcW w:w="3241" w:type="dxa"/>
            <w:gridSpan w:val="3"/>
            <w:tcBorders>
              <w:bottom w:val="single" w:sz="4" w:space="0" w:color="auto"/>
            </w:tcBorders>
            <w:vAlign w:val="center"/>
          </w:tcPr>
          <w:p w14:paraId="65696F24" w14:textId="7BFBC030" w:rsidR="00466FC5" w:rsidRDefault="00395FB5" w:rsidP="001E4087">
            <w:pPr>
              <w:jc w:val="center"/>
              <w:rPr>
                <w:sz w:val="20"/>
                <w:szCs w:val="20"/>
              </w:rPr>
            </w:pPr>
            <w:r>
              <w:rPr>
                <w:sz w:val="20"/>
                <w:szCs w:val="20"/>
              </w:rPr>
              <w:t>-</w:t>
            </w:r>
          </w:p>
        </w:tc>
        <w:tc>
          <w:tcPr>
            <w:tcW w:w="1079" w:type="dxa"/>
            <w:vAlign w:val="center"/>
          </w:tcPr>
          <w:p w14:paraId="18D99C09" w14:textId="0F424272" w:rsidR="00466FC5" w:rsidRPr="00516323" w:rsidRDefault="00395FB5" w:rsidP="001E4087">
            <w:pPr>
              <w:jc w:val="center"/>
              <w:rPr>
                <w:sz w:val="20"/>
                <w:szCs w:val="20"/>
              </w:rPr>
            </w:pPr>
            <w:r>
              <w:rPr>
                <w:sz w:val="20"/>
                <w:szCs w:val="20"/>
              </w:rPr>
              <w:t>-</w:t>
            </w:r>
          </w:p>
        </w:tc>
      </w:tr>
      <w:tr w:rsidR="004D4034" w14:paraId="5FFE250D" w14:textId="77777777" w:rsidTr="001E4087">
        <w:tc>
          <w:tcPr>
            <w:tcW w:w="1904" w:type="dxa"/>
            <w:vAlign w:val="center"/>
          </w:tcPr>
          <w:p w14:paraId="15D974A1" w14:textId="77777777" w:rsidR="00466FC5" w:rsidRPr="00516323" w:rsidRDefault="00466FC5" w:rsidP="00B879E2">
            <w:pPr>
              <w:jc w:val="right"/>
              <w:rPr>
                <w:sz w:val="20"/>
                <w:szCs w:val="20"/>
              </w:rPr>
            </w:pPr>
            <w:r w:rsidRPr="00516323">
              <w:rPr>
                <w:sz w:val="20"/>
                <w:szCs w:val="20"/>
              </w:rPr>
              <w:t>Second screen</w:t>
            </w:r>
          </w:p>
        </w:tc>
        <w:tc>
          <w:tcPr>
            <w:tcW w:w="992" w:type="dxa"/>
            <w:vAlign w:val="center"/>
          </w:tcPr>
          <w:p w14:paraId="525BF890" w14:textId="48615906" w:rsidR="00466FC5" w:rsidRPr="00516323" w:rsidRDefault="009A48BB" w:rsidP="001E4087">
            <w:pPr>
              <w:jc w:val="center"/>
              <w:rPr>
                <w:sz w:val="20"/>
                <w:szCs w:val="20"/>
              </w:rPr>
            </w:pPr>
            <w:r w:rsidRPr="009A48BB">
              <w:rPr>
                <w:sz w:val="20"/>
                <w:szCs w:val="20"/>
              </w:rPr>
              <w:t>186</w:t>
            </w:r>
          </w:p>
        </w:tc>
        <w:tc>
          <w:tcPr>
            <w:tcW w:w="987" w:type="dxa"/>
            <w:vAlign w:val="center"/>
          </w:tcPr>
          <w:p w14:paraId="2D5B8F5F" w14:textId="0A6F8521" w:rsidR="00466FC5" w:rsidRPr="00516323" w:rsidRDefault="009A48BB" w:rsidP="001E4087">
            <w:pPr>
              <w:jc w:val="center"/>
              <w:rPr>
                <w:sz w:val="20"/>
                <w:szCs w:val="20"/>
              </w:rPr>
            </w:pPr>
            <w:r>
              <w:rPr>
                <w:sz w:val="20"/>
                <w:szCs w:val="20"/>
              </w:rPr>
              <w:t>22</w:t>
            </w:r>
          </w:p>
        </w:tc>
        <w:tc>
          <w:tcPr>
            <w:tcW w:w="1123" w:type="dxa"/>
            <w:tcBorders>
              <w:right w:val="single" w:sz="4" w:space="0" w:color="auto"/>
            </w:tcBorders>
            <w:vAlign w:val="center"/>
          </w:tcPr>
          <w:p w14:paraId="2C97E7EF" w14:textId="18221296" w:rsidR="00466FC5" w:rsidRPr="00516323" w:rsidRDefault="001F191C" w:rsidP="001E4087">
            <w:pPr>
              <w:jc w:val="center"/>
              <w:rPr>
                <w:sz w:val="20"/>
                <w:szCs w:val="20"/>
              </w:rPr>
            </w:pPr>
            <w:r w:rsidRPr="001F191C">
              <w:rPr>
                <w:sz w:val="20"/>
                <w:szCs w:val="20"/>
              </w:rPr>
              <w:t>0.118280</w:t>
            </w:r>
          </w:p>
        </w:tc>
        <w:tc>
          <w:tcPr>
            <w:tcW w:w="1079" w:type="dxa"/>
            <w:tcBorders>
              <w:top w:val="single" w:sz="4" w:space="0" w:color="auto"/>
              <w:left w:val="single" w:sz="4" w:space="0" w:color="auto"/>
              <w:bottom w:val="single" w:sz="4" w:space="0" w:color="auto"/>
              <w:right w:val="nil"/>
            </w:tcBorders>
            <w:vAlign w:val="center"/>
          </w:tcPr>
          <w:p w14:paraId="5AA98D0C" w14:textId="6AF0DF79" w:rsidR="00466FC5" w:rsidRPr="00516323" w:rsidRDefault="004C1473" w:rsidP="001E4087">
            <w:pPr>
              <w:jc w:val="right"/>
              <w:rPr>
                <w:sz w:val="20"/>
                <w:szCs w:val="20"/>
              </w:rPr>
            </w:pPr>
            <w:r w:rsidRPr="004C1473">
              <w:rPr>
                <w:sz w:val="20"/>
                <w:szCs w:val="20"/>
              </w:rPr>
              <w:t>1.182796</w:t>
            </w:r>
          </w:p>
        </w:tc>
        <w:tc>
          <w:tcPr>
            <w:tcW w:w="1083" w:type="dxa"/>
            <w:tcBorders>
              <w:top w:val="single" w:sz="4" w:space="0" w:color="auto"/>
              <w:left w:val="nil"/>
              <w:bottom w:val="single" w:sz="4" w:space="0" w:color="auto"/>
              <w:right w:val="nil"/>
            </w:tcBorders>
            <w:vAlign w:val="center"/>
          </w:tcPr>
          <w:p w14:paraId="3594DB4E" w14:textId="6F24982C" w:rsidR="00466FC5" w:rsidRPr="00516323" w:rsidRDefault="004A6A80" w:rsidP="001E4087">
            <w:pPr>
              <w:rPr>
                <w:sz w:val="20"/>
                <w:szCs w:val="20"/>
              </w:rPr>
            </w:pPr>
            <w:r>
              <w:rPr>
                <w:sz w:val="20"/>
                <w:szCs w:val="20"/>
              </w:rPr>
              <w:t>[</w:t>
            </w:r>
            <w:r w:rsidR="004C1473" w:rsidRPr="004C1473">
              <w:rPr>
                <w:sz w:val="20"/>
                <w:szCs w:val="20"/>
              </w:rPr>
              <w:t>0.769235</w:t>
            </w:r>
            <w:r w:rsidR="004C1473">
              <w:rPr>
                <w:sz w:val="20"/>
                <w:szCs w:val="20"/>
              </w:rPr>
              <w:t>,</w:t>
            </w:r>
          </w:p>
        </w:tc>
        <w:tc>
          <w:tcPr>
            <w:tcW w:w="1079" w:type="dxa"/>
            <w:tcBorders>
              <w:top w:val="single" w:sz="4" w:space="0" w:color="auto"/>
              <w:left w:val="nil"/>
              <w:bottom w:val="single" w:sz="4" w:space="0" w:color="auto"/>
              <w:right w:val="single" w:sz="4" w:space="0" w:color="auto"/>
            </w:tcBorders>
            <w:vAlign w:val="center"/>
          </w:tcPr>
          <w:p w14:paraId="2AADFFED" w14:textId="20FEA831" w:rsidR="00466FC5" w:rsidRPr="00516323" w:rsidRDefault="004A6A80" w:rsidP="001E4087">
            <w:pPr>
              <w:rPr>
                <w:sz w:val="20"/>
                <w:szCs w:val="20"/>
              </w:rPr>
            </w:pPr>
            <w:r w:rsidRPr="004A6A80">
              <w:rPr>
                <w:sz w:val="20"/>
                <w:szCs w:val="20"/>
              </w:rPr>
              <w:t>1.818696</w:t>
            </w:r>
            <w:r>
              <w:rPr>
                <w:sz w:val="20"/>
                <w:szCs w:val="20"/>
              </w:rPr>
              <w:t>]</w:t>
            </w:r>
          </w:p>
        </w:tc>
        <w:tc>
          <w:tcPr>
            <w:tcW w:w="1079" w:type="dxa"/>
            <w:tcBorders>
              <w:left w:val="single" w:sz="4" w:space="0" w:color="auto"/>
            </w:tcBorders>
            <w:vAlign w:val="center"/>
          </w:tcPr>
          <w:p w14:paraId="703FF09A" w14:textId="169161D6" w:rsidR="00466FC5" w:rsidRPr="00516323" w:rsidRDefault="0017487A" w:rsidP="001E4087">
            <w:pPr>
              <w:jc w:val="center"/>
              <w:rPr>
                <w:sz w:val="20"/>
                <w:szCs w:val="20"/>
              </w:rPr>
            </w:pPr>
            <w:r w:rsidRPr="0017487A">
              <w:rPr>
                <w:sz w:val="20"/>
                <w:szCs w:val="20"/>
              </w:rPr>
              <w:t>0.259633</w:t>
            </w:r>
          </w:p>
        </w:tc>
      </w:tr>
      <w:tr w:rsidR="00A94E4D" w14:paraId="648DB1EF" w14:textId="77777777" w:rsidTr="001E4087">
        <w:tc>
          <w:tcPr>
            <w:tcW w:w="1904" w:type="dxa"/>
            <w:vAlign w:val="center"/>
          </w:tcPr>
          <w:p w14:paraId="33E04D26" w14:textId="77777777" w:rsidR="00466FC5" w:rsidRPr="00516323" w:rsidRDefault="00466FC5" w:rsidP="00B879E2">
            <w:pPr>
              <w:jc w:val="right"/>
              <w:rPr>
                <w:sz w:val="20"/>
                <w:szCs w:val="20"/>
              </w:rPr>
            </w:pPr>
            <w:r w:rsidRPr="00516323">
              <w:rPr>
                <w:sz w:val="20"/>
                <w:szCs w:val="20"/>
              </w:rPr>
              <w:t>Random</w:t>
            </w:r>
          </w:p>
        </w:tc>
        <w:tc>
          <w:tcPr>
            <w:tcW w:w="992" w:type="dxa"/>
            <w:vAlign w:val="center"/>
          </w:tcPr>
          <w:p w14:paraId="3EFC7416" w14:textId="0ED8CB1E" w:rsidR="00466FC5" w:rsidRPr="00516323" w:rsidRDefault="009A48BB" w:rsidP="001E4087">
            <w:pPr>
              <w:jc w:val="center"/>
              <w:rPr>
                <w:sz w:val="20"/>
                <w:szCs w:val="20"/>
              </w:rPr>
            </w:pPr>
            <w:r w:rsidRPr="009A48BB">
              <w:rPr>
                <w:sz w:val="20"/>
                <w:szCs w:val="20"/>
              </w:rPr>
              <w:t>19</w:t>
            </w:r>
          </w:p>
        </w:tc>
        <w:tc>
          <w:tcPr>
            <w:tcW w:w="987" w:type="dxa"/>
            <w:vAlign w:val="center"/>
          </w:tcPr>
          <w:p w14:paraId="75FE3C31" w14:textId="7352F1E4" w:rsidR="00466FC5" w:rsidRPr="00516323" w:rsidRDefault="009A48BB" w:rsidP="001E4087">
            <w:pPr>
              <w:jc w:val="center"/>
              <w:rPr>
                <w:sz w:val="20"/>
                <w:szCs w:val="20"/>
              </w:rPr>
            </w:pPr>
            <w:r>
              <w:rPr>
                <w:sz w:val="20"/>
                <w:szCs w:val="20"/>
              </w:rPr>
              <w:t>2</w:t>
            </w:r>
          </w:p>
        </w:tc>
        <w:tc>
          <w:tcPr>
            <w:tcW w:w="1123" w:type="dxa"/>
            <w:tcBorders>
              <w:right w:val="single" w:sz="4" w:space="0" w:color="auto"/>
            </w:tcBorders>
            <w:vAlign w:val="center"/>
          </w:tcPr>
          <w:p w14:paraId="35581997" w14:textId="531D3A35" w:rsidR="00466FC5" w:rsidRPr="00516323" w:rsidRDefault="001F191C" w:rsidP="001E4087">
            <w:pPr>
              <w:jc w:val="center"/>
              <w:rPr>
                <w:sz w:val="20"/>
                <w:szCs w:val="20"/>
              </w:rPr>
            </w:pPr>
            <w:r w:rsidRPr="001F191C">
              <w:rPr>
                <w:sz w:val="20"/>
                <w:szCs w:val="20"/>
              </w:rPr>
              <w:t>0.105263</w:t>
            </w:r>
          </w:p>
        </w:tc>
        <w:tc>
          <w:tcPr>
            <w:tcW w:w="1079" w:type="dxa"/>
            <w:tcBorders>
              <w:top w:val="single" w:sz="4" w:space="0" w:color="auto"/>
              <w:left w:val="single" w:sz="4" w:space="0" w:color="auto"/>
              <w:bottom w:val="single" w:sz="4" w:space="0" w:color="auto"/>
              <w:right w:val="nil"/>
            </w:tcBorders>
            <w:vAlign w:val="center"/>
          </w:tcPr>
          <w:p w14:paraId="0FDA7E04" w14:textId="1D1FFD54" w:rsidR="00466FC5" w:rsidRPr="00516323" w:rsidRDefault="004C1473" w:rsidP="001E4087">
            <w:pPr>
              <w:jc w:val="right"/>
              <w:rPr>
                <w:sz w:val="20"/>
                <w:szCs w:val="20"/>
              </w:rPr>
            </w:pPr>
            <w:r w:rsidRPr="004C1473">
              <w:rPr>
                <w:sz w:val="20"/>
                <w:szCs w:val="20"/>
              </w:rPr>
              <w:t>1.052632</w:t>
            </w:r>
          </w:p>
        </w:tc>
        <w:tc>
          <w:tcPr>
            <w:tcW w:w="1083" w:type="dxa"/>
            <w:tcBorders>
              <w:top w:val="single" w:sz="4" w:space="0" w:color="auto"/>
              <w:left w:val="nil"/>
              <w:bottom w:val="single" w:sz="4" w:space="0" w:color="auto"/>
              <w:right w:val="nil"/>
            </w:tcBorders>
            <w:vAlign w:val="center"/>
          </w:tcPr>
          <w:p w14:paraId="4C210FDB" w14:textId="69EECB2A" w:rsidR="00466FC5" w:rsidRPr="00516323" w:rsidRDefault="004A6A80" w:rsidP="001E4087">
            <w:pPr>
              <w:rPr>
                <w:sz w:val="20"/>
                <w:szCs w:val="20"/>
              </w:rPr>
            </w:pPr>
            <w:r>
              <w:rPr>
                <w:sz w:val="20"/>
                <w:szCs w:val="20"/>
              </w:rPr>
              <w:t>[</w:t>
            </w:r>
            <w:r w:rsidR="004C1473" w:rsidRPr="004C1473">
              <w:rPr>
                <w:sz w:val="20"/>
                <w:szCs w:val="20"/>
              </w:rPr>
              <w:t>0.28042</w:t>
            </w:r>
            <w:r w:rsidR="004C1473">
              <w:rPr>
                <w:sz w:val="20"/>
                <w:szCs w:val="20"/>
              </w:rPr>
              <w:t>,</w:t>
            </w:r>
          </w:p>
        </w:tc>
        <w:tc>
          <w:tcPr>
            <w:tcW w:w="1079" w:type="dxa"/>
            <w:tcBorders>
              <w:top w:val="single" w:sz="4" w:space="0" w:color="auto"/>
              <w:left w:val="nil"/>
              <w:bottom w:val="single" w:sz="4" w:space="0" w:color="auto"/>
              <w:right w:val="single" w:sz="4" w:space="0" w:color="auto"/>
            </w:tcBorders>
            <w:vAlign w:val="center"/>
          </w:tcPr>
          <w:p w14:paraId="2B6A2B70" w14:textId="453BC4EE" w:rsidR="00466FC5" w:rsidRPr="00516323" w:rsidRDefault="004A6A80" w:rsidP="001E4087">
            <w:pPr>
              <w:rPr>
                <w:sz w:val="20"/>
                <w:szCs w:val="20"/>
              </w:rPr>
            </w:pPr>
            <w:r w:rsidRPr="004A6A80">
              <w:rPr>
                <w:sz w:val="20"/>
                <w:szCs w:val="20"/>
              </w:rPr>
              <w:t>3.951335</w:t>
            </w:r>
            <w:r>
              <w:rPr>
                <w:sz w:val="20"/>
                <w:szCs w:val="20"/>
              </w:rPr>
              <w:t>]</w:t>
            </w:r>
          </w:p>
        </w:tc>
        <w:tc>
          <w:tcPr>
            <w:tcW w:w="1079" w:type="dxa"/>
            <w:tcBorders>
              <w:left w:val="single" w:sz="4" w:space="0" w:color="auto"/>
            </w:tcBorders>
            <w:vAlign w:val="center"/>
          </w:tcPr>
          <w:p w14:paraId="23112A3A" w14:textId="28132A66" w:rsidR="00466FC5" w:rsidRPr="00516323" w:rsidRDefault="0017487A" w:rsidP="001E4087">
            <w:pPr>
              <w:jc w:val="center"/>
              <w:rPr>
                <w:sz w:val="20"/>
                <w:szCs w:val="20"/>
              </w:rPr>
            </w:pPr>
            <w:r w:rsidRPr="0017487A">
              <w:rPr>
                <w:sz w:val="20"/>
                <w:szCs w:val="20"/>
              </w:rPr>
              <w:t>0.582281</w:t>
            </w:r>
          </w:p>
        </w:tc>
      </w:tr>
      <w:tr w:rsidR="00A94E4D" w14:paraId="69B12F4C" w14:textId="77777777" w:rsidTr="001E4087">
        <w:tc>
          <w:tcPr>
            <w:tcW w:w="1904" w:type="dxa"/>
            <w:vAlign w:val="center"/>
          </w:tcPr>
          <w:p w14:paraId="2AF006E0" w14:textId="77777777" w:rsidR="00466FC5" w:rsidRPr="00516323" w:rsidRDefault="00466FC5" w:rsidP="00B879E2">
            <w:pPr>
              <w:jc w:val="right"/>
              <w:rPr>
                <w:sz w:val="20"/>
                <w:szCs w:val="20"/>
              </w:rPr>
            </w:pPr>
            <w:r w:rsidRPr="00516323">
              <w:rPr>
                <w:sz w:val="20"/>
                <w:szCs w:val="20"/>
              </w:rPr>
              <w:t>Pre-trained models</w:t>
            </w:r>
          </w:p>
        </w:tc>
        <w:tc>
          <w:tcPr>
            <w:tcW w:w="992" w:type="dxa"/>
            <w:vAlign w:val="center"/>
          </w:tcPr>
          <w:p w14:paraId="55448C2D" w14:textId="2BE6C9C9" w:rsidR="00466FC5" w:rsidRPr="00516323" w:rsidRDefault="009A48BB" w:rsidP="001E4087">
            <w:pPr>
              <w:jc w:val="center"/>
              <w:rPr>
                <w:sz w:val="20"/>
                <w:szCs w:val="20"/>
              </w:rPr>
            </w:pPr>
            <w:r w:rsidRPr="009A48BB">
              <w:rPr>
                <w:sz w:val="20"/>
                <w:szCs w:val="20"/>
              </w:rPr>
              <w:t>45</w:t>
            </w:r>
          </w:p>
        </w:tc>
        <w:tc>
          <w:tcPr>
            <w:tcW w:w="987" w:type="dxa"/>
            <w:vAlign w:val="center"/>
          </w:tcPr>
          <w:p w14:paraId="41C27B28" w14:textId="5016ACCA" w:rsidR="00466FC5" w:rsidRPr="00516323" w:rsidRDefault="009A48BB" w:rsidP="001E4087">
            <w:pPr>
              <w:jc w:val="center"/>
              <w:rPr>
                <w:sz w:val="20"/>
                <w:szCs w:val="20"/>
              </w:rPr>
            </w:pPr>
            <w:r>
              <w:rPr>
                <w:sz w:val="20"/>
                <w:szCs w:val="20"/>
              </w:rPr>
              <w:t>4</w:t>
            </w:r>
          </w:p>
        </w:tc>
        <w:tc>
          <w:tcPr>
            <w:tcW w:w="1123" w:type="dxa"/>
            <w:tcBorders>
              <w:right w:val="single" w:sz="4" w:space="0" w:color="auto"/>
            </w:tcBorders>
            <w:vAlign w:val="center"/>
          </w:tcPr>
          <w:p w14:paraId="5CFB7B15" w14:textId="47B0CABD" w:rsidR="00466FC5" w:rsidRPr="00516323" w:rsidRDefault="001F191C" w:rsidP="001E4087">
            <w:pPr>
              <w:jc w:val="center"/>
              <w:rPr>
                <w:sz w:val="20"/>
                <w:szCs w:val="20"/>
              </w:rPr>
            </w:pPr>
            <w:r w:rsidRPr="001F191C">
              <w:rPr>
                <w:sz w:val="20"/>
                <w:szCs w:val="20"/>
              </w:rPr>
              <w:t>0.088889</w:t>
            </w:r>
          </w:p>
        </w:tc>
        <w:tc>
          <w:tcPr>
            <w:tcW w:w="1079" w:type="dxa"/>
            <w:tcBorders>
              <w:top w:val="single" w:sz="4" w:space="0" w:color="auto"/>
              <w:left w:val="single" w:sz="4" w:space="0" w:color="auto"/>
              <w:bottom w:val="single" w:sz="4" w:space="0" w:color="auto"/>
              <w:right w:val="nil"/>
            </w:tcBorders>
            <w:vAlign w:val="center"/>
          </w:tcPr>
          <w:p w14:paraId="36ADAE65" w14:textId="411EB4D2" w:rsidR="00466FC5" w:rsidRPr="00516323" w:rsidRDefault="004C1473" w:rsidP="001E4087">
            <w:pPr>
              <w:jc w:val="right"/>
              <w:rPr>
                <w:sz w:val="20"/>
                <w:szCs w:val="20"/>
              </w:rPr>
            </w:pPr>
            <w:r w:rsidRPr="004C1473">
              <w:rPr>
                <w:sz w:val="20"/>
                <w:szCs w:val="20"/>
              </w:rPr>
              <w:t>0.888889</w:t>
            </w:r>
          </w:p>
        </w:tc>
        <w:tc>
          <w:tcPr>
            <w:tcW w:w="1083" w:type="dxa"/>
            <w:tcBorders>
              <w:top w:val="single" w:sz="4" w:space="0" w:color="auto"/>
              <w:left w:val="nil"/>
              <w:bottom w:val="single" w:sz="4" w:space="0" w:color="auto"/>
              <w:right w:val="nil"/>
            </w:tcBorders>
            <w:vAlign w:val="center"/>
          </w:tcPr>
          <w:p w14:paraId="40082365" w14:textId="08F4FBC7" w:rsidR="00466FC5" w:rsidRPr="00516323" w:rsidRDefault="004A6A80" w:rsidP="001E4087">
            <w:pPr>
              <w:rPr>
                <w:sz w:val="20"/>
                <w:szCs w:val="20"/>
              </w:rPr>
            </w:pPr>
            <w:r>
              <w:rPr>
                <w:sz w:val="20"/>
                <w:szCs w:val="20"/>
              </w:rPr>
              <w:t>[</w:t>
            </w:r>
            <w:r w:rsidR="004C1473" w:rsidRPr="004C1473">
              <w:rPr>
                <w:sz w:val="20"/>
                <w:szCs w:val="20"/>
              </w:rPr>
              <w:t>0.343111</w:t>
            </w:r>
            <w:r w:rsidR="004C1473">
              <w:rPr>
                <w:sz w:val="20"/>
                <w:szCs w:val="20"/>
              </w:rPr>
              <w:t>,</w:t>
            </w:r>
          </w:p>
        </w:tc>
        <w:tc>
          <w:tcPr>
            <w:tcW w:w="1079" w:type="dxa"/>
            <w:tcBorders>
              <w:top w:val="single" w:sz="4" w:space="0" w:color="auto"/>
              <w:left w:val="nil"/>
              <w:bottom w:val="single" w:sz="4" w:space="0" w:color="auto"/>
              <w:right w:val="single" w:sz="4" w:space="0" w:color="auto"/>
            </w:tcBorders>
            <w:vAlign w:val="center"/>
          </w:tcPr>
          <w:p w14:paraId="1342B734" w14:textId="64B3150F" w:rsidR="00466FC5" w:rsidRPr="00516323" w:rsidRDefault="004A6A80" w:rsidP="001E4087">
            <w:pPr>
              <w:rPr>
                <w:sz w:val="20"/>
                <w:szCs w:val="20"/>
              </w:rPr>
            </w:pPr>
            <w:r w:rsidRPr="004A6A80">
              <w:rPr>
                <w:sz w:val="20"/>
                <w:szCs w:val="20"/>
              </w:rPr>
              <w:t>2.302819</w:t>
            </w:r>
            <w:r>
              <w:rPr>
                <w:sz w:val="20"/>
                <w:szCs w:val="20"/>
              </w:rPr>
              <w:t>]</w:t>
            </w:r>
          </w:p>
        </w:tc>
        <w:tc>
          <w:tcPr>
            <w:tcW w:w="1079" w:type="dxa"/>
            <w:tcBorders>
              <w:left w:val="single" w:sz="4" w:space="0" w:color="auto"/>
            </w:tcBorders>
            <w:vAlign w:val="center"/>
          </w:tcPr>
          <w:p w14:paraId="017B13BF" w14:textId="23620334" w:rsidR="00466FC5" w:rsidRPr="00516323" w:rsidRDefault="0017487A" w:rsidP="001E4087">
            <w:pPr>
              <w:jc w:val="center"/>
              <w:rPr>
                <w:sz w:val="20"/>
                <w:szCs w:val="20"/>
              </w:rPr>
            </w:pPr>
            <w:r w:rsidRPr="0017487A">
              <w:rPr>
                <w:sz w:val="20"/>
                <w:szCs w:val="20"/>
              </w:rPr>
              <w:t>0.672497</w:t>
            </w:r>
          </w:p>
        </w:tc>
      </w:tr>
      <w:tr w:rsidR="00A94E4D" w14:paraId="379087DD" w14:textId="77777777" w:rsidTr="001E4087">
        <w:tc>
          <w:tcPr>
            <w:tcW w:w="1904" w:type="dxa"/>
            <w:vAlign w:val="center"/>
          </w:tcPr>
          <w:p w14:paraId="4D705731" w14:textId="77777777" w:rsidR="00466FC5" w:rsidRPr="00516323" w:rsidRDefault="00466FC5" w:rsidP="00B879E2">
            <w:pPr>
              <w:jc w:val="right"/>
              <w:rPr>
                <w:sz w:val="20"/>
                <w:szCs w:val="20"/>
              </w:rPr>
            </w:pPr>
            <w:r w:rsidRPr="00516323">
              <w:rPr>
                <w:sz w:val="20"/>
                <w:szCs w:val="20"/>
              </w:rPr>
              <w:t>CNN-HEV</w:t>
            </w:r>
          </w:p>
        </w:tc>
        <w:tc>
          <w:tcPr>
            <w:tcW w:w="992" w:type="dxa"/>
            <w:vAlign w:val="center"/>
          </w:tcPr>
          <w:p w14:paraId="69CDDD46" w14:textId="778ED70C" w:rsidR="00466FC5" w:rsidRPr="00516323" w:rsidRDefault="009A48BB" w:rsidP="001E4087">
            <w:pPr>
              <w:jc w:val="center"/>
              <w:rPr>
                <w:sz w:val="20"/>
                <w:szCs w:val="20"/>
              </w:rPr>
            </w:pPr>
            <w:r w:rsidRPr="009A48BB">
              <w:rPr>
                <w:sz w:val="20"/>
                <w:szCs w:val="20"/>
              </w:rPr>
              <w:t>4</w:t>
            </w:r>
            <w:r>
              <w:rPr>
                <w:sz w:val="20"/>
                <w:szCs w:val="20"/>
              </w:rPr>
              <w:t>8</w:t>
            </w:r>
          </w:p>
        </w:tc>
        <w:tc>
          <w:tcPr>
            <w:tcW w:w="987" w:type="dxa"/>
            <w:vAlign w:val="center"/>
          </w:tcPr>
          <w:p w14:paraId="19AEA48B" w14:textId="10EFB00E" w:rsidR="00466FC5" w:rsidRPr="00516323" w:rsidRDefault="009A48BB" w:rsidP="001E4087">
            <w:pPr>
              <w:jc w:val="center"/>
              <w:rPr>
                <w:sz w:val="20"/>
                <w:szCs w:val="20"/>
              </w:rPr>
            </w:pPr>
            <w:r>
              <w:rPr>
                <w:sz w:val="20"/>
                <w:szCs w:val="20"/>
              </w:rPr>
              <w:t>9</w:t>
            </w:r>
          </w:p>
        </w:tc>
        <w:tc>
          <w:tcPr>
            <w:tcW w:w="1123" w:type="dxa"/>
            <w:tcBorders>
              <w:right w:val="single" w:sz="4" w:space="0" w:color="auto"/>
            </w:tcBorders>
            <w:vAlign w:val="center"/>
          </w:tcPr>
          <w:p w14:paraId="5BEB215E" w14:textId="121F2CEC" w:rsidR="00466FC5" w:rsidRPr="00516323" w:rsidRDefault="001F191C" w:rsidP="001E4087">
            <w:pPr>
              <w:jc w:val="center"/>
              <w:rPr>
                <w:sz w:val="20"/>
                <w:szCs w:val="20"/>
              </w:rPr>
            </w:pPr>
            <w:r w:rsidRPr="001F191C">
              <w:rPr>
                <w:sz w:val="20"/>
                <w:szCs w:val="20"/>
              </w:rPr>
              <w:t>0.187500</w:t>
            </w:r>
          </w:p>
        </w:tc>
        <w:tc>
          <w:tcPr>
            <w:tcW w:w="1079" w:type="dxa"/>
            <w:tcBorders>
              <w:top w:val="single" w:sz="4" w:space="0" w:color="auto"/>
              <w:left w:val="single" w:sz="4" w:space="0" w:color="auto"/>
              <w:bottom w:val="single" w:sz="4" w:space="0" w:color="auto"/>
              <w:right w:val="nil"/>
            </w:tcBorders>
            <w:vAlign w:val="center"/>
          </w:tcPr>
          <w:p w14:paraId="666BE7D1" w14:textId="7E7E81F5" w:rsidR="00466FC5" w:rsidRPr="00516323" w:rsidRDefault="004C1473" w:rsidP="001E4087">
            <w:pPr>
              <w:jc w:val="right"/>
              <w:rPr>
                <w:sz w:val="20"/>
                <w:szCs w:val="20"/>
              </w:rPr>
            </w:pPr>
            <w:r w:rsidRPr="004C1473">
              <w:rPr>
                <w:sz w:val="20"/>
                <w:szCs w:val="20"/>
              </w:rPr>
              <w:t>1.875</w:t>
            </w:r>
          </w:p>
        </w:tc>
        <w:tc>
          <w:tcPr>
            <w:tcW w:w="1083" w:type="dxa"/>
            <w:tcBorders>
              <w:top w:val="single" w:sz="4" w:space="0" w:color="auto"/>
              <w:left w:val="nil"/>
              <w:bottom w:val="single" w:sz="4" w:space="0" w:color="auto"/>
              <w:right w:val="nil"/>
            </w:tcBorders>
            <w:vAlign w:val="center"/>
          </w:tcPr>
          <w:p w14:paraId="54A92081" w14:textId="396BBBE3" w:rsidR="00466FC5" w:rsidRPr="00516323" w:rsidRDefault="004A6A80" w:rsidP="001E4087">
            <w:pPr>
              <w:rPr>
                <w:sz w:val="20"/>
                <w:szCs w:val="20"/>
              </w:rPr>
            </w:pPr>
            <w:r>
              <w:rPr>
                <w:sz w:val="20"/>
                <w:szCs w:val="20"/>
              </w:rPr>
              <w:t>[</w:t>
            </w:r>
            <w:r w:rsidR="004C1473" w:rsidRPr="004C1473">
              <w:rPr>
                <w:sz w:val="20"/>
                <w:szCs w:val="20"/>
              </w:rPr>
              <w:t>1.013932</w:t>
            </w:r>
            <w:r w:rsidR="004C1473">
              <w:rPr>
                <w:sz w:val="20"/>
                <w:szCs w:val="20"/>
              </w:rPr>
              <w:t>,</w:t>
            </w:r>
          </w:p>
        </w:tc>
        <w:tc>
          <w:tcPr>
            <w:tcW w:w="1079" w:type="dxa"/>
            <w:tcBorders>
              <w:top w:val="single" w:sz="4" w:space="0" w:color="auto"/>
              <w:left w:val="nil"/>
              <w:bottom w:val="single" w:sz="4" w:space="0" w:color="auto"/>
              <w:right w:val="single" w:sz="4" w:space="0" w:color="auto"/>
            </w:tcBorders>
            <w:vAlign w:val="center"/>
          </w:tcPr>
          <w:p w14:paraId="7750DE0F" w14:textId="2B8D3EE8" w:rsidR="00466FC5" w:rsidRPr="00516323" w:rsidRDefault="004A6A80" w:rsidP="001E4087">
            <w:pPr>
              <w:rPr>
                <w:sz w:val="20"/>
                <w:szCs w:val="20"/>
              </w:rPr>
            </w:pPr>
            <w:r w:rsidRPr="004A6A80">
              <w:rPr>
                <w:sz w:val="20"/>
                <w:szCs w:val="20"/>
              </w:rPr>
              <w:t>3.467318</w:t>
            </w:r>
            <w:r>
              <w:rPr>
                <w:sz w:val="20"/>
                <w:szCs w:val="20"/>
              </w:rPr>
              <w:t>]</w:t>
            </w:r>
          </w:p>
        </w:tc>
        <w:tc>
          <w:tcPr>
            <w:tcW w:w="1079" w:type="dxa"/>
            <w:tcBorders>
              <w:left w:val="single" w:sz="4" w:space="0" w:color="auto"/>
            </w:tcBorders>
            <w:vAlign w:val="center"/>
          </w:tcPr>
          <w:p w14:paraId="7463E68C" w14:textId="6FDD3C04" w:rsidR="00466FC5" w:rsidRPr="00516323" w:rsidRDefault="00D55515" w:rsidP="001E4087">
            <w:pPr>
              <w:jc w:val="center"/>
              <w:rPr>
                <w:sz w:val="20"/>
                <w:szCs w:val="20"/>
              </w:rPr>
            </w:pPr>
            <w:r w:rsidRPr="00D55515">
              <w:rPr>
                <w:sz w:val="20"/>
                <w:szCs w:val="20"/>
              </w:rPr>
              <w:t>0.052035</w:t>
            </w:r>
          </w:p>
        </w:tc>
      </w:tr>
      <w:tr w:rsidR="004D4034" w14:paraId="3B62DFAE" w14:textId="77777777" w:rsidTr="001E4087">
        <w:tc>
          <w:tcPr>
            <w:tcW w:w="1904" w:type="dxa"/>
            <w:vAlign w:val="center"/>
          </w:tcPr>
          <w:p w14:paraId="3EB8FEA1" w14:textId="77777777" w:rsidR="00466FC5" w:rsidRPr="00516323" w:rsidRDefault="00466FC5" w:rsidP="00B879E2">
            <w:pPr>
              <w:jc w:val="right"/>
              <w:rPr>
                <w:sz w:val="20"/>
                <w:szCs w:val="20"/>
              </w:rPr>
            </w:pPr>
            <w:r w:rsidRPr="00516323">
              <w:rPr>
                <w:sz w:val="20"/>
                <w:szCs w:val="20"/>
              </w:rPr>
              <w:t>CNN-UCB</w:t>
            </w:r>
          </w:p>
        </w:tc>
        <w:tc>
          <w:tcPr>
            <w:tcW w:w="992" w:type="dxa"/>
            <w:vAlign w:val="center"/>
          </w:tcPr>
          <w:p w14:paraId="5A0D3C0E" w14:textId="252847AB" w:rsidR="00466FC5" w:rsidRPr="00516323" w:rsidRDefault="009A48BB" w:rsidP="001E4087">
            <w:pPr>
              <w:jc w:val="center"/>
              <w:rPr>
                <w:sz w:val="20"/>
                <w:szCs w:val="20"/>
              </w:rPr>
            </w:pPr>
            <w:r w:rsidRPr="009A48BB">
              <w:rPr>
                <w:sz w:val="20"/>
                <w:szCs w:val="20"/>
              </w:rPr>
              <w:t>4</w:t>
            </w:r>
            <w:r>
              <w:rPr>
                <w:sz w:val="20"/>
                <w:szCs w:val="20"/>
              </w:rPr>
              <w:t>7</w:t>
            </w:r>
          </w:p>
        </w:tc>
        <w:tc>
          <w:tcPr>
            <w:tcW w:w="987" w:type="dxa"/>
            <w:vAlign w:val="center"/>
          </w:tcPr>
          <w:p w14:paraId="48C5CF8F" w14:textId="5641C76D" w:rsidR="00466FC5" w:rsidRPr="00516323" w:rsidRDefault="009A48BB" w:rsidP="001E4087">
            <w:pPr>
              <w:jc w:val="center"/>
              <w:rPr>
                <w:sz w:val="20"/>
                <w:szCs w:val="20"/>
              </w:rPr>
            </w:pPr>
            <w:r>
              <w:rPr>
                <w:sz w:val="20"/>
                <w:szCs w:val="20"/>
              </w:rPr>
              <w:t>8</w:t>
            </w:r>
          </w:p>
        </w:tc>
        <w:tc>
          <w:tcPr>
            <w:tcW w:w="1123" w:type="dxa"/>
            <w:tcBorders>
              <w:right w:val="single" w:sz="4" w:space="0" w:color="auto"/>
            </w:tcBorders>
            <w:vAlign w:val="center"/>
          </w:tcPr>
          <w:p w14:paraId="67B87F0F" w14:textId="0A0629F2" w:rsidR="00466FC5" w:rsidRPr="00516323" w:rsidRDefault="001F191C" w:rsidP="001E4087">
            <w:pPr>
              <w:jc w:val="center"/>
              <w:rPr>
                <w:sz w:val="20"/>
                <w:szCs w:val="20"/>
              </w:rPr>
            </w:pPr>
            <w:r w:rsidRPr="001F191C">
              <w:rPr>
                <w:sz w:val="20"/>
                <w:szCs w:val="20"/>
              </w:rPr>
              <w:t>0.170213</w:t>
            </w:r>
          </w:p>
        </w:tc>
        <w:tc>
          <w:tcPr>
            <w:tcW w:w="1079" w:type="dxa"/>
            <w:tcBorders>
              <w:top w:val="single" w:sz="4" w:space="0" w:color="auto"/>
              <w:left w:val="single" w:sz="4" w:space="0" w:color="auto"/>
              <w:bottom w:val="single" w:sz="4" w:space="0" w:color="auto"/>
              <w:right w:val="nil"/>
            </w:tcBorders>
            <w:vAlign w:val="center"/>
          </w:tcPr>
          <w:p w14:paraId="2BEF41AF" w14:textId="088F1508" w:rsidR="00466FC5" w:rsidRPr="00516323" w:rsidRDefault="004C1473" w:rsidP="001E4087">
            <w:pPr>
              <w:jc w:val="right"/>
              <w:rPr>
                <w:sz w:val="20"/>
                <w:szCs w:val="20"/>
              </w:rPr>
            </w:pPr>
            <w:r w:rsidRPr="004C1473">
              <w:rPr>
                <w:sz w:val="20"/>
                <w:szCs w:val="20"/>
              </w:rPr>
              <w:t>1.702128</w:t>
            </w:r>
          </w:p>
        </w:tc>
        <w:tc>
          <w:tcPr>
            <w:tcW w:w="1083" w:type="dxa"/>
            <w:tcBorders>
              <w:top w:val="single" w:sz="4" w:space="0" w:color="auto"/>
              <w:left w:val="nil"/>
              <w:bottom w:val="single" w:sz="4" w:space="0" w:color="auto"/>
              <w:right w:val="nil"/>
            </w:tcBorders>
            <w:vAlign w:val="center"/>
          </w:tcPr>
          <w:p w14:paraId="14B7AB3F" w14:textId="7513CEF3" w:rsidR="00466FC5" w:rsidRPr="00516323" w:rsidRDefault="004A6A80" w:rsidP="001E4087">
            <w:pPr>
              <w:rPr>
                <w:sz w:val="20"/>
                <w:szCs w:val="20"/>
              </w:rPr>
            </w:pPr>
            <w:r>
              <w:rPr>
                <w:sz w:val="20"/>
                <w:szCs w:val="20"/>
              </w:rPr>
              <w:t>[</w:t>
            </w:r>
            <w:r w:rsidR="004C1473" w:rsidRPr="004C1473">
              <w:rPr>
                <w:sz w:val="20"/>
                <w:szCs w:val="20"/>
              </w:rPr>
              <w:t>0.883771</w:t>
            </w:r>
            <w:r w:rsidR="004C1473">
              <w:rPr>
                <w:sz w:val="20"/>
                <w:szCs w:val="20"/>
              </w:rPr>
              <w:t>,</w:t>
            </w:r>
          </w:p>
        </w:tc>
        <w:tc>
          <w:tcPr>
            <w:tcW w:w="1079" w:type="dxa"/>
            <w:tcBorders>
              <w:top w:val="single" w:sz="4" w:space="0" w:color="auto"/>
              <w:left w:val="nil"/>
              <w:bottom w:val="single" w:sz="4" w:space="0" w:color="auto"/>
              <w:right w:val="single" w:sz="4" w:space="0" w:color="auto"/>
            </w:tcBorders>
            <w:vAlign w:val="center"/>
          </w:tcPr>
          <w:p w14:paraId="65314D1A" w14:textId="55FED063" w:rsidR="00466FC5" w:rsidRPr="00516323" w:rsidRDefault="004A6A80" w:rsidP="001E4087">
            <w:pPr>
              <w:rPr>
                <w:sz w:val="20"/>
                <w:szCs w:val="20"/>
              </w:rPr>
            </w:pPr>
            <w:r w:rsidRPr="004A6A80">
              <w:rPr>
                <w:sz w:val="20"/>
                <w:szCs w:val="20"/>
              </w:rPr>
              <w:t>3.278267</w:t>
            </w:r>
            <w:r>
              <w:rPr>
                <w:sz w:val="20"/>
                <w:szCs w:val="20"/>
              </w:rPr>
              <w:t>]</w:t>
            </w:r>
          </w:p>
        </w:tc>
        <w:tc>
          <w:tcPr>
            <w:tcW w:w="1079" w:type="dxa"/>
            <w:tcBorders>
              <w:left w:val="single" w:sz="4" w:space="0" w:color="auto"/>
            </w:tcBorders>
            <w:vAlign w:val="center"/>
          </w:tcPr>
          <w:p w14:paraId="2F67C7A5" w14:textId="193B2B40" w:rsidR="00466FC5" w:rsidRPr="00516323" w:rsidRDefault="00D55515" w:rsidP="001E4087">
            <w:pPr>
              <w:jc w:val="center"/>
              <w:rPr>
                <w:sz w:val="20"/>
                <w:szCs w:val="20"/>
              </w:rPr>
            </w:pPr>
            <w:r w:rsidRPr="00D55515">
              <w:rPr>
                <w:sz w:val="20"/>
                <w:szCs w:val="20"/>
              </w:rPr>
              <w:t>0.100541</w:t>
            </w:r>
          </w:p>
        </w:tc>
      </w:tr>
    </w:tbl>
    <w:p w14:paraId="191A9573" w14:textId="77777777" w:rsidR="00E2088C" w:rsidRDefault="00E2088C" w:rsidP="00E2088C">
      <w:pPr>
        <w:spacing w:line="279" w:lineRule="auto"/>
        <w:rPr>
          <w:sz w:val="20"/>
          <w:szCs w:val="20"/>
        </w:rPr>
      </w:pPr>
    </w:p>
    <w:p w14:paraId="2BE408FD" w14:textId="06408C24" w:rsidR="00E2088C" w:rsidRPr="00D366BD" w:rsidRDefault="00E2088C" w:rsidP="00E2088C">
      <w:pPr>
        <w:pStyle w:val="ListParagraph"/>
        <w:numPr>
          <w:ilvl w:val="0"/>
          <w:numId w:val="2"/>
        </w:numPr>
        <w:spacing w:line="279" w:lineRule="auto"/>
        <w:rPr>
          <w:sz w:val="20"/>
          <w:szCs w:val="20"/>
        </w:rPr>
      </w:pPr>
      <w:r>
        <w:rPr>
          <w:sz w:val="20"/>
          <w:szCs w:val="20"/>
        </w:rPr>
        <w:t>Octanoate preference</w:t>
      </w:r>
    </w:p>
    <w:tbl>
      <w:tblPr>
        <w:tblStyle w:val="TableGrid"/>
        <w:tblW w:w="9326" w:type="dxa"/>
        <w:tblLook w:val="04A0" w:firstRow="1" w:lastRow="0" w:firstColumn="1" w:lastColumn="0" w:noHBand="0" w:noVBand="1"/>
      </w:tblPr>
      <w:tblGrid>
        <w:gridCol w:w="1904"/>
        <w:gridCol w:w="992"/>
        <w:gridCol w:w="987"/>
        <w:gridCol w:w="1123"/>
        <w:gridCol w:w="1079"/>
        <w:gridCol w:w="1083"/>
        <w:gridCol w:w="1079"/>
        <w:gridCol w:w="1079"/>
      </w:tblGrid>
      <w:tr w:rsidR="007C4F6B" w14:paraId="7CD84CDD" w14:textId="77777777" w:rsidTr="001E4087">
        <w:tc>
          <w:tcPr>
            <w:tcW w:w="1904" w:type="dxa"/>
            <w:vAlign w:val="center"/>
          </w:tcPr>
          <w:p w14:paraId="31908A8C" w14:textId="77777777" w:rsidR="00016EA9" w:rsidRPr="00516323" w:rsidRDefault="00016EA9" w:rsidP="00B879E2">
            <w:pPr>
              <w:jc w:val="center"/>
              <w:rPr>
                <w:sz w:val="20"/>
                <w:szCs w:val="20"/>
              </w:rPr>
            </w:pPr>
            <w:r w:rsidRPr="00516323">
              <w:rPr>
                <w:sz w:val="20"/>
                <w:szCs w:val="20"/>
              </w:rPr>
              <w:t>Data</w:t>
            </w:r>
          </w:p>
        </w:tc>
        <w:tc>
          <w:tcPr>
            <w:tcW w:w="992" w:type="dxa"/>
            <w:vAlign w:val="center"/>
          </w:tcPr>
          <w:p w14:paraId="111FF547" w14:textId="77777777" w:rsidR="00016EA9" w:rsidRPr="00516323" w:rsidRDefault="00016EA9" w:rsidP="001E4087">
            <w:pPr>
              <w:jc w:val="center"/>
              <w:rPr>
                <w:sz w:val="20"/>
                <w:szCs w:val="20"/>
              </w:rPr>
            </w:pPr>
            <w:r>
              <w:rPr>
                <w:sz w:val="20"/>
                <w:szCs w:val="20"/>
              </w:rPr>
              <w:t>N</w:t>
            </w:r>
          </w:p>
        </w:tc>
        <w:tc>
          <w:tcPr>
            <w:tcW w:w="987" w:type="dxa"/>
            <w:vAlign w:val="center"/>
          </w:tcPr>
          <w:p w14:paraId="12116529" w14:textId="77777777" w:rsidR="00016EA9" w:rsidRPr="00516323" w:rsidRDefault="00016EA9" w:rsidP="001E4087">
            <w:pPr>
              <w:jc w:val="center"/>
              <w:rPr>
                <w:sz w:val="20"/>
                <w:szCs w:val="20"/>
              </w:rPr>
            </w:pPr>
            <w:r>
              <w:rPr>
                <w:sz w:val="20"/>
                <w:szCs w:val="20"/>
              </w:rPr>
              <w:t>Hits</w:t>
            </w:r>
          </w:p>
        </w:tc>
        <w:tc>
          <w:tcPr>
            <w:tcW w:w="1123" w:type="dxa"/>
            <w:vAlign w:val="center"/>
          </w:tcPr>
          <w:p w14:paraId="40628A7F" w14:textId="77777777" w:rsidR="00016EA9" w:rsidRPr="00516323" w:rsidRDefault="00016EA9" w:rsidP="001E4087">
            <w:pPr>
              <w:jc w:val="center"/>
              <w:rPr>
                <w:sz w:val="20"/>
                <w:szCs w:val="20"/>
              </w:rPr>
            </w:pPr>
            <w:r>
              <w:rPr>
                <w:sz w:val="20"/>
                <w:szCs w:val="20"/>
              </w:rPr>
              <w:t>Hit rate</w:t>
            </w:r>
          </w:p>
        </w:tc>
        <w:tc>
          <w:tcPr>
            <w:tcW w:w="3241" w:type="dxa"/>
            <w:gridSpan w:val="3"/>
            <w:vAlign w:val="center"/>
          </w:tcPr>
          <w:p w14:paraId="50B9180E" w14:textId="2F11F674" w:rsidR="00016EA9" w:rsidRDefault="00016EA9" w:rsidP="001E4087">
            <w:pPr>
              <w:jc w:val="center"/>
              <w:rPr>
                <w:sz w:val="20"/>
                <w:szCs w:val="20"/>
              </w:rPr>
            </w:pPr>
            <w:r>
              <w:rPr>
                <w:sz w:val="20"/>
                <w:szCs w:val="20"/>
              </w:rPr>
              <w:t>EF [CI95</w:t>
            </w:r>
            <w:r w:rsidR="00DB07A7">
              <w:rPr>
                <w:sz w:val="20"/>
                <w:szCs w:val="20"/>
              </w:rPr>
              <w:t xml:space="preserve"> low, CI95 high]</w:t>
            </w:r>
          </w:p>
        </w:tc>
        <w:tc>
          <w:tcPr>
            <w:tcW w:w="1079" w:type="dxa"/>
            <w:vAlign w:val="center"/>
          </w:tcPr>
          <w:p w14:paraId="7231D57F" w14:textId="77777777" w:rsidR="00016EA9" w:rsidRDefault="00016EA9" w:rsidP="001E4087">
            <w:pPr>
              <w:jc w:val="center"/>
              <w:rPr>
                <w:sz w:val="20"/>
                <w:szCs w:val="20"/>
              </w:rPr>
            </w:pPr>
            <w:r>
              <w:rPr>
                <w:sz w:val="20"/>
                <w:szCs w:val="20"/>
              </w:rPr>
              <w:t>p</w:t>
            </w:r>
          </w:p>
        </w:tc>
      </w:tr>
      <w:tr w:rsidR="007C4F6B" w14:paraId="4F84BE0B" w14:textId="77777777" w:rsidTr="001E4087">
        <w:tc>
          <w:tcPr>
            <w:tcW w:w="1904" w:type="dxa"/>
            <w:vAlign w:val="center"/>
          </w:tcPr>
          <w:p w14:paraId="1109B180" w14:textId="77777777" w:rsidR="00A309CD" w:rsidRPr="00516323" w:rsidRDefault="00A309CD" w:rsidP="00B879E2">
            <w:pPr>
              <w:jc w:val="right"/>
              <w:rPr>
                <w:sz w:val="20"/>
                <w:szCs w:val="20"/>
              </w:rPr>
            </w:pPr>
            <w:r w:rsidRPr="00516323">
              <w:rPr>
                <w:sz w:val="20"/>
                <w:szCs w:val="20"/>
              </w:rPr>
              <w:t>Original screen</w:t>
            </w:r>
          </w:p>
        </w:tc>
        <w:tc>
          <w:tcPr>
            <w:tcW w:w="992" w:type="dxa"/>
            <w:vAlign w:val="center"/>
          </w:tcPr>
          <w:p w14:paraId="3BEB2EAD" w14:textId="73FA361C" w:rsidR="00A309CD" w:rsidRPr="00516323" w:rsidRDefault="00AD5AEE" w:rsidP="001E4087">
            <w:pPr>
              <w:jc w:val="center"/>
              <w:rPr>
                <w:sz w:val="20"/>
                <w:szCs w:val="20"/>
              </w:rPr>
            </w:pPr>
            <w:r w:rsidRPr="00AD5AEE">
              <w:rPr>
                <w:sz w:val="20"/>
                <w:szCs w:val="20"/>
              </w:rPr>
              <w:t>1199</w:t>
            </w:r>
          </w:p>
        </w:tc>
        <w:tc>
          <w:tcPr>
            <w:tcW w:w="987" w:type="dxa"/>
            <w:vAlign w:val="center"/>
          </w:tcPr>
          <w:p w14:paraId="486A7F02" w14:textId="66E22123" w:rsidR="00A309CD" w:rsidRPr="00516323" w:rsidRDefault="00AD5AEE" w:rsidP="001E4087">
            <w:pPr>
              <w:jc w:val="center"/>
              <w:rPr>
                <w:sz w:val="20"/>
                <w:szCs w:val="20"/>
              </w:rPr>
            </w:pPr>
            <w:r>
              <w:rPr>
                <w:sz w:val="20"/>
                <w:szCs w:val="20"/>
              </w:rPr>
              <w:t>120</w:t>
            </w:r>
          </w:p>
        </w:tc>
        <w:tc>
          <w:tcPr>
            <w:tcW w:w="1123" w:type="dxa"/>
            <w:vAlign w:val="center"/>
          </w:tcPr>
          <w:p w14:paraId="3897599A" w14:textId="1AD8EF5A" w:rsidR="00A309CD" w:rsidRPr="00516323" w:rsidRDefault="00CC0A93" w:rsidP="001E4087">
            <w:pPr>
              <w:jc w:val="center"/>
              <w:rPr>
                <w:sz w:val="20"/>
                <w:szCs w:val="20"/>
              </w:rPr>
            </w:pPr>
            <w:r w:rsidRPr="00CC0A93">
              <w:rPr>
                <w:sz w:val="20"/>
                <w:szCs w:val="20"/>
              </w:rPr>
              <w:t>0.100083</w:t>
            </w:r>
          </w:p>
        </w:tc>
        <w:tc>
          <w:tcPr>
            <w:tcW w:w="3241" w:type="dxa"/>
            <w:gridSpan w:val="3"/>
            <w:tcBorders>
              <w:bottom w:val="single" w:sz="4" w:space="0" w:color="auto"/>
            </w:tcBorders>
            <w:vAlign w:val="center"/>
          </w:tcPr>
          <w:p w14:paraId="2322E7A7" w14:textId="0408FB29" w:rsidR="00A309CD" w:rsidRDefault="00395FB5" w:rsidP="001E4087">
            <w:pPr>
              <w:jc w:val="center"/>
              <w:rPr>
                <w:sz w:val="20"/>
                <w:szCs w:val="20"/>
              </w:rPr>
            </w:pPr>
            <w:r>
              <w:rPr>
                <w:sz w:val="20"/>
                <w:szCs w:val="20"/>
              </w:rPr>
              <w:t>-</w:t>
            </w:r>
          </w:p>
        </w:tc>
        <w:tc>
          <w:tcPr>
            <w:tcW w:w="1079" w:type="dxa"/>
            <w:vAlign w:val="center"/>
          </w:tcPr>
          <w:p w14:paraId="52E8FED3" w14:textId="679801F9" w:rsidR="00A309CD" w:rsidRPr="00516323" w:rsidRDefault="00395FB5" w:rsidP="001E4087">
            <w:pPr>
              <w:jc w:val="center"/>
              <w:rPr>
                <w:sz w:val="20"/>
                <w:szCs w:val="20"/>
              </w:rPr>
            </w:pPr>
            <w:r>
              <w:rPr>
                <w:sz w:val="20"/>
                <w:szCs w:val="20"/>
              </w:rPr>
              <w:t>-</w:t>
            </w:r>
          </w:p>
        </w:tc>
      </w:tr>
      <w:tr w:rsidR="00CC0A93" w14:paraId="5E2DCF15" w14:textId="77777777" w:rsidTr="001E4087">
        <w:tc>
          <w:tcPr>
            <w:tcW w:w="1904" w:type="dxa"/>
            <w:vAlign w:val="center"/>
          </w:tcPr>
          <w:p w14:paraId="327B7A39" w14:textId="77777777" w:rsidR="00037C50" w:rsidRPr="00516323" w:rsidRDefault="00037C50" w:rsidP="00B879E2">
            <w:pPr>
              <w:jc w:val="right"/>
              <w:rPr>
                <w:sz w:val="20"/>
                <w:szCs w:val="20"/>
              </w:rPr>
            </w:pPr>
            <w:r w:rsidRPr="00516323">
              <w:rPr>
                <w:sz w:val="20"/>
                <w:szCs w:val="20"/>
              </w:rPr>
              <w:t>Second screen</w:t>
            </w:r>
          </w:p>
        </w:tc>
        <w:tc>
          <w:tcPr>
            <w:tcW w:w="992" w:type="dxa"/>
            <w:vAlign w:val="center"/>
          </w:tcPr>
          <w:p w14:paraId="460CA876" w14:textId="607D6817" w:rsidR="00037C50" w:rsidRPr="00516323" w:rsidRDefault="00AD5AEE" w:rsidP="001E4087">
            <w:pPr>
              <w:jc w:val="center"/>
              <w:rPr>
                <w:sz w:val="20"/>
                <w:szCs w:val="20"/>
              </w:rPr>
            </w:pPr>
            <w:r>
              <w:rPr>
                <w:sz w:val="20"/>
                <w:szCs w:val="20"/>
              </w:rPr>
              <w:t>190</w:t>
            </w:r>
          </w:p>
        </w:tc>
        <w:tc>
          <w:tcPr>
            <w:tcW w:w="987" w:type="dxa"/>
            <w:vAlign w:val="center"/>
          </w:tcPr>
          <w:p w14:paraId="6EA782D8" w14:textId="369E2519" w:rsidR="00037C50" w:rsidRPr="00516323" w:rsidRDefault="00AD5AEE" w:rsidP="001E4087">
            <w:pPr>
              <w:jc w:val="center"/>
              <w:rPr>
                <w:sz w:val="20"/>
                <w:szCs w:val="20"/>
              </w:rPr>
            </w:pPr>
            <w:r>
              <w:rPr>
                <w:sz w:val="20"/>
                <w:szCs w:val="20"/>
              </w:rPr>
              <w:t>5</w:t>
            </w:r>
          </w:p>
        </w:tc>
        <w:tc>
          <w:tcPr>
            <w:tcW w:w="1123" w:type="dxa"/>
            <w:tcBorders>
              <w:right w:val="single" w:sz="4" w:space="0" w:color="auto"/>
            </w:tcBorders>
            <w:vAlign w:val="center"/>
          </w:tcPr>
          <w:p w14:paraId="2B53795A" w14:textId="65681755" w:rsidR="00037C50" w:rsidRPr="00516323" w:rsidRDefault="00CC0A93" w:rsidP="001E4087">
            <w:pPr>
              <w:jc w:val="center"/>
              <w:rPr>
                <w:sz w:val="20"/>
                <w:szCs w:val="20"/>
              </w:rPr>
            </w:pPr>
            <w:r w:rsidRPr="00CC0A93">
              <w:rPr>
                <w:sz w:val="20"/>
                <w:szCs w:val="20"/>
              </w:rPr>
              <w:t>0.026316</w:t>
            </w:r>
          </w:p>
        </w:tc>
        <w:tc>
          <w:tcPr>
            <w:tcW w:w="1079" w:type="dxa"/>
            <w:tcBorders>
              <w:top w:val="single" w:sz="4" w:space="0" w:color="auto"/>
              <w:left w:val="single" w:sz="4" w:space="0" w:color="auto"/>
              <w:bottom w:val="single" w:sz="4" w:space="0" w:color="auto"/>
              <w:right w:val="nil"/>
            </w:tcBorders>
            <w:vAlign w:val="center"/>
          </w:tcPr>
          <w:p w14:paraId="63F462B7" w14:textId="20596135" w:rsidR="00037C50" w:rsidRPr="00516323" w:rsidRDefault="00EC4E0F" w:rsidP="001E4087">
            <w:pPr>
              <w:jc w:val="right"/>
              <w:rPr>
                <w:sz w:val="20"/>
                <w:szCs w:val="20"/>
              </w:rPr>
            </w:pPr>
            <w:r w:rsidRPr="00EC4E0F">
              <w:rPr>
                <w:sz w:val="20"/>
                <w:szCs w:val="20"/>
              </w:rPr>
              <w:t>0.262939</w:t>
            </w:r>
          </w:p>
        </w:tc>
        <w:tc>
          <w:tcPr>
            <w:tcW w:w="1083" w:type="dxa"/>
            <w:tcBorders>
              <w:top w:val="single" w:sz="4" w:space="0" w:color="auto"/>
              <w:left w:val="nil"/>
              <w:bottom w:val="single" w:sz="4" w:space="0" w:color="auto"/>
              <w:right w:val="nil"/>
            </w:tcBorders>
            <w:vAlign w:val="center"/>
          </w:tcPr>
          <w:p w14:paraId="17C61230" w14:textId="54794EC5" w:rsidR="00037C50" w:rsidRPr="00516323" w:rsidRDefault="00EC4E0F" w:rsidP="001E4087">
            <w:pPr>
              <w:rPr>
                <w:sz w:val="20"/>
                <w:szCs w:val="20"/>
              </w:rPr>
            </w:pPr>
            <w:r>
              <w:rPr>
                <w:sz w:val="20"/>
                <w:szCs w:val="20"/>
              </w:rPr>
              <w:t>[</w:t>
            </w:r>
            <w:r w:rsidRPr="00EC4E0F">
              <w:rPr>
                <w:sz w:val="20"/>
                <w:szCs w:val="20"/>
              </w:rPr>
              <w:t>0.108909</w:t>
            </w:r>
            <w:r>
              <w:rPr>
                <w:sz w:val="20"/>
                <w:szCs w:val="20"/>
              </w:rPr>
              <w:t>,</w:t>
            </w:r>
          </w:p>
        </w:tc>
        <w:tc>
          <w:tcPr>
            <w:tcW w:w="1079" w:type="dxa"/>
            <w:tcBorders>
              <w:top w:val="single" w:sz="4" w:space="0" w:color="auto"/>
              <w:left w:val="nil"/>
              <w:bottom w:val="single" w:sz="4" w:space="0" w:color="auto"/>
              <w:right w:val="single" w:sz="4" w:space="0" w:color="auto"/>
            </w:tcBorders>
            <w:vAlign w:val="center"/>
          </w:tcPr>
          <w:p w14:paraId="1100A4A0" w14:textId="72E6223E" w:rsidR="00037C50" w:rsidRPr="00516323" w:rsidRDefault="00C63421" w:rsidP="001E4087">
            <w:pPr>
              <w:rPr>
                <w:sz w:val="20"/>
                <w:szCs w:val="20"/>
              </w:rPr>
            </w:pPr>
            <w:r w:rsidRPr="00C63421">
              <w:rPr>
                <w:sz w:val="20"/>
                <w:szCs w:val="20"/>
              </w:rPr>
              <w:t>0.634812</w:t>
            </w:r>
            <w:r>
              <w:rPr>
                <w:sz w:val="20"/>
                <w:szCs w:val="20"/>
              </w:rPr>
              <w:t>]</w:t>
            </w:r>
          </w:p>
        </w:tc>
        <w:tc>
          <w:tcPr>
            <w:tcW w:w="1079" w:type="dxa"/>
            <w:tcBorders>
              <w:left w:val="single" w:sz="4" w:space="0" w:color="auto"/>
            </w:tcBorders>
            <w:vAlign w:val="center"/>
          </w:tcPr>
          <w:p w14:paraId="6F850C17" w14:textId="4CCB8775" w:rsidR="00037C50" w:rsidRPr="00516323" w:rsidRDefault="00D55515" w:rsidP="001E4087">
            <w:pPr>
              <w:jc w:val="center"/>
              <w:rPr>
                <w:sz w:val="20"/>
                <w:szCs w:val="20"/>
              </w:rPr>
            </w:pPr>
            <w:r w:rsidRPr="00D55515">
              <w:rPr>
                <w:sz w:val="20"/>
                <w:szCs w:val="20"/>
              </w:rPr>
              <w:t>0.999955</w:t>
            </w:r>
          </w:p>
        </w:tc>
      </w:tr>
      <w:tr w:rsidR="00F946D5" w14:paraId="3088B688" w14:textId="77777777" w:rsidTr="001E4087">
        <w:tc>
          <w:tcPr>
            <w:tcW w:w="1904" w:type="dxa"/>
            <w:vAlign w:val="center"/>
          </w:tcPr>
          <w:p w14:paraId="1E6E34DE" w14:textId="77777777" w:rsidR="00037C50" w:rsidRPr="00516323" w:rsidRDefault="00037C50" w:rsidP="00B879E2">
            <w:pPr>
              <w:jc w:val="right"/>
              <w:rPr>
                <w:sz w:val="20"/>
                <w:szCs w:val="20"/>
              </w:rPr>
            </w:pPr>
            <w:r w:rsidRPr="00516323">
              <w:rPr>
                <w:sz w:val="20"/>
                <w:szCs w:val="20"/>
              </w:rPr>
              <w:t>Random</w:t>
            </w:r>
          </w:p>
        </w:tc>
        <w:tc>
          <w:tcPr>
            <w:tcW w:w="992" w:type="dxa"/>
            <w:vAlign w:val="center"/>
          </w:tcPr>
          <w:p w14:paraId="04EEF322" w14:textId="4F57E7DD" w:rsidR="00037C50" w:rsidRPr="00516323" w:rsidRDefault="00AD5AEE" w:rsidP="001E4087">
            <w:pPr>
              <w:jc w:val="center"/>
              <w:rPr>
                <w:sz w:val="20"/>
                <w:szCs w:val="20"/>
              </w:rPr>
            </w:pPr>
            <w:r>
              <w:rPr>
                <w:sz w:val="20"/>
                <w:szCs w:val="20"/>
              </w:rPr>
              <w:t>23</w:t>
            </w:r>
          </w:p>
        </w:tc>
        <w:tc>
          <w:tcPr>
            <w:tcW w:w="987" w:type="dxa"/>
            <w:vAlign w:val="center"/>
          </w:tcPr>
          <w:p w14:paraId="5DF20198" w14:textId="208B1103" w:rsidR="00037C50" w:rsidRPr="00516323" w:rsidRDefault="00CC0A93" w:rsidP="001E4087">
            <w:pPr>
              <w:jc w:val="center"/>
              <w:rPr>
                <w:sz w:val="20"/>
                <w:szCs w:val="20"/>
              </w:rPr>
            </w:pPr>
            <w:r>
              <w:rPr>
                <w:sz w:val="20"/>
                <w:szCs w:val="20"/>
              </w:rPr>
              <w:t>1</w:t>
            </w:r>
          </w:p>
        </w:tc>
        <w:tc>
          <w:tcPr>
            <w:tcW w:w="1123" w:type="dxa"/>
            <w:tcBorders>
              <w:right w:val="single" w:sz="4" w:space="0" w:color="auto"/>
            </w:tcBorders>
            <w:vAlign w:val="center"/>
          </w:tcPr>
          <w:p w14:paraId="2833FE6F" w14:textId="7C600798" w:rsidR="00037C50" w:rsidRPr="00516323" w:rsidRDefault="00CC0A93" w:rsidP="001E4087">
            <w:pPr>
              <w:jc w:val="center"/>
              <w:rPr>
                <w:sz w:val="20"/>
                <w:szCs w:val="20"/>
              </w:rPr>
            </w:pPr>
            <w:r w:rsidRPr="00CC0A93">
              <w:rPr>
                <w:sz w:val="20"/>
                <w:szCs w:val="20"/>
              </w:rPr>
              <w:t>0.043478</w:t>
            </w:r>
          </w:p>
        </w:tc>
        <w:tc>
          <w:tcPr>
            <w:tcW w:w="1079" w:type="dxa"/>
            <w:tcBorders>
              <w:top w:val="single" w:sz="4" w:space="0" w:color="auto"/>
              <w:left w:val="single" w:sz="4" w:space="0" w:color="auto"/>
              <w:bottom w:val="single" w:sz="4" w:space="0" w:color="auto"/>
              <w:right w:val="nil"/>
            </w:tcBorders>
            <w:vAlign w:val="center"/>
          </w:tcPr>
          <w:p w14:paraId="0D0CC0BF" w14:textId="7173536A" w:rsidR="00037C50" w:rsidRPr="00516323" w:rsidRDefault="00EC4E0F" w:rsidP="001E4087">
            <w:pPr>
              <w:jc w:val="right"/>
              <w:rPr>
                <w:sz w:val="20"/>
                <w:szCs w:val="20"/>
              </w:rPr>
            </w:pPr>
            <w:r w:rsidRPr="00EC4E0F">
              <w:rPr>
                <w:sz w:val="20"/>
                <w:szCs w:val="20"/>
              </w:rPr>
              <w:t>0.43442</w:t>
            </w:r>
          </w:p>
        </w:tc>
        <w:tc>
          <w:tcPr>
            <w:tcW w:w="1083" w:type="dxa"/>
            <w:tcBorders>
              <w:top w:val="single" w:sz="4" w:space="0" w:color="auto"/>
              <w:left w:val="nil"/>
              <w:bottom w:val="single" w:sz="4" w:space="0" w:color="auto"/>
              <w:right w:val="nil"/>
            </w:tcBorders>
            <w:vAlign w:val="center"/>
          </w:tcPr>
          <w:p w14:paraId="2541F21E" w14:textId="4CCFB21C" w:rsidR="00037C50" w:rsidRPr="00516323" w:rsidRDefault="00EC4E0F" w:rsidP="001E4087">
            <w:pPr>
              <w:rPr>
                <w:sz w:val="20"/>
                <w:szCs w:val="20"/>
              </w:rPr>
            </w:pPr>
            <w:r>
              <w:rPr>
                <w:sz w:val="20"/>
                <w:szCs w:val="20"/>
              </w:rPr>
              <w:t>[</w:t>
            </w:r>
            <w:r w:rsidRPr="00EC4E0F">
              <w:rPr>
                <w:sz w:val="20"/>
                <w:szCs w:val="20"/>
              </w:rPr>
              <w:t>0.063411</w:t>
            </w:r>
            <w:r>
              <w:rPr>
                <w:sz w:val="20"/>
                <w:szCs w:val="20"/>
              </w:rPr>
              <w:t>,</w:t>
            </w:r>
          </w:p>
        </w:tc>
        <w:tc>
          <w:tcPr>
            <w:tcW w:w="1079" w:type="dxa"/>
            <w:tcBorders>
              <w:top w:val="single" w:sz="4" w:space="0" w:color="auto"/>
              <w:left w:val="nil"/>
              <w:bottom w:val="single" w:sz="4" w:space="0" w:color="auto"/>
              <w:right w:val="single" w:sz="4" w:space="0" w:color="auto"/>
            </w:tcBorders>
            <w:vAlign w:val="center"/>
          </w:tcPr>
          <w:p w14:paraId="210975AD" w14:textId="237C4EC2" w:rsidR="00037C50" w:rsidRPr="00516323" w:rsidRDefault="00C63421" w:rsidP="001E4087">
            <w:pPr>
              <w:rPr>
                <w:sz w:val="20"/>
                <w:szCs w:val="20"/>
              </w:rPr>
            </w:pPr>
            <w:r w:rsidRPr="00C63421">
              <w:rPr>
                <w:sz w:val="20"/>
                <w:szCs w:val="20"/>
              </w:rPr>
              <w:t>2.976177</w:t>
            </w:r>
            <w:r>
              <w:rPr>
                <w:sz w:val="20"/>
                <w:szCs w:val="20"/>
              </w:rPr>
              <w:t>]</w:t>
            </w:r>
          </w:p>
        </w:tc>
        <w:tc>
          <w:tcPr>
            <w:tcW w:w="1079" w:type="dxa"/>
            <w:tcBorders>
              <w:left w:val="single" w:sz="4" w:space="0" w:color="auto"/>
            </w:tcBorders>
            <w:vAlign w:val="center"/>
          </w:tcPr>
          <w:p w14:paraId="68877B0E" w14:textId="3C487AA1" w:rsidR="00037C50" w:rsidRPr="00516323" w:rsidRDefault="00D55515" w:rsidP="001E4087">
            <w:pPr>
              <w:jc w:val="center"/>
              <w:rPr>
                <w:sz w:val="20"/>
                <w:szCs w:val="20"/>
              </w:rPr>
            </w:pPr>
            <w:r w:rsidRPr="00D55515">
              <w:rPr>
                <w:sz w:val="20"/>
                <w:szCs w:val="20"/>
              </w:rPr>
              <w:t>0.911191</w:t>
            </w:r>
          </w:p>
        </w:tc>
      </w:tr>
      <w:tr w:rsidR="00F946D5" w14:paraId="66C86CE0" w14:textId="77777777" w:rsidTr="001E4087">
        <w:tc>
          <w:tcPr>
            <w:tcW w:w="1904" w:type="dxa"/>
            <w:vAlign w:val="center"/>
          </w:tcPr>
          <w:p w14:paraId="07CF4F35" w14:textId="77777777" w:rsidR="00037C50" w:rsidRPr="00516323" w:rsidRDefault="00037C50" w:rsidP="00B879E2">
            <w:pPr>
              <w:jc w:val="right"/>
              <w:rPr>
                <w:sz w:val="20"/>
                <w:szCs w:val="20"/>
              </w:rPr>
            </w:pPr>
            <w:r w:rsidRPr="00516323">
              <w:rPr>
                <w:sz w:val="20"/>
                <w:szCs w:val="20"/>
              </w:rPr>
              <w:t>Pre-trained models</w:t>
            </w:r>
          </w:p>
        </w:tc>
        <w:tc>
          <w:tcPr>
            <w:tcW w:w="992" w:type="dxa"/>
            <w:vAlign w:val="center"/>
          </w:tcPr>
          <w:p w14:paraId="371E68E4" w14:textId="5AD03584" w:rsidR="00037C50" w:rsidRPr="00516323" w:rsidRDefault="00AD5AEE" w:rsidP="001E4087">
            <w:pPr>
              <w:jc w:val="center"/>
              <w:rPr>
                <w:sz w:val="20"/>
                <w:szCs w:val="20"/>
              </w:rPr>
            </w:pPr>
            <w:r>
              <w:rPr>
                <w:sz w:val="20"/>
                <w:szCs w:val="20"/>
              </w:rPr>
              <w:t>43</w:t>
            </w:r>
          </w:p>
        </w:tc>
        <w:tc>
          <w:tcPr>
            <w:tcW w:w="987" w:type="dxa"/>
            <w:vAlign w:val="center"/>
          </w:tcPr>
          <w:p w14:paraId="24AAB4FE" w14:textId="62F3081C" w:rsidR="00037C50" w:rsidRPr="00516323" w:rsidRDefault="00CC0A93" w:rsidP="001E4087">
            <w:pPr>
              <w:jc w:val="center"/>
              <w:rPr>
                <w:sz w:val="20"/>
                <w:szCs w:val="20"/>
              </w:rPr>
            </w:pPr>
            <w:r>
              <w:rPr>
                <w:sz w:val="20"/>
                <w:szCs w:val="20"/>
              </w:rPr>
              <w:t>2</w:t>
            </w:r>
          </w:p>
        </w:tc>
        <w:tc>
          <w:tcPr>
            <w:tcW w:w="1123" w:type="dxa"/>
            <w:tcBorders>
              <w:right w:val="single" w:sz="4" w:space="0" w:color="auto"/>
            </w:tcBorders>
            <w:vAlign w:val="center"/>
          </w:tcPr>
          <w:p w14:paraId="43EE36A9" w14:textId="1A381865" w:rsidR="00037C50" w:rsidRPr="00516323" w:rsidRDefault="00CC0A93" w:rsidP="001E4087">
            <w:pPr>
              <w:jc w:val="center"/>
              <w:rPr>
                <w:sz w:val="20"/>
                <w:szCs w:val="20"/>
              </w:rPr>
            </w:pPr>
            <w:r w:rsidRPr="00CC0A93">
              <w:rPr>
                <w:sz w:val="20"/>
                <w:szCs w:val="20"/>
              </w:rPr>
              <w:t>0.046512</w:t>
            </w:r>
          </w:p>
        </w:tc>
        <w:tc>
          <w:tcPr>
            <w:tcW w:w="1079" w:type="dxa"/>
            <w:tcBorders>
              <w:top w:val="single" w:sz="4" w:space="0" w:color="auto"/>
              <w:left w:val="single" w:sz="4" w:space="0" w:color="auto"/>
              <w:bottom w:val="single" w:sz="4" w:space="0" w:color="auto"/>
              <w:right w:val="nil"/>
            </w:tcBorders>
            <w:vAlign w:val="center"/>
          </w:tcPr>
          <w:p w14:paraId="1E20E253" w14:textId="02AD46EF" w:rsidR="00037C50" w:rsidRPr="00516323" w:rsidRDefault="00B43745" w:rsidP="001E4087">
            <w:pPr>
              <w:jc w:val="right"/>
              <w:rPr>
                <w:sz w:val="20"/>
                <w:szCs w:val="20"/>
              </w:rPr>
            </w:pPr>
            <w:r w:rsidRPr="00B43745">
              <w:rPr>
                <w:sz w:val="20"/>
                <w:szCs w:val="20"/>
              </w:rPr>
              <w:t>0.464729</w:t>
            </w:r>
          </w:p>
        </w:tc>
        <w:tc>
          <w:tcPr>
            <w:tcW w:w="1083" w:type="dxa"/>
            <w:tcBorders>
              <w:top w:val="single" w:sz="4" w:space="0" w:color="auto"/>
              <w:left w:val="nil"/>
              <w:bottom w:val="single" w:sz="4" w:space="0" w:color="auto"/>
              <w:right w:val="nil"/>
            </w:tcBorders>
            <w:vAlign w:val="center"/>
          </w:tcPr>
          <w:p w14:paraId="1CC3B9F5" w14:textId="56F0AE24" w:rsidR="00037C50" w:rsidRPr="00516323" w:rsidRDefault="00EC4E0F" w:rsidP="001E4087">
            <w:pPr>
              <w:rPr>
                <w:sz w:val="20"/>
                <w:szCs w:val="20"/>
              </w:rPr>
            </w:pPr>
            <w:r>
              <w:rPr>
                <w:sz w:val="20"/>
                <w:szCs w:val="20"/>
              </w:rPr>
              <w:t>[</w:t>
            </w:r>
            <w:r w:rsidRPr="00EC4E0F">
              <w:rPr>
                <w:sz w:val="20"/>
                <w:szCs w:val="20"/>
              </w:rPr>
              <w:t>0.118814</w:t>
            </w:r>
            <w:r>
              <w:rPr>
                <w:sz w:val="20"/>
                <w:szCs w:val="20"/>
              </w:rPr>
              <w:t>,</w:t>
            </w:r>
          </w:p>
        </w:tc>
        <w:tc>
          <w:tcPr>
            <w:tcW w:w="1079" w:type="dxa"/>
            <w:tcBorders>
              <w:top w:val="single" w:sz="4" w:space="0" w:color="auto"/>
              <w:left w:val="nil"/>
              <w:bottom w:val="single" w:sz="4" w:space="0" w:color="auto"/>
              <w:right w:val="single" w:sz="4" w:space="0" w:color="auto"/>
            </w:tcBorders>
            <w:vAlign w:val="center"/>
          </w:tcPr>
          <w:p w14:paraId="5E95A71F" w14:textId="6CE18A1C" w:rsidR="00037C50" w:rsidRPr="00516323" w:rsidRDefault="00C63421" w:rsidP="001E4087">
            <w:pPr>
              <w:rPr>
                <w:sz w:val="20"/>
                <w:szCs w:val="20"/>
              </w:rPr>
            </w:pPr>
            <w:r w:rsidRPr="00C63421">
              <w:rPr>
                <w:sz w:val="20"/>
                <w:szCs w:val="20"/>
              </w:rPr>
              <w:t>1.817734</w:t>
            </w:r>
            <w:r>
              <w:rPr>
                <w:sz w:val="20"/>
                <w:szCs w:val="20"/>
              </w:rPr>
              <w:t>]</w:t>
            </w:r>
          </w:p>
        </w:tc>
        <w:tc>
          <w:tcPr>
            <w:tcW w:w="1079" w:type="dxa"/>
            <w:tcBorders>
              <w:left w:val="single" w:sz="4" w:space="0" w:color="auto"/>
            </w:tcBorders>
            <w:vAlign w:val="center"/>
          </w:tcPr>
          <w:p w14:paraId="0C745AB4" w14:textId="47D29F69" w:rsidR="00037C50" w:rsidRPr="00516323" w:rsidRDefault="00D55515" w:rsidP="001E4087">
            <w:pPr>
              <w:jc w:val="center"/>
              <w:rPr>
                <w:sz w:val="20"/>
                <w:szCs w:val="20"/>
              </w:rPr>
            </w:pPr>
            <w:r w:rsidRPr="00D55515">
              <w:rPr>
                <w:sz w:val="20"/>
                <w:szCs w:val="20"/>
              </w:rPr>
              <w:t>0.936573</w:t>
            </w:r>
          </w:p>
        </w:tc>
      </w:tr>
      <w:tr w:rsidR="00F946D5" w14:paraId="4B239A3C" w14:textId="77777777" w:rsidTr="001E4087">
        <w:tc>
          <w:tcPr>
            <w:tcW w:w="1904" w:type="dxa"/>
            <w:vAlign w:val="center"/>
          </w:tcPr>
          <w:p w14:paraId="3205C423" w14:textId="77777777" w:rsidR="00037C50" w:rsidRPr="00516323" w:rsidRDefault="00037C50" w:rsidP="00B879E2">
            <w:pPr>
              <w:jc w:val="right"/>
              <w:rPr>
                <w:sz w:val="20"/>
                <w:szCs w:val="20"/>
              </w:rPr>
            </w:pPr>
            <w:r w:rsidRPr="00516323">
              <w:rPr>
                <w:sz w:val="20"/>
                <w:szCs w:val="20"/>
              </w:rPr>
              <w:t>CNN-HEV</w:t>
            </w:r>
          </w:p>
        </w:tc>
        <w:tc>
          <w:tcPr>
            <w:tcW w:w="992" w:type="dxa"/>
            <w:vAlign w:val="center"/>
          </w:tcPr>
          <w:p w14:paraId="224248BC" w14:textId="5FF33B7B" w:rsidR="00037C50" w:rsidRPr="00516323" w:rsidRDefault="00AD5AEE" w:rsidP="001E4087">
            <w:pPr>
              <w:jc w:val="center"/>
              <w:rPr>
                <w:sz w:val="20"/>
                <w:szCs w:val="20"/>
              </w:rPr>
            </w:pPr>
            <w:r>
              <w:rPr>
                <w:sz w:val="20"/>
                <w:szCs w:val="20"/>
              </w:rPr>
              <w:t>41</w:t>
            </w:r>
          </w:p>
        </w:tc>
        <w:tc>
          <w:tcPr>
            <w:tcW w:w="987" w:type="dxa"/>
            <w:vAlign w:val="center"/>
          </w:tcPr>
          <w:p w14:paraId="63ED1BDA" w14:textId="3023A80F" w:rsidR="00037C50" w:rsidRPr="00516323" w:rsidRDefault="00CC0A93" w:rsidP="001E4087">
            <w:pPr>
              <w:jc w:val="center"/>
              <w:rPr>
                <w:sz w:val="20"/>
                <w:szCs w:val="20"/>
              </w:rPr>
            </w:pPr>
            <w:r>
              <w:rPr>
                <w:sz w:val="20"/>
                <w:szCs w:val="20"/>
              </w:rPr>
              <w:t>4</w:t>
            </w:r>
          </w:p>
        </w:tc>
        <w:tc>
          <w:tcPr>
            <w:tcW w:w="1123" w:type="dxa"/>
            <w:tcBorders>
              <w:right w:val="single" w:sz="4" w:space="0" w:color="auto"/>
            </w:tcBorders>
            <w:vAlign w:val="center"/>
          </w:tcPr>
          <w:p w14:paraId="1A5265F2" w14:textId="73725653" w:rsidR="00037C50" w:rsidRPr="00516323" w:rsidRDefault="00CC0A93" w:rsidP="001E4087">
            <w:pPr>
              <w:jc w:val="center"/>
              <w:rPr>
                <w:sz w:val="20"/>
                <w:szCs w:val="20"/>
              </w:rPr>
            </w:pPr>
            <w:r w:rsidRPr="00CC0A93">
              <w:rPr>
                <w:sz w:val="20"/>
                <w:szCs w:val="20"/>
              </w:rPr>
              <w:t>0.097561</w:t>
            </w:r>
          </w:p>
        </w:tc>
        <w:tc>
          <w:tcPr>
            <w:tcW w:w="1079" w:type="dxa"/>
            <w:tcBorders>
              <w:top w:val="single" w:sz="4" w:space="0" w:color="auto"/>
              <w:left w:val="single" w:sz="4" w:space="0" w:color="auto"/>
              <w:bottom w:val="single" w:sz="4" w:space="0" w:color="auto"/>
              <w:right w:val="nil"/>
            </w:tcBorders>
            <w:vAlign w:val="center"/>
          </w:tcPr>
          <w:p w14:paraId="758A4661" w14:textId="03D86BA1" w:rsidR="00037C50" w:rsidRPr="00516323" w:rsidRDefault="00B43745" w:rsidP="001E4087">
            <w:pPr>
              <w:jc w:val="right"/>
              <w:rPr>
                <w:sz w:val="20"/>
                <w:szCs w:val="20"/>
              </w:rPr>
            </w:pPr>
            <w:r w:rsidRPr="00B43745">
              <w:rPr>
                <w:sz w:val="20"/>
                <w:szCs w:val="20"/>
              </w:rPr>
              <w:t>0.974797</w:t>
            </w:r>
          </w:p>
        </w:tc>
        <w:tc>
          <w:tcPr>
            <w:tcW w:w="1083" w:type="dxa"/>
            <w:tcBorders>
              <w:top w:val="single" w:sz="4" w:space="0" w:color="auto"/>
              <w:left w:val="nil"/>
              <w:bottom w:val="single" w:sz="4" w:space="0" w:color="auto"/>
              <w:right w:val="nil"/>
            </w:tcBorders>
            <w:vAlign w:val="center"/>
          </w:tcPr>
          <w:p w14:paraId="1BAD9C03" w14:textId="6A559057" w:rsidR="00037C50" w:rsidRPr="00516323" w:rsidRDefault="00EC4E0F" w:rsidP="001E4087">
            <w:pPr>
              <w:rPr>
                <w:sz w:val="20"/>
                <w:szCs w:val="20"/>
              </w:rPr>
            </w:pPr>
            <w:r>
              <w:rPr>
                <w:sz w:val="20"/>
                <w:szCs w:val="20"/>
              </w:rPr>
              <w:t>[</w:t>
            </w:r>
            <w:r w:rsidRPr="00EC4E0F">
              <w:rPr>
                <w:sz w:val="20"/>
                <w:szCs w:val="20"/>
              </w:rPr>
              <w:t>0.378392</w:t>
            </w:r>
            <w:r>
              <w:rPr>
                <w:sz w:val="20"/>
                <w:szCs w:val="20"/>
              </w:rPr>
              <w:t>,</w:t>
            </w:r>
          </w:p>
        </w:tc>
        <w:tc>
          <w:tcPr>
            <w:tcW w:w="1079" w:type="dxa"/>
            <w:tcBorders>
              <w:top w:val="single" w:sz="4" w:space="0" w:color="auto"/>
              <w:left w:val="nil"/>
              <w:bottom w:val="single" w:sz="4" w:space="0" w:color="auto"/>
              <w:right w:val="single" w:sz="4" w:space="0" w:color="auto"/>
            </w:tcBorders>
            <w:vAlign w:val="center"/>
          </w:tcPr>
          <w:p w14:paraId="003EC032" w14:textId="37D120BB" w:rsidR="00037C50" w:rsidRPr="00516323" w:rsidRDefault="00C63421" w:rsidP="001E4087">
            <w:pPr>
              <w:rPr>
                <w:sz w:val="20"/>
                <w:szCs w:val="20"/>
              </w:rPr>
            </w:pPr>
            <w:r w:rsidRPr="00C63421">
              <w:rPr>
                <w:sz w:val="20"/>
                <w:szCs w:val="20"/>
              </w:rPr>
              <w:t>2.511226</w:t>
            </w:r>
            <w:r>
              <w:rPr>
                <w:sz w:val="20"/>
                <w:szCs w:val="20"/>
              </w:rPr>
              <w:t>]</w:t>
            </w:r>
          </w:p>
        </w:tc>
        <w:tc>
          <w:tcPr>
            <w:tcW w:w="1079" w:type="dxa"/>
            <w:tcBorders>
              <w:left w:val="single" w:sz="4" w:space="0" w:color="auto"/>
            </w:tcBorders>
            <w:vAlign w:val="center"/>
          </w:tcPr>
          <w:p w14:paraId="6F19C83C" w14:textId="369D1C1E" w:rsidR="00037C50" w:rsidRPr="00516323" w:rsidRDefault="00D55515" w:rsidP="001E4087">
            <w:pPr>
              <w:jc w:val="center"/>
              <w:rPr>
                <w:sz w:val="20"/>
                <w:szCs w:val="20"/>
              </w:rPr>
            </w:pPr>
            <w:r w:rsidRPr="00D55515">
              <w:rPr>
                <w:sz w:val="20"/>
                <w:szCs w:val="20"/>
              </w:rPr>
              <w:t>0.600276</w:t>
            </w:r>
          </w:p>
        </w:tc>
      </w:tr>
      <w:tr w:rsidR="00CC0A93" w14:paraId="1EAC9604" w14:textId="77777777" w:rsidTr="001E4087">
        <w:tc>
          <w:tcPr>
            <w:tcW w:w="1904" w:type="dxa"/>
            <w:vAlign w:val="center"/>
          </w:tcPr>
          <w:p w14:paraId="2FE0D421" w14:textId="77777777" w:rsidR="00037C50" w:rsidRPr="00516323" w:rsidRDefault="00037C50" w:rsidP="00B879E2">
            <w:pPr>
              <w:jc w:val="right"/>
              <w:rPr>
                <w:sz w:val="20"/>
                <w:szCs w:val="20"/>
              </w:rPr>
            </w:pPr>
            <w:r w:rsidRPr="00516323">
              <w:rPr>
                <w:sz w:val="20"/>
                <w:szCs w:val="20"/>
              </w:rPr>
              <w:t>CNN-UCB</w:t>
            </w:r>
          </w:p>
        </w:tc>
        <w:tc>
          <w:tcPr>
            <w:tcW w:w="992" w:type="dxa"/>
            <w:vAlign w:val="center"/>
          </w:tcPr>
          <w:p w14:paraId="5F36B1C8" w14:textId="0C39F8D4" w:rsidR="00037C50" w:rsidRPr="00516323" w:rsidRDefault="00AD5AEE" w:rsidP="001E4087">
            <w:pPr>
              <w:jc w:val="center"/>
              <w:rPr>
                <w:sz w:val="20"/>
                <w:szCs w:val="20"/>
              </w:rPr>
            </w:pPr>
            <w:r>
              <w:rPr>
                <w:sz w:val="20"/>
                <w:szCs w:val="20"/>
              </w:rPr>
              <w:t>39</w:t>
            </w:r>
          </w:p>
        </w:tc>
        <w:tc>
          <w:tcPr>
            <w:tcW w:w="987" w:type="dxa"/>
            <w:vAlign w:val="center"/>
          </w:tcPr>
          <w:p w14:paraId="504F1D8C" w14:textId="74B71EC0" w:rsidR="00037C50" w:rsidRPr="00516323" w:rsidRDefault="00CC0A93" w:rsidP="001E4087">
            <w:pPr>
              <w:jc w:val="center"/>
              <w:rPr>
                <w:sz w:val="20"/>
                <w:szCs w:val="20"/>
              </w:rPr>
            </w:pPr>
            <w:r>
              <w:rPr>
                <w:sz w:val="20"/>
                <w:szCs w:val="20"/>
              </w:rPr>
              <w:t>3</w:t>
            </w:r>
          </w:p>
        </w:tc>
        <w:tc>
          <w:tcPr>
            <w:tcW w:w="1123" w:type="dxa"/>
            <w:tcBorders>
              <w:right w:val="single" w:sz="4" w:space="0" w:color="auto"/>
            </w:tcBorders>
            <w:vAlign w:val="center"/>
          </w:tcPr>
          <w:p w14:paraId="062D602D" w14:textId="6E48AA38" w:rsidR="00037C50" w:rsidRPr="00516323" w:rsidRDefault="00CC0A93" w:rsidP="001E4087">
            <w:pPr>
              <w:jc w:val="center"/>
              <w:rPr>
                <w:sz w:val="20"/>
                <w:szCs w:val="20"/>
              </w:rPr>
            </w:pPr>
            <w:r w:rsidRPr="00CC0A93">
              <w:rPr>
                <w:sz w:val="20"/>
                <w:szCs w:val="20"/>
              </w:rPr>
              <w:t>0.076923</w:t>
            </w:r>
          </w:p>
        </w:tc>
        <w:tc>
          <w:tcPr>
            <w:tcW w:w="1079" w:type="dxa"/>
            <w:tcBorders>
              <w:top w:val="single" w:sz="4" w:space="0" w:color="auto"/>
              <w:left w:val="single" w:sz="4" w:space="0" w:color="auto"/>
              <w:bottom w:val="single" w:sz="4" w:space="0" w:color="auto"/>
              <w:right w:val="nil"/>
            </w:tcBorders>
            <w:vAlign w:val="center"/>
          </w:tcPr>
          <w:p w14:paraId="1038B0D2" w14:textId="1FC4B039" w:rsidR="00037C50" w:rsidRPr="00516323" w:rsidRDefault="00CC0A93" w:rsidP="001E4087">
            <w:pPr>
              <w:jc w:val="right"/>
              <w:rPr>
                <w:sz w:val="20"/>
                <w:szCs w:val="20"/>
              </w:rPr>
            </w:pPr>
            <w:r w:rsidRPr="00CC0A93">
              <w:rPr>
                <w:sz w:val="20"/>
                <w:szCs w:val="20"/>
              </w:rPr>
              <w:t>0.76859</w:t>
            </w:r>
          </w:p>
        </w:tc>
        <w:tc>
          <w:tcPr>
            <w:tcW w:w="1083" w:type="dxa"/>
            <w:tcBorders>
              <w:top w:val="single" w:sz="4" w:space="0" w:color="auto"/>
              <w:left w:val="nil"/>
              <w:bottom w:val="single" w:sz="4" w:space="0" w:color="auto"/>
              <w:right w:val="nil"/>
            </w:tcBorders>
            <w:vAlign w:val="center"/>
          </w:tcPr>
          <w:p w14:paraId="245DA7FE" w14:textId="6F8F3DB5" w:rsidR="00037C50" w:rsidRPr="00516323" w:rsidRDefault="00EC4E0F" w:rsidP="001E4087">
            <w:pPr>
              <w:rPr>
                <w:sz w:val="20"/>
                <w:szCs w:val="20"/>
              </w:rPr>
            </w:pPr>
            <w:r>
              <w:rPr>
                <w:sz w:val="20"/>
                <w:szCs w:val="20"/>
              </w:rPr>
              <w:t>[</w:t>
            </w:r>
            <w:r w:rsidRPr="00EC4E0F">
              <w:rPr>
                <w:sz w:val="20"/>
                <w:szCs w:val="20"/>
              </w:rPr>
              <w:t>0.255749</w:t>
            </w:r>
            <w:r>
              <w:rPr>
                <w:sz w:val="20"/>
                <w:szCs w:val="20"/>
              </w:rPr>
              <w:t>,</w:t>
            </w:r>
          </w:p>
        </w:tc>
        <w:tc>
          <w:tcPr>
            <w:tcW w:w="1079" w:type="dxa"/>
            <w:tcBorders>
              <w:top w:val="single" w:sz="4" w:space="0" w:color="auto"/>
              <w:left w:val="nil"/>
              <w:bottom w:val="single" w:sz="4" w:space="0" w:color="auto"/>
              <w:right w:val="single" w:sz="4" w:space="0" w:color="auto"/>
            </w:tcBorders>
            <w:vAlign w:val="center"/>
          </w:tcPr>
          <w:p w14:paraId="6DE5F3B2" w14:textId="7DBC31D8" w:rsidR="00037C50" w:rsidRPr="00516323" w:rsidRDefault="00C63421" w:rsidP="001E4087">
            <w:pPr>
              <w:rPr>
                <w:sz w:val="20"/>
                <w:szCs w:val="20"/>
              </w:rPr>
            </w:pPr>
            <w:r w:rsidRPr="00C63421">
              <w:rPr>
                <w:sz w:val="20"/>
                <w:szCs w:val="20"/>
              </w:rPr>
              <w:t>2.309806</w:t>
            </w:r>
            <w:r>
              <w:rPr>
                <w:sz w:val="20"/>
                <w:szCs w:val="20"/>
              </w:rPr>
              <w:t>]</w:t>
            </w:r>
          </w:p>
        </w:tc>
        <w:tc>
          <w:tcPr>
            <w:tcW w:w="1079" w:type="dxa"/>
            <w:tcBorders>
              <w:left w:val="single" w:sz="4" w:space="0" w:color="auto"/>
            </w:tcBorders>
            <w:vAlign w:val="center"/>
          </w:tcPr>
          <w:p w14:paraId="71A33EC9" w14:textId="3CB08D78" w:rsidR="00037C50" w:rsidRPr="00516323" w:rsidRDefault="00D55515" w:rsidP="001E4087">
            <w:pPr>
              <w:jc w:val="center"/>
              <w:rPr>
                <w:sz w:val="20"/>
                <w:szCs w:val="20"/>
              </w:rPr>
            </w:pPr>
            <w:r w:rsidRPr="00D55515">
              <w:rPr>
                <w:sz w:val="20"/>
                <w:szCs w:val="20"/>
              </w:rPr>
              <w:t>0.7627</w:t>
            </w:r>
          </w:p>
        </w:tc>
      </w:tr>
    </w:tbl>
    <w:p w14:paraId="7F17BEF2" w14:textId="7BA7E965" w:rsidR="000B25F3" w:rsidRPr="00A664B2" w:rsidRDefault="0032410D">
      <w:pPr>
        <w:spacing w:line="279" w:lineRule="auto"/>
        <w:rPr>
          <w:sz w:val="20"/>
          <w:szCs w:val="20"/>
        </w:rPr>
      </w:pPr>
      <w:r>
        <w:rPr>
          <w:noProof/>
        </w:rPr>
        <w:lastRenderedPageBreak/>
        <w:drawing>
          <wp:inline distT="0" distB="0" distL="0" distR="0" wp14:anchorId="35B443D5" wp14:editId="17C1272D">
            <wp:extent cx="4080294" cy="8185855"/>
            <wp:effectExtent l="0" t="0" r="0" b="5715"/>
            <wp:docPr id="3036311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80294" cy="8185855"/>
                    </a:xfrm>
                    <a:prstGeom prst="rect">
                      <a:avLst/>
                    </a:prstGeom>
                    <a:noFill/>
                    <a:ln>
                      <a:noFill/>
                    </a:ln>
                  </pic:spPr>
                </pic:pic>
              </a:graphicData>
            </a:graphic>
          </wp:inline>
        </w:drawing>
      </w:r>
      <w:r w:rsidR="00667D84">
        <w:rPr>
          <w:sz w:val="20"/>
          <w:szCs w:val="20"/>
        </w:rPr>
        <w:br w:type="page"/>
      </w:r>
    </w:p>
    <w:p w14:paraId="0FAA8E7E" w14:textId="33C4623B" w:rsidR="001E1625" w:rsidRDefault="006C6FAD">
      <w:pPr>
        <w:spacing w:line="279" w:lineRule="auto"/>
        <w:rPr>
          <w:b/>
          <w:bCs/>
        </w:rPr>
      </w:pPr>
      <w:r>
        <w:rPr>
          <w:noProof/>
        </w:rPr>
        <w:lastRenderedPageBreak/>
        <w:drawing>
          <wp:inline distT="0" distB="0" distL="0" distR="0" wp14:anchorId="0302B7D6" wp14:editId="7990D089">
            <wp:extent cx="4037162" cy="8094309"/>
            <wp:effectExtent l="0" t="0" r="1905" b="2540"/>
            <wp:docPr id="18561458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43117" cy="8106248"/>
                    </a:xfrm>
                    <a:prstGeom prst="rect">
                      <a:avLst/>
                    </a:prstGeom>
                    <a:noFill/>
                    <a:ln>
                      <a:noFill/>
                    </a:ln>
                  </pic:spPr>
                </pic:pic>
              </a:graphicData>
            </a:graphic>
          </wp:inline>
        </w:drawing>
      </w:r>
    </w:p>
    <w:p w14:paraId="17DFCC83" w14:textId="6E35D2C2" w:rsidR="001E1625" w:rsidRDefault="00103886">
      <w:pPr>
        <w:spacing w:line="279" w:lineRule="auto"/>
        <w:rPr>
          <w:b/>
          <w:sz w:val="20"/>
          <w:szCs w:val="20"/>
        </w:rPr>
      </w:pPr>
      <w:r>
        <w:rPr>
          <w:noProof/>
        </w:rPr>
        <w:lastRenderedPageBreak/>
        <w:drawing>
          <wp:inline distT="0" distB="0" distL="0" distR="0" wp14:anchorId="7156041B" wp14:editId="3EDDD9A9">
            <wp:extent cx="4028536" cy="8082017"/>
            <wp:effectExtent l="0" t="0" r="0" b="0"/>
            <wp:docPr id="2723421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36266" cy="8097526"/>
                    </a:xfrm>
                    <a:prstGeom prst="rect">
                      <a:avLst/>
                    </a:prstGeom>
                    <a:noFill/>
                    <a:ln>
                      <a:noFill/>
                    </a:ln>
                  </pic:spPr>
                </pic:pic>
              </a:graphicData>
            </a:graphic>
          </wp:inline>
        </w:drawing>
      </w:r>
    </w:p>
    <w:p w14:paraId="5155B1F0" w14:textId="49D8C571" w:rsidR="001E1625" w:rsidRDefault="00E207BA">
      <w:pPr>
        <w:spacing w:line="279" w:lineRule="auto"/>
        <w:rPr>
          <w:b/>
          <w:bCs/>
        </w:rPr>
      </w:pPr>
      <w:r w:rsidRPr="00CE3B32">
        <w:rPr>
          <w:b/>
          <w:sz w:val="20"/>
          <w:szCs w:val="20"/>
        </w:rPr>
        <w:lastRenderedPageBreak/>
        <w:t xml:space="preserve">Figure </w:t>
      </w:r>
      <w:r w:rsidRPr="00CE3B32">
        <w:rPr>
          <w:b/>
          <w:bCs/>
          <w:sz w:val="20"/>
          <w:szCs w:val="20"/>
        </w:rPr>
        <w:t>S</w:t>
      </w:r>
      <w:r>
        <w:rPr>
          <w:b/>
          <w:bCs/>
          <w:sz w:val="20"/>
          <w:szCs w:val="20"/>
        </w:rPr>
        <w:t>16</w:t>
      </w:r>
      <w:r w:rsidRPr="00A664B2">
        <w:rPr>
          <w:b/>
          <w:bCs/>
          <w:sz w:val="20"/>
          <w:szCs w:val="20"/>
        </w:rPr>
        <w:t>.</w:t>
      </w:r>
      <w:r w:rsidRPr="00A664B2">
        <w:rPr>
          <w:b/>
          <w:sz w:val="20"/>
          <w:szCs w:val="20"/>
        </w:rPr>
        <w:t xml:space="preserve"> </w:t>
      </w:r>
      <w:r w:rsidRPr="000B1B38">
        <w:rPr>
          <w:b/>
          <w:bCs/>
          <w:sz w:val="20"/>
          <w:szCs w:val="20"/>
        </w:rPr>
        <w:t>Residue-level predictive importance across</w:t>
      </w:r>
      <w:r>
        <w:rPr>
          <w:b/>
          <w:bCs/>
          <w:sz w:val="20"/>
          <w:szCs w:val="20"/>
        </w:rPr>
        <w:t xml:space="preserve"> cluster 2</w:t>
      </w:r>
      <w:r w:rsidRPr="000B1B38">
        <w:rPr>
          <w:b/>
          <w:bCs/>
          <w:sz w:val="20"/>
          <w:szCs w:val="20"/>
        </w:rPr>
        <w:t>.</w:t>
      </w:r>
      <w:r w:rsidR="00D93D1C">
        <w:rPr>
          <w:b/>
          <w:bCs/>
          <w:sz w:val="20"/>
          <w:szCs w:val="20"/>
        </w:rPr>
        <w:t xml:space="preserve"> </w:t>
      </w:r>
      <w:r w:rsidRPr="000B1B38">
        <w:rPr>
          <w:bCs/>
          <w:sz w:val="20"/>
          <w:szCs w:val="20"/>
        </w:rPr>
        <w:t>Heatmaps show per-residue importance values derived from CNN ensemble models for each task (overall activity</w:t>
      </w:r>
      <w:r w:rsidR="000F7511">
        <w:rPr>
          <w:bCs/>
          <w:sz w:val="20"/>
          <w:szCs w:val="20"/>
        </w:rPr>
        <w:t>,</w:t>
      </w:r>
      <w:r w:rsidRPr="000B1B38">
        <w:rPr>
          <w:bCs/>
          <w:sz w:val="20"/>
          <w:szCs w:val="20"/>
        </w:rPr>
        <w:t xml:space="preserve"> thermostability</w:t>
      </w:r>
      <w:r w:rsidR="000F7511">
        <w:rPr>
          <w:bCs/>
          <w:sz w:val="20"/>
          <w:szCs w:val="20"/>
        </w:rPr>
        <w:t>,</w:t>
      </w:r>
      <w:r w:rsidRPr="000B1B38">
        <w:rPr>
          <w:bCs/>
          <w:sz w:val="20"/>
          <w:szCs w:val="20"/>
        </w:rPr>
        <w:t xml:space="preserve"> octanoate specificity) across sequences</w:t>
      </w:r>
      <w:r w:rsidR="009255DF">
        <w:rPr>
          <w:bCs/>
          <w:sz w:val="20"/>
          <w:szCs w:val="20"/>
        </w:rPr>
        <w:t xml:space="preserve"> from cluster 2</w:t>
      </w:r>
      <w:r w:rsidRPr="000B1B38">
        <w:rPr>
          <w:bCs/>
          <w:sz w:val="20"/>
          <w:szCs w:val="20"/>
        </w:rPr>
        <w:t>. Values are un</w:t>
      </w:r>
      <w:r w:rsidR="000F7511">
        <w:rPr>
          <w:bCs/>
          <w:sz w:val="20"/>
          <w:szCs w:val="20"/>
        </w:rPr>
        <w:t>-</w:t>
      </w:r>
      <w:r w:rsidRPr="000B1B38">
        <w:rPr>
          <w:bCs/>
          <w:sz w:val="20"/>
          <w:szCs w:val="20"/>
        </w:rPr>
        <w:t>normalised and sum approximately to the model prediction for each sequence. Positive (green) and negative (pink) values indicate residues that contribute positively or negatively to the predicted output, respectively</w:t>
      </w:r>
      <w:r w:rsidR="001E38D9">
        <w:rPr>
          <w:bCs/>
          <w:sz w:val="20"/>
          <w:szCs w:val="20"/>
        </w:rPr>
        <w:t>.</w:t>
      </w:r>
      <w:r w:rsidRPr="000B1B38">
        <w:rPr>
          <w:bCs/>
          <w:sz w:val="20"/>
          <w:szCs w:val="20"/>
        </w:rPr>
        <w:t xml:space="preserve"> The colour scale is centred on the </w:t>
      </w:r>
      <w:r w:rsidR="001E38D9">
        <w:rPr>
          <w:bCs/>
          <w:sz w:val="20"/>
          <w:szCs w:val="20"/>
        </w:rPr>
        <w:t xml:space="preserve">global </w:t>
      </w:r>
      <w:r w:rsidRPr="000B1B38">
        <w:rPr>
          <w:bCs/>
          <w:sz w:val="20"/>
          <w:szCs w:val="20"/>
        </w:rPr>
        <w:t xml:space="preserve">median importance value </w:t>
      </w:r>
      <w:r w:rsidR="001E38D9">
        <w:rPr>
          <w:bCs/>
          <w:sz w:val="20"/>
          <w:szCs w:val="20"/>
        </w:rPr>
        <w:t xml:space="preserve">across the heat map </w:t>
      </w:r>
      <w:r w:rsidRPr="000B1B38">
        <w:rPr>
          <w:bCs/>
          <w:sz w:val="20"/>
          <w:szCs w:val="20"/>
        </w:rPr>
        <w:t>to emphasise relative differences across sequences</w:t>
      </w:r>
      <w:r w:rsidR="00323E29">
        <w:rPr>
          <w:bCs/>
          <w:sz w:val="20"/>
          <w:szCs w:val="20"/>
        </w:rPr>
        <w:t xml:space="preserve"> and </w:t>
      </w:r>
      <w:r w:rsidR="009255DF">
        <w:rPr>
          <w:bCs/>
          <w:sz w:val="20"/>
          <w:szCs w:val="20"/>
        </w:rPr>
        <w:t xml:space="preserve">are shown in </w:t>
      </w:r>
      <w:r w:rsidR="009255DF" w:rsidRPr="009255DF">
        <w:rPr>
          <w:b/>
          <w:sz w:val="20"/>
          <w:szCs w:val="20"/>
        </w:rPr>
        <w:t>Figure 4</w:t>
      </w:r>
      <w:r w:rsidRPr="000B1B38">
        <w:rPr>
          <w:bCs/>
          <w:sz w:val="20"/>
          <w:szCs w:val="20"/>
        </w:rPr>
        <w:t>. Consistent vertical patterns reflect sequence regions that reproducibly influence model predictions</w:t>
      </w:r>
      <w:r w:rsidR="00630E4F">
        <w:rPr>
          <w:bCs/>
          <w:sz w:val="20"/>
          <w:szCs w:val="20"/>
        </w:rPr>
        <w:t xml:space="preserve"> either positively or negatively</w:t>
      </w:r>
      <w:r w:rsidRPr="000B1B38">
        <w:rPr>
          <w:bCs/>
          <w:sz w:val="20"/>
          <w:szCs w:val="20"/>
        </w:rPr>
        <w:t xml:space="preserve"> across the </w:t>
      </w:r>
      <w:r w:rsidR="00630E4F">
        <w:rPr>
          <w:bCs/>
          <w:sz w:val="20"/>
          <w:szCs w:val="20"/>
        </w:rPr>
        <w:t>cluster</w:t>
      </w:r>
      <w:r w:rsidRPr="000B1B38">
        <w:rPr>
          <w:bCs/>
          <w:sz w:val="20"/>
          <w:szCs w:val="20"/>
        </w:rPr>
        <w:t>. The right-hand panel shows the summed importance per sequence</w:t>
      </w:r>
      <w:r w:rsidR="00630E4F">
        <w:rPr>
          <w:bCs/>
          <w:sz w:val="20"/>
          <w:szCs w:val="20"/>
        </w:rPr>
        <w:t xml:space="preserve"> and how that compares to the predicted MaxV values.</w:t>
      </w:r>
      <w:r w:rsidR="001E1625">
        <w:rPr>
          <w:b/>
          <w:bCs/>
        </w:rPr>
        <w:br w:type="page"/>
      </w:r>
    </w:p>
    <w:p w14:paraId="60726196" w14:textId="7C0312A5" w:rsidR="00BF0D2C" w:rsidRPr="00AE2FEC" w:rsidRDefault="00AE2FEC">
      <w:pPr>
        <w:rPr>
          <w:b/>
          <w:bCs/>
        </w:rPr>
      </w:pPr>
      <w:r w:rsidRPr="00AE2FEC">
        <w:rPr>
          <w:b/>
          <w:bCs/>
        </w:rPr>
        <w:lastRenderedPageBreak/>
        <w:t xml:space="preserve">References </w:t>
      </w:r>
    </w:p>
    <w:sdt>
      <w:sdtPr>
        <w:rPr>
          <w:rFonts w:cs="Times New Roman"/>
          <w:color w:val="000000"/>
          <w:sz w:val="20"/>
          <w:szCs w:val="20"/>
        </w:rPr>
        <w:tag w:val="MENDELEY_BIBLIOGRAPHY"/>
        <w:id w:val="1789006534"/>
        <w:placeholder>
          <w:docPart w:val="DefaultPlaceholder_-1854013440"/>
        </w:placeholder>
      </w:sdtPr>
      <w:sdtEndPr/>
      <w:sdtContent>
        <w:p w14:paraId="12D7FE0B" w14:textId="77777777" w:rsidR="00E736B2" w:rsidRPr="00E736B2" w:rsidRDefault="00E736B2">
          <w:pPr>
            <w:autoSpaceDE w:val="0"/>
            <w:autoSpaceDN w:val="0"/>
            <w:ind w:hanging="640"/>
            <w:divId w:val="765924206"/>
            <w:rPr>
              <w:rFonts w:eastAsia="Times New Roman" w:cs="Times New Roman"/>
              <w:color w:val="000000"/>
              <w:sz w:val="20"/>
            </w:rPr>
          </w:pPr>
          <w:r w:rsidRPr="00E736B2">
            <w:rPr>
              <w:rFonts w:eastAsia="Times New Roman" w:cs="Times New Roman"/>
              <w:color w:val="000000"/>
              <w:sz w:val="20"/>
            </w:rPr>
            <w:t>1.</w:t>
          </w:r>
          <w:r w:rsidRPr="00E736B2">
            <w:rPr>
              <w:rFonts w:eastAsia="Times New Roman" w:cs="Times New Roman"/>
              <w:color w:val="000000"/>
              <w:sz w:val="20"/>
            </w:rPr>
            <w:tab/>
            <w:t xml:space="preserve">Fu, L., Niu, B., Zhu, Z., Wu, S. &amp; Li, W. CD-HIT: accelerated for clustering the next-generation sequencing data. </w:t>
          </w:r>
          <w:r w:rsidRPr="00E736B2">
            <w:rPr>
              <w:rFonts w:eastAsia="Times New Roman" w:cs="Times New Roman"/>
              <w:i/>
              <w:iCs/>
              <w:color w:val="000000"/>
              <w:sz w:val="20"/>
            </w:rPr>
            <w:t>Bioinformatics</w:t>
          </w:r>
          <w:r w:rsidRPr="00E736B2">
            <w:rPr>
              <w:rFonts w:eastAsia="Times New Roman" w:cs="Times New Roman"/>
              <w:color w:val="000000"/>
              <w:sz w:val="20"/>
            </w:rPr>
            <w:t xml:space="preserve"> </w:t>
          </w:r>
          <w:r w:rsidRPr="00E736B2">
            <w:rPr>
              <w:rFonts w:eastAsia="Times New Roman" w:cs="Times New Roman"/>
              <w:b/>
              <w:bCs/>
              <w:color w:val="000000"/>
              <w:sz w:val="20"/>
            </w:rPr>
            <w:t>28</w:t>
          </w:r>
          <w:r w:rsidRPr="00E736B2">
            <w:rPr>
              <w:rFonts w:eastAsia="Times New Roman" w:cs="Times New Roman"/>
              <w:color w:val="000000"/>
              <w:sz w:val="20"/>
            </w:rPr>
            <w:t>, 3150–3152 (2012).</w:t>
          </w:r>
        </w:p>
        <w:p w14:paraId="0339AD6A" w14:textId="77777777" w:rsidR="00E736B2" w:rsidRPr="00E736B2" w:rsidRDefault="00E736B2">
          <w:pPr>
            <w:autoSpaceDE w:val="0"/>
            <w:autoSpaceDN w:val="0"/>
            <w:ind w:hanging="640"/>
            <w:divId w:val="1582256329"/>
            <w:rPr>
              <w:rFonts w:eastAsia="Times New Roman" w:cs="Times New Roman"/>
              <w:color w:val="000000"/>
              <w:sz w:val="20"/>
            </w:rPr>
          </w:pPr>
          <w:r w:rsidRPr="00E736B2">
            <w:rPr>
              <w:rFonts w:eastAsia="Times New Roman" w:cs="Times New Roman"/>
              <w:color w:val="000000"/>
              <w:sz w:val="20"/>
            </w:rPr>
            <w:t>2.</w:t>
          </w:r>
          <w:r w:rsidRPr="00E736B2">
            <w:rPr>
              <w:rFonts w:eastAsia="Times New Roman" w:cs="Times New Roman"/>
              <w:color w:val="000000"/>
              <w:sz w:val="20"/>
            </w:rPr>
            <w:tab/>
            <w:t xml:space="preserve">Mikhael, P. G., Chinn, I. &amp; Barzilay, R. </w:t>
          </w:r>
          <w:proofErr w:type="spellStart"/>
          <w:r w:rsidRPr="00E736B2">
            <w:rPr>
              <w:rFonts w:eastAsia="Times New Roman" w:cs="Times New Roman"/>
              <w:color w:val="000000"/>
              <w:sz w:val="20"/>
            </w:rPr>
            <w:t>CLIPZyme</w:t>
          </w:r>
          <w:proofErr w:type="spellEnd"/>
          <w:r w:rsidRPr="00E736B2">
            <w:rPr>
              <w:rFonts w:eastAsia="Times New Roman" w:cs="Times New Roman"/>
              <w:color w:val="000000"/>
              <w:sz w:val="20"/>
            </w:rPr>
            <w:t xml:space="preserve">: Reaction-Conditioned Virtual Screening of Enzymes. </w:t>
          </w:r>
          <w:r w:rsidRPr="00E736B2">
            <w:rPr>
              <w:rFonts w:eastAsia="Times New Roman" w:cs="Times New Roman"/>
              <w:i/>
              <w:iCs/>
              <w:color w:val="000000"/>
              <w:sz w:val="20"/>
            </w:rPr>
            <w:t>Proc. Mach. Learn. Res.</w:t>
          </w:r>
          <w:r w:rsidRPr="00E736B2">
            <w:rPr>
              <w:rFonts w:eastAsia="Times New Roman" w:cs="Times New Roman"/>
              <w:color w:val="000000"/>
              <w:sz w:val="20"/>
            </w:rPr>
            <w:t xml:space="preserve"> </w:t>
          </w:r>
          <w:r w:rsidRPr="00E736B2">
            <w:rPr>
              <w:rFonts w:eastAsia="Times New Roman" w:cs="Times New Roman"/>
              <w:b/>
              <w:bCs/>
              <w:color w:val="000000"/>
              <w:sz w:val="20"/>
            </w:rPr>
            <w:t>235</w:t>
          </w:r>
          <w:r w:rsidRPr="00E736B2">
            <w:rPr>
              <w:rFonts w:eastAsia="Times New Roman" w:cs="Times New Roman"/>
              <w:color w:val="000000"/>
              <w:sz w:val="20"/>
            </w:rPr>
            <w:t>, 35647–35663 (2024).</w:t>
          </w:r>
        </w:p>
        <w:p w14:paraId="56BE5E93" w14:textId="77777777" w:rsidR="00E736B2" w:rsidRPr="00E736B2" w:rsidRDefault="00E736B2">
          <w:pPr>
            <w:autoSpaceDE w:val="0"/>
            <w:autoSpaceDN w:val="0"/>
            <w:ind w:hanging="640"/>
            <w:divId w:val="1539581891"/>
            <w:rPr>
              <w:rFonts w:eastAsia="Times New Roman" w:cs="Times New Roman"/>
              <w:color w:val="000000"/>
              <w:sz w:val="20"/>
            </w:rPr>
          </w:pPr>
          <w:r w:rsidRPr="00E736B2">
            <w:rPr>
              <w:rFonts w:eastAsia="Times New Roman" w:cs="Times New Roman"/>
              <w:color w:val="000000"/>
              <w:sz w:val="20"/>
            </w:rPr>
            <w:t>3.</w:t>
          </w:r>
          <w:r w:rsidRPr="00E736B2">
            <w:rPr>
              <w:rFonts w:eastAsia="Times New Roman" w:cs="Times New Roman"/>
              <w:color w:val="000000"/>
              <w:sz w:val="20"/>
            </w:rPr>
            <w:tab/>
            <w:t xml:space="preserve">Kroll, A., Ranjan, S. &amp; Lercher, M. J. A multimodal Transformer Network for protein-small molecule interactions enhances predictions of kinase inhibition and enzyme-substrate relationships. </w:t>
          </w:r>
          <w:proofErr w:type="spellStart"/>
          <w:r w:rsidRPr="00E736B2">
            <w:rPr>
              <w:rFonts w:eastAsia="Times New Roman" w:cs="Times New Roman"/>
              <w:i/>
              <w:iCs/>
              <w:color w:val="000000"/>
              <w:sz w:val="20"/>
            </w:rPr>
            <w:t>PLoS</w:t>
          </w:r>
          <w:proofErr w:type="spellEnd"/>
          <w:r w:rsidRPr="00E736B2">
            <w:rPr>
              <w:rFonts w:eastAsia="Times New Roman" w:cs="Times New Roman"/>
              <w:i/>
              <w:iCs/>
              <w:color w:val="000000"/>
              <w:sz w:val="20"/>
            </w:rPr>
            <w:t xml:space="preserve"> </w:t>
          </w:r>
          <w:proofErr w:type="spellStart"/>
          <w:r w:rsidRPr="00E736B2">
            <w:rPr>
              <w:rFonts w:eastAsia="Times New Roman" w:cs="Times New Roman"/>
              <w:i/>
              <w:iCs/>
              <w:color w:val="000000"/>
              <w:sz w:val="20"/>
            </w:rPr>
            <w:t>Comput</w:t>
          </w:r>
          <w:proofErr w:type="spellEnd"/>
          <w:r w:rsidRPr="00E736B2">
            <w:rPr>
              <w:rFonts w:eastAsia="Times New Roman" w:cs="Times New Roman"/>
              <w:i/>
              <w:iCs/>
              <w:color w:val="000000"/>
              <w:sz w:val="20"/>
            </w:rPr>
            <w:t>. Biol.</w:t>
          </w:r>
          <w:r w:rsidRPr="00E736B2">
            <w:rPr>
              <w:rFonts w:eastAsia="Times New Roman" w:cs="Times New Roman"/>
              <w:color w:val="000000"/>
              <w:sz w:val="20"/>
            </w:rPr>
            <w:t xml:space="preserve"> </w:t>
          </w:r>
          <w:r w:rsidRPr="00E736B2">
            <w:rPr>
              <w:rFonts w:eastAsia="Times New Roman" w:cs="Times New Roman"/>
              <w:b/>
              <w:bCs/>
              <w:color w:val="000000"/>
              <w:sz w:val="20"/>
            </w:rPr>
            <w:t>20</w:t>
          </w:r>
          <w:r w:rsidRPr="00E736B2">
            <w:rPr>
              <w:rFonts w:eastAsia="Times New Roman" w:cs="Times New Roman"/>
              <w:color w:val="000000"/>
              <w:sz w:val="20"/>
            </w:rPr>
            <w:t>, e1012100 (2024).</w:t>
          </w:r>
        </w:p>
        <w:p w14:paraId="603F078B" w14:textId="77777777" w:rsidR="00E736B2" w:rsidRPr="00E736B2" w:rsidRDefault="00E736B2">
          <w:pPr>
            <w:autoSpaceDE w:val="0"/>
            <w:autoSpaceDN w:val="0"/>
            <w:ind w:hanging="640"/>
            <w:divId w:val="356128830"/>
            <w:rPr>
              <w:rFonts w:eastAsia="Times New Roman" w:cs="Times New Roman"/>
              <w:color w:val="000000"/>
              <w:sz w:val="20"/>
            </w:rPr>
          </w:pPr>
          <w:r w:rsidRPr="00E736B2">
            <w:rPr>
              <w:rFonts w:eastAsia="Times New Roman" w:cs="Times New Roman"/>
              <w:color w:val="000000"/>
              <w:sz w:val="20"/>
            </w:rPr>
            <w:t>4.</w:t>
          </w:r>
          <w:r w:rsidRPr="00E736B2">
            <w:rPr>
              <w:rFonts w:eastAsia="Times New Roman" w:cs="Times New Roman"/>
              <w:color w:val="000000"/>
              <w:sz w:val="20"/>
            </w:rPr>
            <w:tab/>
          </w:r>
          <w:proofErr w:type="spellStart"/>
          <w:r w:rsidRPr="00E736B2">
            <w:rPr>
              <w:rFonts w:eastAsia="Times New Roman" w:cs="Times New Roman"/>
              <w:color w:val="000000"/>
              <w:sz w:val="20"/>
            </w:rPr>
            <w:t>Boorla</w:t>
          </w:r>
          <w:proofErr w:type="spellEnd"/>
          <w:r w:rsidRPr="00E736B2">
            <w:rPr>
              <w:rFonts w:eastAsia="Times New Roman" w:cs="Times New Roman"/>
              <w:color w:val="000000"/>
              <w:sz w:val="20"/>
            </w:rPr>
            <w:t xml:space="preserve">, V. S. &amp; </w:t>
          </w:r>
          <w:proofErr w:type="spellStart"/>
          <w:r w:rsidRPr="00E736B2">
            <w:rPr>
              <w:rFonts w:eastAsia="Times New Roman" w:cs="Times New Roman"/>
              <w:color w:val="000000"/>
              <w:sz w:val="20"/>
            </w:rPr>
            <w:t>Maranas</w:t>
          </w:r>
          <w:proofErr w:type="spellEnd"/>
          <w:r w:rsidRPr="00E736B2">
            <w:rPr>
              <w:rFonts w:eastAsia="Times New Roman" w:cs="Times New Roman"/>
              <w:color w:val="000000"/>
              <w:sz w:val="20"/>
            </w:rPr>
            <w:t xml:space="preserve">, C. D. </w:t>
          </w:r>
          <w:proofErr w:type="spellStart"/>
          <w:r w:rsidRPr="00E736B2">
            <w:rPr>
              <w:rFonts w:eastAsia="Times New Roman" w:cs="Times New Roman"/>
              <w:color w:val="000000"/>
              <w:sz w:val="20"/>
            </w:rPr>
            <w:t>CatPred</w:t>
          </w:r>
          <w:proofErr w:type="spellEnd"/>
          <w:r w:rsidRPr="00E736B2">
            <w:rPr>
              <w:rFonts w:eastAsia="Times New Roman" w:cs="Times New Roman"/>
              <w:color w:val="000000"/>
              <w:sz w:val="20"/>
            </w:rPr>
            <w:t xml:space="preserve">: a comprehensive framework for deep learning in vitro enzyme kinetic parameters. </w:t>
          </w:r>
          <w:r w:rsidRPr="00E736B2">
            <w:rPr>
              <w:rFonts w:eastAsia="Times New Roman" w:cs="Times New Roman"/>
              <w:i/>
              <w:iCs/>
              <w:color w:val="000000"/>
              <w:sz w:val="20"/>
            </w:rPr>
            <w:t>Nature Communications 2025 16:1</w:t>
          </w:r>
          <w:r w:rsidRPr="00E736B2">
            <w:rPr>
              <w:rFonts w:eastAsia="Times New Roman" w:cs="Times New Roman"/>
              <w:color w:val="000000"/>
              <w:sz w:val="20"/>
            </w:rPr>
            <w:t xml:space="preserve"> </w:t>
          </w:r>
          <w:r w:rsidRPr="00E736B2">
            <w:rPr>
              <w:rFonts w:eastAsia="Times New Roman" w:cs="Times New Roman"/>
              <w:b/>
              <w:bCs/>
              <w:color w:val="000000"/>
              <w:sz w:val="20"/>
            </w:rPr>
            <w:t>16</w:t>
          </w:r>
          <w:r w:rsidRPr="00E736B2">
            <w:rPr>
              <w:rFonts w:eastAsia="Times New Roman" w:cs="Times New Roman"/>
              <w:color w:val="000000"/>
              <w:sz w:val="20"/>
            </w:rPr>
            <w:t>, 2072- (2025).</w:t>
          </w:r>
        </w:p>
        <w:p w14:paraId="6D113DAE" w14:textId="77777777" w:rsidR="00E736B2" w:rsidRPr="00E736B2" w:rsidRDefault="00E736B2">
          <w:pPr>
            <w:autoSpaceDE w:val="0"/>
            <w:autoSpaceDN w:val="0"/>
            <w:ind w:hanging="640"/>
            <w:divId w:val="1951890344"/>
            <w:rPr>
              <w:rFonts w:eastAsia="Times New Roman" w:cs="Times New Roman"/>
              <w:color w:val="000000"/>
              <w:sz w:val="20"/>
            </w:rPr>
          </w:pPr>
          <w:r w:rsidRPr="00E736B2">
            <w:rPr>
              <w:rFonts w:eastAsia="Times New Roman" w:cs="Times New Roman"/>
              <w:color w:val="000000"/>
              <w:sz w:val="20"/>
            </w:rPr>
            <w:t>5.</w:t>
          </w:r>
          <w:r w:rsidRPr="00E736B2">
            <w:rPr>
              <w:rFonts w:eastAsia="Times New Roman" w:cs="Times New Roman"/>
              <w:color w:val="000000"/>
              <w:sz w:val="20"/>
            </w:rPr>
            <w:tab/>
            <w:t xml:space="preserve">Wilson, M., Coudrat, T. &amp; Warden, A. </w:t>
          </w:r>
          <w:proofErr w:type="spellStart"/>
          <w:r w:rsidRPr="00E736B2">
            <w:rPr>
              <w:rFonts w:eastAsia="Times New Roman" w:cs="Times New Roman"/>
              <w:color w:val="000000"/>
              <w:sz w:val="20"/>
            </w:rPr>
            <w:t>SELFprot</w:t>
          </w:r>
          <w:proofErr w:type="spellEnd"/>
          <w:r w:rsidRPr="00E736B2">
            <w:rPr>
              <w:rFonts w:eastAsia="Times New Roman" w:cs="Times New Roman"/>
              <w:color w:val="000000"/>
              <w:sz w:val="20"/>
            </w:rPr>
            <w:t xml:space="preserve">: Effective and Efficient Multitask Finetuning Methods for Protein Parameter Prediction. </w:t>
          </w:r>
          <w:r w:rsidRPr="00E736B2">
            <w:rPr>
              <w:rFonts w:eastAsia="Times New Roman" w:cs="Times New Roman"/>
              <w:i/>
              <w:iCs/>
              <w:color w:val="000000"/>
              <w:sz w:val="20"/>
            </w:rPr>
            <w:t>J. Chem. Inf. Model.</w:t>
          </w:r>
          <w:r w:rsidRPr="00E736B2">
            <w:rPr>
              <w:rFonts w:eastAsia="Times New Roman" w:cs="Times New Roman"/>
              <w:color w:val="000000"/>
              <w:sz w:val="20"/>
            </w:rPr>
            <w:t xml:space="preserve"> </w:t>
          </w:r>
          <w:r w:rsidRPr="00E736B2">
            <w:rPr>
              <w:rFonts w:eastAsia="Times New Roman" w:cs="Times New Roman"/>
              <w:b/>
              <w:bCs/>
              <w:color w:val="000000"/>
              <w:sz w:val="20"/>
            </w:rPr>
            <w:t>65</w:t>
          </w:r>
          <w:r w:rsidRPr="00E736B2">
            <w:rPr>
              <w:rFonts w:eastAsia="Times New Roman" w:cs="Times New Roman"/>
              <w:color w:val="000000"/>
              <w:sz w:val="20"/>
            </w:rPr>
            <w:t>, 3226–3238 (2025).</w:t>
          </w:r>
        </w:p>
        <w:p w14:paraId="4978226A" w14:textId="77777777" w:rsidR="00E736B2" w:rsidRPr="00E736B2" w:rsidRDefault="00E736B2">
          <w:pPr>
            <w:autoSpaceDE w:val="0"/>
            <w:autoSpaceDN w:val="0"/>
            <w:ind w:hanging="640"/>
            <w:divId w:val="2076121783"/>
            <w:rPr>
              <w:rFonts w:eastAsia="Times New Roman" w:cs="Times New Roman"/>
              <w:color w:val="000000"/>
              <w:sz w:val="20"/>
            </w:rPr>
          </w:pPr>
          <w:r w:rsidRPr="00E736B2">
            <w:rPr>
              <w:rFonts w:eastAsia="Times New Roman" w:cs="Times New Roman"/>
              <w:color w:val="000000"/>
              <w:sz w:val="20"/>
            </w:rPr>
            <w:t>6.</w:t>
          </w:r>
          <w:r w:rsidRPr="00E736B2">
            <w:rPr>
              <w:rFonts w:eastAsia="Times New Roman" w:cs="Times New Roman"/>
              <w:color w:val="000000"/>
              <w:sz w:val="20"/>
            </w:rPr>
            <w:tab/>
          </w:r>
          <w:proofErr w:type="spellStart"/>
          <w:r w:rsidRPr="00E736B2">
            <w:rPr>
              <w:rFonts w:eastAsia="Times New Roman" w:cs="Times New Roman"/>
              <w:color w:val="000000"/>
              <w:sz w:val="20"/>
            </w:rPr>
            <w:t>Thumuluri</w:t>
          </w:r>
          <w:proofErr w:type="spellEnd"/>
          <w:r w:rsidRPr="00E736B2">
            <w:rPr>
              <w:rFonts w:eastAsia="Times New Roman" w:cs="Times New Roman"/>
              <w:color w:val="000000"/>
              <w:sz w:val="20"/>
            </w:rPr>
            <w:t xml:space="preserve">, V. </w:t>
          </w:r>
          <w:r w:rsidRPr="00E736B2">
            <w:rPr>
              <w:rFonts w:eastAsia="Times New Roman" w:cs="Times New Roman"/>
              <w:i/>
              <w:iCs/>
              <w:color w:val="000000"/>
              <w:sz w:val="20"/>
            </w:rPr>
            <w:t>et al.</w:t>
          </w:r>
          <w:r w:rsidRPr="00E736B2">
            <w:rPr>
              <w:rFonts w:eastAsia="Times New Roman" w:cs="Times New Roman"/>
              <w:color w:val="000000"/>
              <w:sz w:val="20"/>
            </w:rPr>
            <w:t xml:space="preserve"> </w:t>
          </w:r>
          <w:proofErr w:type="spellStart"/>
          <w:r w:rsidRPr="00E736B2">
            <w:rPr>
              <w:rFonts w:eastAsia="Times New Roman" w:cs="Times New Roman"/>
              <w:color w:val="000000"/>
              <w:sz w:val="20"/>
            </w:rPr>
            <w:t>NetSolP</w:t>
          </w:r>
          <w:proofErr w:type="spellEnd"/>
          <w:r w:rsidRPr="00E736B2">
            <w:rPr>
              <w:rFonts w:eastAsia="Times New Roman" w:cs="Times New Roman"/>
              <w:color w:val="000000"/>
              <w:sz w:val="20"/>
            </w:rPr>
            <w:t xml:space="preserve">: predicting protein solubility in Escherichia coli using language models. </w:t>
          </w:r>
          <w:r w:rsidRPr="00E736B2">
            <w:rPr>
              <w:rFonts w:eastAsia="Times New Roman" w:cs="Times New Roman"/>
              <w:i/>
              <w:iCs/>
              <w:color w:val="000000"/>
              <w:sz w:val="20"/>
            </w:rPr>
            <w:t>Bioinformatics</w:t>
          </w:r>
          <w:r w:rsidRPr="00E736B2">
            <w:rPr>
              <w:rFonts w:eastAsia="Times New Roman" w:cs="Times New Roman"/>
              <w:color w:val="000000"/>
              <w:sz w:val="20"/>
            </w:rPr>
            <w:t xml:space="preserve"> </w:t>
          </w:r>
          <w:r w:rsidRPr="00E736B2">
            <w:rPr>
              <w:rFonts w:eastAsia="Times New Roman" w:cs="Times New Roman"/>
              <w:b/>
              <w:bCs/>
              <w:color w:val="000000"/>
              <w:sz w:val="20"/>
            </w:rPr>
            <w:t>38</w:t>
          </w:r>
          <w:r w:rsidRPr="00E736B2">
            <w:rPr>
              <w:rFonts w:eastAsia="Times New Roman" w:cs="Times New Roman"/>
              <w:color w:val="000000"/>
              <w:sz w:val="20"/>
            </w:rPr>
            <w:t>, 941–946 (2022).</w:t>
          </w:r>
        </w:p>
        <w:p w14:paraId="20CD0D0F" w14:textId="77777777" w:rsidR="00E736B2" w:rsidRPr="00E736B2" w:rsidRDefault="00E736B2">
          <w:pPr>
            <w:autoSpaceDE w:val="0"/>
            <w:autoSpaceDN w:val="0"/>
            <w:ind w:hanging="640"/>
            <w:divId w:val="1532379885"/>
            <w:rPr>
              <w:rFonts w:eastAsia="Times New Roman" w:cs="Times New Roman"/>
              <w:color w:val="000000"/>
              <w:sz w:val="20"/>
            </w:rPr>
          </w:pPr>
          <w:r w:rsidRPr="00E736B2">
            <w:rPr>
              <w:rFonts w:eastAsia="Times New Roman" w:cs="Times New Roman"/>
              <w:color w:val="000000"/>
              <w:sz w:val="20"/>
            </w:rPr>
            <w:t>7.</w:t>
          </w:r>
          <w:r w:rsidRPr="00E736B2">
            <w:rPr>
              <w:rFonts w:eastAsia="Times New Roman" w:cs="Times New Roman"/>
              <w:color w:val="000000"/>
              <w:sz w:val="20"/>
            </w:rPr>
            <w:tab/>
            <w:t xml:space="preserve">Zhang, X. </w:t>
          </w:r>
          <w:r w:rsidRPr="00E736B2">
            <w:rPr>
              <w:rFonts w:eastAsia="Times New Roman" w:cs="Times New Roman"/>
              <w:i/>
              <w:iCs/>
              <w:color w:val="000000"/>
              <w:sz w:val="20"/>
            </w:rPr>
            <w:t>et al.</w:t>
          </w:r>
          <w:r w:rsidRPr="00E736B2">
            <w:rPr>
              <w:rFonts w:eastAsia="Times New Roman" w:cs="Times New Roman"/>
              <w:color w:val="000000"/>
              <w:sz w:val="20"/>
            </w:rPr>
            <w:t xml:space="preserve"> </w:t>
          </w:r>
          <w:proofErr w:type="spellStart"/>
          <w:r w:rsidRPr="00E736B2">
            <w:rPr>
              <w:rFonts w:eastAsia="Times New Roman" w:cs="Times New Roman"/>
              <w:color w:val="000000"/>
              <w:sz w:val="20"/>
            </w:rPr>
            <w:t>PLM_Sol</w:t>
          </w:r>
          <w:proofErr w:type="spellEnd"/>
          <w:r w:rsidRPr="00E736B2">
            <w:rPr>
              <w:rFonts w:eastAsia="Times New Roman" w:cs="Times New Roman"/>
              <w:color w:val="000000"/>
              <w:sz w:val="20"/>
            </w:rPr>
            <w:t xml:space="preserve">: predicting protein solubility by benchmarking multiple protein language models with the updated Escherichia coli protein solubility dataset. </w:t>
          </w:r>
          <w:r w:rsidRPr="00E736B2">
            <w:rPr>
              <w:rFonts w:eastAsia="Times New Roman" w:cs="Times New Roman"/>
              <w:i/>
              <w:iCs/>
              <w:color w:val="000000"/>
              <w:sz w:val="20"/>
            </w:rPr>
            <w:t xml:space="preserve">Brief. </w:t>
          </w:r>
          <w:proofErr w:type="spellStart"/>
          <w:r w:rsidRPr="00E736B2">
            <w:rPr>
              <w:rFonts w:eastAsia="Times New Roman" w:cs="Times New Roman"/>
              <w:i/>
              <w:iCs/>
              <w:color w:val="000000"/>
              <w:sz w:val="20"/>
            </w:rPr>
            <w:t>Bioinform</w:t>
          </w:r>
          <w:proofErr w:type="spellEnd"/>
          <w:r w:rsidRPr="00E736B2">
            <w:rPr>
              <w:rFonts w:eastAsia="Times New Roman" w:cs="Times New Roman"/>
              <w:i/>
              <w:iCs/>
              <w:color w:val="000000"/>
              <w:sz w:val="20"/>
            </w:rPr>
            <w:t>.</w:t>
          </w:r>
          <w:r w:rsidRPr="00E736B2">
            <w:rPr>
              <w:rFonts w:eastAsia="Times New Roman" w:cs="Times New Roman"/>
              <w:color w:val="000000"/>
              <w:sz w:val="20"/>
            </w:rPr>
            <w:t xml:space="preserve"> </w:t>
          </w:r>
          <w:r w:rsidRPr="00E736B2">
            <w:rPr>
              <w:rFonts w:eastAsia="Times New Roman" w:cs="Times New Roman"/>
              <w:b/>
              <w:bCs/>
              <w:color w:val="000000"/>
              <w:sz w:val="20"/>
            </w:rPr>
            <w:t>25</w:t>
          </w:r>
          <w:r w:rsidRPr="00E736B2">
            <w:rPr>
              <w:rFonts w:eastAsia="Times New Roman" w:cs="Times New Roman"/>
              <w:color w:val="000000"/>
              <w:sz w:val="20"/>
            </w:rPr>
            <w:t>, (2024).</w:t>
          </w:r>
        </w:p>
        <w:p w14:paraId="757AB60A" w14:textId="77777777" w:rsidR="00E736B2" w:rsidRPr="00E736B2" w:rsidRDefault="00E736B2">
          <w:pPr>
            <w:autoSpaceDE w:val="0"/>
            <w:autoSpaceDN w:val="0"/>
            <w:ind w:hanging="640"/>
            <w:divId w:val="1237132093"/>
            <w:rPr>
              <w:rFonts w:eastAsia="Times New Roman" w:cs="Times New Roman"/>
              <w:color w:val="000000"/>
              <w:sz w:val="20"/>
            </w:rPr>
          </w:pPr>
          <w:r w:rsidRPr="00E736B2">
            <w:rPr>
              <w:rFonts w:eastAsia="Times New Roman" w:cs="Times New Roman"/>
              <w:color w:val="000000"/>
              <w:sz w:val="20"/>
            </w:rPr>
            <w:t>8.</w:t>
          </w:r>
          <w:r w:rsidRPr="00E736B2">
            <w:rPr>
              <w:rFonts w:eastAsia="Times New Roman" w:cs="Times New Roman"/>
              <w:color w:val="000000"/>
              <w:sz w:val="20"/>
            </w:rPr>
            <w:tab/>
            <w:t xml:space="preserve">McNutt, A. T. </w:t>
          </w:r>
          <w:r w:rsidRPr="00E736B2">
            <w:rPr>
              <w:rFonts w:eastAsia="Times New Roman" w:cs="Times New Roman"/>
              <w:i/>
              <w:iCs/>
              <w:color w:val="000000"/>
              <w:sz w:val="20"/>
            </w:rPr>
            <w:t>et al.</w:t>
          </w:r>
          <w:r w:rsidRPr="00E736B2">
            <w:rPr>
              <w:rFonts w:eastAsia="Times New Roman" w:cs="Times New Roman"/>
              <w:color w:val="000000"/>
              <w:sz w:val="20"/>
            </w:rPr>
            <w:t xml:space="preserve"> GNINA 1.0: molecular docking with deep learning. </w:t>
          </w:r>
          <w:r w:rsidRPr="00E736B2">
            <w:rPr>
              <w:rFonts w:eastAsia="Times New Roman" w:cs="Times New Roman"/>
              <w:i/>
              <w:iCs/>
              <w:color w:val="000000"/>
              <w:sz w:val="20"/>
            </w:rPr>
            <w:t>Journal of Cheminformatics 2021 13:1</w:t>
          </w:r>
          <w:r w:rsidRPr="00E736B2">
            <w:rPr>
              <w:rFonts w:eastAsia="Times New Roman" w:cs="Times New Roman"/>
              <w:color w:val="000000"/>
              <w:sz w:val="20"/>
            </w:rPr>
            <w:t xml:space="preserve"> </w:t>
          </w:r>
          <w:r w:rsidRPr="00E736B2">
            <w:rPr>
              <w:rFonts w:eastAsia="Times New Roman" w:cs="Times New Roman"/>
              <w:b/>
              <w:bCs/>
              <w:color w:val="000000"/>
              <w:sz w:val="20"/>
            </w:rPr>
            <w:t>13</w:t>
          </w:r>
          <w:r w:rsidRPr="00E736B2">
            <w:rPr>
              <w:rFonts w:eastAsia="Times New Roman" w:cs="Times New Roman"/>
              <w:color w:val="000000"/>
              <w:sz w:val="20"/>
            </w:rPr>
            <w:t>, 43- (2021).</w:t>
          </w:r>
        </w:p>
        <w:p w14:paraId="7FA6834F" w14:textId="77777777" w:rsidR="00E736B2" w:rsidRPr="00E736B2" w:rsidRDefault="00E736B2">
          <w:pPr>
            <w:autoSpaceDE w:val="0"/>
            <w:autoSpaceDN w:val="0"/>
            <w:ind w:hanging="640"/>
            <w:divId w:val="282658088"/>
            <w:rPr>
              <w:rFonts w:eastAsia="Times New Roman" w:cs="Times New Roman"/>
              <w:color w:val="000000"/>
              <w:sz w:val="20"/>
            </w:rPr>
          </w:pPr>
          <w:r w:rsidRPr="00E736B2">
            <w:rPr>
              <w:rFonts w:eastAsia="Times New Roman" w:cs="Times New Roman"/>
              <w:color w:val="000000"/>
              <w:sz w:val="20"/>
            </w:rPr>
            <w:t>9.</w:t>
          </w:r>
          <w:r w:rsidRPr="00E736B2">
            <w:rPr>
              <w:rFonts w:eastAsia="Times New Roman" w:cs="Times New Roman"/>
              <w:color w:val="000000"/>
              <w:sz w:val="20"/>
            </w:rPr>
            <w:tab/>
            <w:t xml:space="preserve">Jung, F., Frey, K., Zimmer, D. &amp; </w:t>
          </w:r>
          <w:proofErr w:type="spellStart"/>
          <w:r w:rsidRPr="00E736B2">
            <w:rPr>
              <w:rFonts w:eastAsia="Times New Roman" w:cs="Times New Roman"/>
              <w:color w:val="000000"/>
              <w:sz w:val="20"/>
            </w:rPr>
            <w:t>Mühlhaus</w:t>
          </w:r>
          <w:proofErr w:type="spellEnd"/>
          <w:r w:rsidRPr="00E736B2">
            <w:rPr>
              <w:rFonts w:eastAsia="Times New Roman" w:cs="Times New Roman"/>
              <w:color w:val="000000"/>
              <w:sz w:val="20"/>
            </w:rPr>
            <w:t xml:space="preserve">, T. </w:t>
          </w:r>
          <w:proofErr w:type="spellStart"/>
          <w:r w:rsidRPr="00E736B2">
            <w:rPr>
              <w:rFonts w:eastAsia="Times New Roman" w:cs="Times New Roman"/>
              <w:color w:val="000000"/>
              <w:sz w:val="20"/>
            </w:rPr>
            <w:t>DeepSTABp</w:t>
          </w:r>
          <w:proofErr w:type="spellEnd"/>
          <w:r w:rsidRPr="00E736B2">
            <w:rPr>
              <w:rFonts w:eastAsia="Times New Roman" w:cs="Times New Roman"/>
              <w:color w:val="000000"/>
              <w:sz w:val="20"/>
            </w:rPr>
            <w:t xml:space="preserve">: A Deep Learning Approach for the Prediction of Thermal Protein Stability. </w:t>
          </w:r>
          <w:r w:rsidRPr="00E736B2">
            <w:rPr>
              <w:rFonts w:eastAsia="Times New Roman" w:cs="Times New Roman"/>
              <w:i/>
              <w:iCs/>
              <w:color w:val="000000"/>
              <w:sz w:val="20"/>
            </w:rPr>
            <w:t>International Journal of Molecular Sciences 2023, Vol. 24,</w:t>
          </w:r>
          <w:r w:rsidRPr="00E736B2">
            <w:rPr>
              <w:rFonts w:eastAsia="Times New Roman" w:cs="Times New Roman"/>
              <w:color w:val="000000"/>
              <w:sz w:val="20"/>
            </w:rPr>
            <w:t xml:space="preserve"> </w:t>
          </w:r>
          <w:r w:rsidRPr="00E736B2">
            <w:rPr>
              <w:rFonts w:eastAsia="Times New Roman" w:cs="Times New Roman"/>
              <w:b/>
              <w:bCs/>
              <w:color w:val="000000"/>
              <w:sz w:val="20"/>
            </w:rPr>
            <w:t>24</w:t>
          </w:r>
          <w:r w:rsidRPr="00E736B2">
            <w:rPr>
              <w:rFonts w:eastAsia="Times New Roman" w:cs="Times New Roman"/>
              <w:color w:val="000000"/>
              <w:sz w:val="20"/>
            </w:rPr>
            <w:t>, (2023).</w:t>
          </w:r>
        </w:p>
        <w:p w14:paraId="32085A46" w14:textId="77777777" w:rsidR="00E736B2" w:rsidRPr="00E736B2" w:rsidRDefault="00E736B2">
          <w:pPr>
            <w:autoSpaceDE w:val="0"/>
            <w:autoSpaceDN w:val="0"/>
            <w:ind w:hanging="640"/>
            <w:divId w:val="1530485355"/>
            <w:rPr>
              <w:rFonts w:eastAsia="Times New Roman" w:cs="Times New Roman"/>
              <w:color w:val="000000"/>
              <w:sz w:val="20"/>
            </w:rPr>
          </w:pPr>
          <w:r w:rsidRPr="00E736B2">
            <w:rPr>
              <w:rFonts w:eastAsia="Times New Roman" w:cs="Times New Roman"/>
              <w:color w:val="000000"/>
              <w:sz w:val="20"/>
            </w:rPr>
            <w:t>10.</w:t>
          </w:r>
          <w:r w:rsidRPr="00E736B2">
            <w:rPr>
              <w:rFonts w:eastAsia="Times New Roman" w:cs="Times New Roman"/>
              <w:color w:val="000000"/>
              <w:sz w:val="20"/>
            </w:rPr>
            <w:tab/>
            <w:t xml:space="preserve">Rodella, C., Lazaridi, S. &amp; </w:t>
          </w:r>
          <w:proofErr w:type="spellStart"/>
          <w:r w:rsidRPr="00E736B2">
            <w:rPr>
              <w:rFonts w:eastAsia="Times New Roman" w:cs="Times New Roman"/>
              <w:color w:val="000000"/>
              <w:sz w:val="20"/>
            </w:rPr>
            <w:t>Lemmin</w:t>
          </w:r>
          <w:proofErr w:type="spellEnd"/>
          <w:r w:rsidRPr="00E736B2">
            <w:rPr>
              <w:rFonts w:eastAsia="Times New Roman" w:cs="Times New Roman"/>
              <w:color w:val="000000"/>
              <w:sz w:val="20"/>
            </w:rPr>
            <w:t xml:space="preserve">, T. </w:t>
          </w:r>
          <w:proofErr w:type="spellStart"/>
          <w:r w:rsidRPr="00E736B2">
            <w:rPr>
              <w:rFonts w:eastAsia="Times New Roman" w:cs="Times New Roman"/>
              <w:color w:val="000000"/>
              <w:sz w:val="20"/>
            </w:rPr>
            <w:t>TemBERTure</w:t>
          </w:r>
          <w:proofErr w:type="spellEnd"/>
          <w:r w:rsidRPr="00E736B2">
            <w:rPr>
              <w:rFonts w:eastAsia="Times New Roman" w:cs="Times New Roman"/>
              <w:color w:val="000000"/>
              <w:sz w:val="20"/>
            </w:rPr>
            <w:t xml:space="preserve">: advancing protein thermostability prediction with deep learning and attention mechanisms. </w:t>
          </w:r>
          <w:r w:rsidRPr="00E736B2">
            <w:rPr>
              <w:rFonts w:eastAsia="Times New Roman" w:cs="Times New Roman"/>
              <w:i/>
              <w:iCs/>
              <w:color w:val="000000"/>
              <w:sz w:val="20"/>
            </w:rPr>
            <w:t>Bioinformatics Advances</w:t>
          </w:r>
          <w:r w:rsidRPr="00E736B2">
            <w:rPr>
              <w:rFonts w:eastAsia="Times New Roman" w:cs="Times New Roman"/>
              <w:color w:val="000000"/>
              <w:sz w:val="20"/>
            </w:rPr>
            <w:t xml:space="preserve"> </w:t>
          </w:r>
          <w:r w:rsidRPr="00E736B2">
            <w:rPr>
              <w:rFonts w:eastAsia="Times New Roman" w:cs="Times New Roman"/>
              <w:b/>
              <w:bCs/>
              <w:color w:val="000000"/>
              <w:sz w:val="20"/>
            </w:rPr>
            <w:t>4</w:t>
          </w:r>
          <w:r w:rsidRPr="00E736B2">
            <w:rPr>
              <w:rFonts w:eastAsia="Times New Roman" w:cs="Times New Roman"/>
              <w:color w:val="000000"/>
              <w:sz w:val="20"/>
            </w:rPr>
            <w:t>, (2024).</w:t>
          </w:r>
        </w:p>
        <w:p w14:paraId="1F084B4C" w14:textId="057BEA8D" w:rsidR="00AE2FEC" w:rsidRPr="00A27766" w:rsidRDefault="00E736B2">
          <w:pPr>
            <w:rPr>
              <w:sz w:val="20"/>
              <w:szCs w:val="20"/>
            </w:rPr>
          </w:pPr>
          <w:r w:rsidRPr="00E736B2">
            <w:rPr>
              <w:rFonts w:eastAsia="Times New Roman" w:cs="Times New Roman"/>
              <w:color w:val="000000"/>
              <w:sz w:val="20"/>
            </w:rPr>
            <w:t> </w:t>
          </w:r>
        </w:p>
      </w:sdtContent>
    </w:sdt>
    <w:sectPr w:rsidR="00AE2FEC" w:rsidRPr="00A27766">
      <w:headerReference w:type="even" r:id="rId34"/>
      <w:headerReference w:type="default" r:id="rId35"/>
      <w:footerReference w:type="even"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00239" w14:textId="77777777" w:rsidR="00DB17E5" w:rsidRPr="000B25F3" w:rsidRDefault="00DB17E5" w:rsidP="007C4B7E">
      <w:pPr>
        <w:spacing w:after="0" w:line="240" w:lineRule="auto"/>
      </w:pPr>
      <w:r w:rsidRPr="000B25F3">
        <w:separator/>
      </w:r>
    </w:p>
  </w:endnote>
  <w:endnote w:type="continuationSeparator" w:id="0">
    <w:p w14:paraId="2AD1563A" w14:textId="77777777" w:rsidR="00DB17E5" w:rsidRPr="000B25F3" w:rsidRDefault="00DB17E5" w:rsidP="007C4B7E">
      <w:pPr>
        <w:spacing w:after="0" w:line="240" w:lineRule="auto"/>
      </w:pPr>
      <w:r w:rsidRPr="000B25F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66CE3" w14:textId="1F688149" w:rsidR="007C4B7E" w:rsidRPr="000B25F3" w:rsidRDefault="007C4B7E">
    <w:pPr>
      <w:pStyle w:val="Footer"/>
    </w:pPr>
    <w:r w:rsidRPr="00D101ED">
      <w:rPr>
        <w:noProof/>
      </w:rPr>
      <mc:AlternateContent>
        <mc:Choice Requires="wps">
          <w:drawing>
            <wp:anchor distT="0" distB="0" distL="0" distR="0" simplePos="0" relativeHeight="251658244" behindDoc="0" locked="0" layoutInCell="1" allowOverlap="1" wp14:anchorId="07348113" wp14:editId="0448682F">
              <wp:simplePos x="635" y="635"/>
              <wp:positionH relativeFrom="page">
                <wp:align>center</wp:align>
              </wp:positionH>
              <wp:positionV relativeFrom="page">
                <wp:align>bottom</wp:align>
              </wp:positionV>
              <wp:extent cx="609600" cy="409575"/>
              <wp:effectExtent l="0" t="0" r="0" b="0"/>
              <wp:wrapNone/>
              <wp:docPr id="2058758076" name="Text Box 5" descr="OFFICIAL">
                <a:extLst xmlns:a="http://schemas.openxmlformats.org/drawingml/2006/main">
                  <a:ext uri="{FF2B5EF4-FFF2-40B4-BE49-F238E27FC236}">
                    <a16:creationId xmlns:a16="http://schemas.microsoft.com/office/drawing/2014/main" id="{D0A06550-C630-42D9-AD61-7E52D49053FA}"/>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487448C8" w14:textId="30190F40" w:rsidR="007C4B7E" w:rsidRPr="00A664B2" w:rsidRDefault="007C4B7E" w:rsidP="007C4B7E">
                          <w:pPr>
                            <w:spacing w:after="0"/>
                            <w:rPr>
                              <w:rFonts w:ascii="Aptos" w:eastAsia="Aptos" w:hAnsi="Aptos" w:cs="Aptos"/>
                              <w:color w:val="FF0000"/>
                            </w:rPr>
                          </w:pPr>
                          <w:r w:rsidRPr="00A664B2">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348113" id="_x0000_t202" coordsize="21600,21600" o:spt="202" path="m,l,21600r21600,l21600,xe">
              <v:stroke joinstyle="miter"/>
              <v:path gradientshapeok="t" o:connecttype="rect"/>
            </v:shapetype>
            <v:shape id="Text Box 5" o:spid="_x0000_s1028" type="#_x0000_t202" alt="OFFICIAL" style="position:absolute;margin-left:0;margin-top:0;width:48pt;height:32.2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" filled="f" stroked="f">
              <v:textbox style="mso-fit-shape-to-text:t" inset="0,0,0,15pt">
                <w:txbxContent>
                  <w:p w14:paraId="487448C8" w14:textId="30190F40" w:rsidR="007C4B7E" w:rsidRPr="00A664B2" w:rsidRDefault="007C4B7E" w:rsidP="007C4B7E">
                    <w:pPr>
                      <w:spacing w:after="0"/>
                      <w:rPr>
                        <w:rFonts w:ascii="Aptos" w:eastAsia="Aptos" w:hAnsi="Aptos" w:cs="Aptos"/>
                        <w:color w:val="FF0000"/>
                      </w:rPr>
                    </w:pPr>
                    <w:r w:rsidRPr="00A664B2">
                      <w:rPr>
                        <w:rFonts w:ascii="Aptos" w:eastAsia="Aptos" w:hAnsi="Aptos" w:cs="Aptos"/>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13E38" w14:textId="499EE139" w:rsidR="007C4B7E" w:rsidRPr="000B25F3" w:rsidRDefault="007C4B7E">
    <w:pPr>
      <w:pStyle w:val="Footer"/>
    </w:pPr>
    <w:r w:rsidRPr="00D101ED">
      <w:rPr>
        <w:noProof/>
      </w:rPr>
      <mc:AlternateContent>
        <mc:Choice Requires="wps">
          <w:drawing>
            <wp:anchor distT="0" distB="0" distL="0" distR="0" simplePos="0" relativeHeight="251658243" behindDoc="0" locked="0" layoutInCell="1" allowOverlap="1" wp14:anchorId="6F333061" wp14:editId="19D3EFED">
              <wp:simplePos x="635" y="635"/>
              <wp:positionH relativeFrom="page">
                <wp:align>center</wp:align>
              </wp:positionH>
              <wp:positionV relativeFrom="page">
                <wp:align>bottom</wp:align>
              </wp:positionV>
              <wp:extent cx="609600" cy="409575"/>
              <wp:effectExtent l="0" t="0" r="0" b="0"/>
              <wp:wrapNone/>
              <wp:docPr id="1709783569" name="Text Box 4" descr="OFFICIAL">
                <a:extLst xmlns:a="http://schemas.openxmlformats.org/drawingml/2006/main">
                  <a:ext uri="{FF2B5EF4-FFF2-40B4-BE49-F238E27FC236}">
                    <a16:creationId xmlns:a16="http://schemas.microsoft.com/office/drawing/2014/main" id="{3C6EE381-854B-4CBD-A9CA-BB59560CF9B3}"/>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37CC4B7C" w14:textId="33789935" w:rsidR="007C4B7E" w:rsidRPr="00A664B2" w:rsidRDefault="007C4B7E" w:rsidP="007C4B7E">
                          <w:pPr>
                            <w:spacing w:after="0"/>
                            <w:rPr>
                              <w:rFonts w:ascii="Aptos" w:eastAsia="Aptos" w:hAnsi="Aptos" w:cs="Aptos"/>
                              <w:color w:val="FF0000"/>
                            </w:rPr>
                          </w:pPr>
                          <w:r w:rsidRPr="00A664B2">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333061" id="_x0000_t202" coordsize="21600,21600" o:spt="202" path="m,l,21600r21600,l21600,xe">
              <v:stroke joinstyle="miter"/>
              <v:path gradientshapeok="t" o:connecttype="rect"/>
            </v:shapetype>
            <v:shape id="Text Box 4" o:spid="_x0000_s1031" type="#_x0000_t202" alt="OFFICIAL" style="position:absolute;margin-left:0;margin-top:0;width:48pt;height:32.2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" filled="f" stroked="f">
              <v:textbox style="mso-fit-shape-to-text:t" inset="0,0,0,15pt">
                <w:txbxContent>
                  <w:p w14:paraId="37CC4B7C" w14:textId="33789935" w:rsidR="007C4B7E" w:rsidRPr="00A664B2" w:rsidRDefault="007C4B7E" w:rsidP="007C4B7E">
                    <w:pPr>
                      <w:spacing w:after="0"/>
                      <w:rPr>
                        <w:rFonts w:ascii="Aptos" w:eastAsia="Aptos" w:hAnsi="Aptos" w:cs="Aptos"/>
                        <w:color w:val="FF0000"/>
                      </w:rPr>
                    </w:pPr>
                    <w:r w:rsidRPr="00A664B2">
                      <w:rPr>
                        <w:rFonts w:ascii="Aptos" w:eastAsia="Aptos" w:hAnsi="Aptos" w:cs="Aptos"/>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32E88" w14:textId="77777777" w:rsidR="00DB17E5" w:rsidRPr="000B25F3" w:rsidRDefault="00DB17E5" w:rsidP="007C4B7E">
      <w:pPr>
        <w:spacing w:after="0" w:line="240" w:lineRule="auto"/>
      </w:pPr>
      <w:r w:rsidRPr="000B25F3">
        <w:separator/>
      </w:r>
    </w:p>
  </w:footnote>
  <w:footnote w:type="continuationSeparator" w:id="0">
    <w:p w14:paraId="03020165" w14:textId="77777777" w:rsidR="00DB17E5" w:rsidRPr="000B25F3" w:rsidRDefault="00DB17E5" w:rsidP="007C4B7E">
      <w:pPr>
        <w:spacing w:after="0" w:line="240" w:lineRule="auto"/>
      </w:pPr>
      <w:r w:rsidRPr="000B25F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87476" w14:textId="3E4566B3" w:rsidR="007C4B7E" w:rsidRPr="000B25F3" w:rsidRDefault="007C4B7E">
    <w:pPr>
      <w:pStyle w:val="Header"/>
    </w:pPr>
    <w:r w:rsidRPr="00D101ED">
      <w:rPr>
        <w:noProof/>
      </w:rPr>
      <mc:AlternateContent>
        <mc:Choice Requires="wps">
          <w:drawing>
            <wp:anchor distT="0" distB="0" distL="0" distR="0" simplePos="0" relativeHeight="251658241" behindDoc="0" locked="0" layoutInCell="1" allowOverlap="1" wp14:anchorId="0781B613" wp14:editId="5D044297">
              <wp:simplePos x="635" y="635"/>
              <wp:positionH relativeFrom="page">
                <wp:align>center</wp:align>
              </wp:positionH>
              <wp:positionV relativeFrom="page">
                <wp:align>top</wp:align>
              </wp:positionV>
              <wp:extent cx="609600" cy="409575"/>
              <wp:effectExtent l="0" t="0" r="0" b="9525"/>
              <wp:wrapNone/>
              <wp:docPr id="241979586" name="Text Box 2" descr="OFFICIAL">
                <a:extLst xmlns:a="http://schemas.openxmlformats.org/drawingml/2006/main">
                  <a:ext uri="{FF2B5EF4-FFF2-40B4-BE49-F238E27FC236}">
                    <a16:creationId xmlns:a16="http://schemas.microsoft.com/office/drawing/2014/main" id="{EB9DFA26-38AB-40AF-8898-C383C3CFB72F}"/>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6F9944F5" w14:textId="65F75853" w:rsidR="007C4B7E" w:rsidRPr="00CE3B32" w:rsidRDefault="007C4B7E" w:rsidP="007C4B7E">
                          <w:pPr>
                            <w:spacing w:after="0"/>
                            <w:rPr>
                              <w:rFonts w:ascii="Aptos" w:eastAsia="Aptos" w:hAnsi="Aptos" w:cs="Aptos"/>
                              <w:color w:val="FF0000"/>
                            </w:rPr>
                          </w:pPr>
                          <w:r w:rsidRPr="00CE3B32">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81B613" id="_x0000_t202" coordsize="21600,21600" o:spt="202" path="m,l,21600r21600,l21600,xe">
              <v:stroke joinstyle="miter"/>
              <v:path gradientshapeok="t" o:connecttype="rect"/>
            </v:shapetype>
            <v:shape id="Text Box 2" o:spid="_x0000_s1026" type="#_x0000_t202" alt="OFFICIAL" style="position:absolute;margin-left:0;margin-top:0;width:48pt;height:32.2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" filled="f" stroked="f">
              <v:textbox style="mso-fit-shape-to-text:t" inset="0,15pt,0,0">
                <w:txbxContent>
                  <w:p w14:paraId="6F9944F5" w14:textId="65F75853" w:rsidR="007C4B7E" w:rsidRPr="00CE3B32" w:rsidRDefault="007C4B7E" w:rsidP="007C4B7E">
                    <w:pPr>
                      <w:spacing w:after="0"/>
                      <w:rPr>
                        <w:rFonts w:ascii="Aptos" w:eastAsia="Aptos" w:hAnsi="Aptos" w:cs="Aptos"/>
                        <w:color w:val="FF0000"/>
                      </w:rPr>
                    </w:pPr>
                    <w:r w:rsidRPr="00CE3B32">
                      <w:rPr>
                        <w:rFonts w:ascii="Aptos" w:eastAsia="Aptos" w:hAnsi="Aptos" w:cs="Aptos"/>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5E07E" w14:textId="279A326E" w:rsidR="007C4B7E" w:rsidRPr="000B25F3" w:rsidRDefault="007C4B7E">
    <w:pPr>
      <w:pStyle w:val="Header"/>
    </w:pPr>
    <w:r w:rsidRPr="00D101ED">
      <w:rPr>
        <w:noProof/>
      </w:rPr>
      <mc:AlternateContent>
        <mc:Choice Requires="wps">
          <w:drawing>
            <wp:anchor distT="0" distB="0" distL="0" distR="0" simplePos="0" relativeHeight="251658242" behindDoc="0" locked="0" layoutInCell="1" allowOverlap="1" wp14:anchorId="618D772E" wp14:editId="7B9BC38C">
              <wp:simplePos x="635" y="635"/>
              <wp:positionH relativeFrom="page">
                <wp:align>center</wp:align>
              </wp:positionH>
              <wp:positionV relativeFrom="page">
                <wp:align>top</wp:align>
              </wp:positionV>
              <wp:extent cx="609600" cy="409575"/>
              <wp:effectExtent l="0" t="0" r="0" b="9525"/>
              <wp:wrapNone/>
              <wp:docPr id="1249893170" name="Text Box 3" descr="OFFICIAL">
                <a:extLst xmlns:a="http://schemas.openxmlformats.org/drawingml/2006/main">
                  <a:ext uri="{FF2B5EF4-FFF2-40B4-BE49-F238E27FC236}">
                    <a16:creationId xmlns:a16="http://schemas.microsoft.com/office/drawing/2014/main" id="{ABF78BC8-FFF4-48E2-8ADC-20E72B478C2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4077DB49" w14:textId="2C9D27ED" w:rsidR="007C4B7E" w:rsidRPr="00CE3B32" w:rsidRDefault="007C4B7E" w:rsidP="007C4B7E">
                          <w:pPr>
                            <w:spacing w:after="0"/>
                            <w:rPr>
                              <w:rFonts w:ascii="Aptos" w:eastAsia="Aptos" w:hAnsi="Aptos" w:cs="Aptos"/>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8D772E" id="_x0000_t202" coordsize="21600,21600" o:spt="202" path="m,l,21600r21600,l21600,xe">
              <v:stroke joinstyle="miter"/>
              <v:path gradientshapeok="t" o:connecttype="rect"/>
            </v:shapetype>
            <v:shape id="Text Box 3" o:spid="_x0000_s1027" type="#_x0000_t202" alt="OFFICIAL" style="position:absolute;margin-left:0;margin-top:0;width:48pt;height:32.2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" filled="f" stroked="f">
              <v:textbox style="mso-fit-shape-to-text:t" inset="0,15pt,0,0">
                <w:txbxContent>
                  <w:p w14:paraId="4077DB49" w14:textId="2C9D27ED" w:rsidR="007C4B7E" w:rsidRPr="00CE3B32" w:rsidRDefault="007C4B7E" w:rsidP="007C4B7E">
                    <w:pPr>
                      <w:spacing w:after="0"/>
                      <w:rPr>
                        <w:rFonts w:ascii="Aptos" w:eastAsia="Aptos" w:hAnsi="Aptos" w:cs="Aptos"/>
                        <w:color w:val="FF000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1936" w14:textId="2F7D223D" w:rsidR="007C4B7E" w:rsidRPr="000B25F3" w:rsidRDefault="007C4B7E">
    <w:pPr>
      <w:pStyle w:val="Header"/>
    </w:pPr>
    <w:r w:rsidRPr="00D101ED">
      <w:rPr>
        <w:noProof/>
      </w:rPr>
      <mc:AlternateContent>
        <mc:Choice Requires="wps">
          <w:drawing>
            <wp:anchor distT="0" distB="0" distL="0" distR="0" simplePos="0" relativeHeight="251658240" behindDoc="0" locked="0" layoutInCell="1" allowOverlap="1" wp14:anchorId="6E97511A" wp14:editId="35F6C1C3">
              <wp:simplePos x="635" y="635"/>
              <wp:positionH relativeFrom="page">
                <wp:align>center</wp:align>
              </wp:positionH>
              <wp:positionV relativeFrom="page">
                <wp:align>top</wp:align>
              </wp:positionV>
              <wp:extent cx="609600" cy="409575"/>
              <wp:effectExtent l="0" t="0" r="0" b="9525"/>
              <wp:wrapNone/>
              <wp:docPr id="1123378734" name="Text Box 1" descr="OFFICIAL">
                <a:extLst xmlns:a="http://schemas.openxmlformats.org/drawingml/2006/main">
                  <a:ext uri="{FF2B5EF4-FFF2-40B4-BE49-F238E27FC236}">
                    <a16:creationId xmlns:a16="http://schemas.microsoft.com/office/drawing/2014/main" id="{DE71B77B-44A9-4D15-B966-5D4891683D49}"/>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147AE0B1" w14:textId="490A94AE" w:rsidR="007C4B7E" w:rsidRPr="00A664B2" w:rsidRDefault="007C4B7E" w:rsidP="007C4B7E">
                          <w:pPr>
                            <w:spacing w:after="0"/>
                            <w:rPr>
                              <w:rFonts w:ascii="Aptos" w:eastAsia="Aptos" w:hAnsi="Aptos" w:cs="Aptos"/>
                              <w:color w:val="FF0000"/>
                            </w:rPr>
                          </w:pPr>
                          <w:r w:rsidRPr="00A664B2">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97511A" id="_x0000_t202" coordsize="21600,21600" o:spt="202" path="m,l,21600r21600,l21600,xe">
              <v:stroke joinstyle="miter"/>
              <v:path gradientshapeok="t" o:connecttype="rect"/>
            </v:shapetype>
            <v:shape id="Text Box 1" o:spid="_x0000_s1030" type="#_x0000_t202" alt="OFFICIAL" style="position:absolute;margin-left:0;margin-top:0;width:48pt;height:32.2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" filled="f" stroked="f">
              <v:textbox style="mso-fit-shape-to-text:t" inset="0,15pt,0,0">
                <w:txbxContent>
                  <w:p w14:paraId="147AE0B1" w14:textId="490A94AE" w:rsidR="007C4B7E" w:rsidRPr="00A664B2" w:rsidRDefault="007C4B7E" w:rsidP="007C4B7E">
                    <w:pPr>
                      <w:spacing w:after="0"/>
                      <w:rPr>
                        <w:rFonts w:ascii="Aptos" w:eastAsia="Aptos" w:hAnsi="Aptos" w:cs="Aptos"/>
                        <w:color w:val="FF0000"/>
                      </w:rPr>
                    </w:pPr>
                    <w:r w:rsidRPr="00A664B2">
                      <w:rPr>
                        <w:rFonts w:ascii="Aptos" w:eastAsia="Aptos" w:hAnsi="Aptos" w:cs="Aptos"/>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9158CE"/>
    <w:multiLevelType w:val="hybridMultilevel"/>
    <w:tmpl w:val="CB2E20F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738B7B88"/>
    <w:multiLevelType w:val="hybridMultilevel"/>
    <w:tmpl w:val="CB2E20FC"/>
    <w:lvl w:ilvl="0" w:tplc="7D581592">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58150740">
    <w:abstractNumId w:val="1"/>
  </w:num>
  <w:num w:numId="2" w16cid:durableId="702634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90CFEB9"/>
    <w:rsid w:val="00000ECC"/>
    <w:rsid w:val="00001021"/>
    <w:rsid w:val="000043F2"/>
    <w:rsid w:val="00005148"/>
    <w:rsid w:val="0000611F"/>
    <w:rsid w:val="00007E7B"/>
    <w:rsid w:val="000103B2"/>
    <w:rsid w:val="0001161B"/>
    <w:rsid w:val="000153B9"/>
    <w:rsid w:val="00016EA9"/>
    <w:rsid w:val="00020879"/>
    <w:rsid w:val="00021D91"/>
    <w:rsid w:val="000235AB"/>
    <w:rsid w:val="00023BE5"/>
    <w:rsid w:val="00025FD7"/>
    <w:rsid w:val="00026D4A"/>
    <w:rsid w:val="0003091A"/>
    <w:rsid w:val="00031DD2"/>
    <w:rsid w:val="00031F69"/>
    <w:rsid w:val="00032149"/>
    <w:rsid w:val="0003520D"/>
    <w:rsid w:val="00036A0B"/>
    <w:rsid w:val="00037C50"/>
    <w:rsid w:val="00040374"/>
    <w:rsid w:val="00042FD3"/>
    <w:rsid w:val="000438BC"/>
    <w:rsid w:val="00043B11"/>
    <w:rsid w:val="00044022"/>
    <w:rsid w:val="000466D0"/>
    <w:rsid w:val="00046B31"/>
    <w:rsid w:val="00046D3D"/>
    <w:rsid w:val="00046D7A"/>
    <w:rsid w:val="0004754A"/>
    <w:rsid w:val="00047A7D"/>
    <w:rsid w:val="00050C29"/>
    <w:rsid w:val="000510B8"/>
    <w:rsid w:val="000525CC"/>
    <w:rsid w:val="000529D5"/>
    <w:rsid w:val="00053B92"/>
    <w:rsid w:val="000554E2"/>
    <w:rsid w:val="000562CE"/>
    <w:rsid w:val="00056EAF"/>
    <w:rsid w:val="00057C5A"/>
    <w:rsid w:val="00060636"/>
    <w:rsid w:val="00062565"/>
    <w:rsid w:val="0006301F"/>
    <w:rsid w:val="000645BB"/>
    <w:rsid w:val="00066921"/>
    <w:rsid w:val="00067B3A"/>
    <w:rsid w:val="00067EA3"/>
    <w:rsid w:val="0007208F"/>
    <w:rsid w:val="00072AEF"/>
    <w:rsid w:val="00073DB4"/>
    <w:rsid w:val="000745F8"/>
    <w:rsid w:val="00074E74"/>
    <w:rsid w:val="00077667"/>
    <w:rsid w:val="00080AA3"/>
    <w:rsid w:val="0008270F"/>
    <w:rsid w:val="00090990"/>
    <w:rsid w:val="00091B67"/>
    <w:rsid w:val="00093340"/>
    <w:rsid w:val="0009582E"/>
    <w:rsid w:val="00097BBC"/>
    <w:rsid w:val="000A0BDB"/>
    <w:rsid w:val="000A0E2B"/>
    <w:rsid w:val="000A161D"/>
    <w:rsid w:val="000A17E9"/>
    <w:rsid w:val="000B088D"/>
    <w:rsid w:val="000B0BEC"/>
    <w:rsid w:val="000B15F6"/>
    <w:rsid w:val="000B1B38"/>
    <w:rsid w:val="000B1E88"/>
    <w:rsid w:val="000B25F3"/>
    <w:rsid w:val="000B5B24"/>
    <w:rsid w:val="000B60B6"/>
    <w:rsid w:val="000B6554"/>
    <w:rsid w:val="000B724E"/>
    <w:rsid w:val="000C0549"/>
    <w:rsid w:val="000C2234"/>
    <w:rsid w:val="000C3BC4"/>
    <w:rsid w:val="000C54C7"/>
    <w:rsid w:val="000D05BE"/>
    <w:rsid w:val="000D1E6D"/>
    <w:rsid w:val="000D2009"/>
    <w:rsid w:val="000D2113"/>
    <w:rsid w:val="000D3983"/>
    <w:rsid w:val="000D3C21"/>
    <w:rsid w:val="000D3D9A"/>
    <w:rsid w:val="000D401F"/>
    <w:rsid w:val="000D553B"/>
    <w:rsid w:val="000D58D8"/>
    <w:rsid w:val="000D5BAE"/>
    <w:rsid w:val="000D6FFF"/>
    <w:rsid w:val="000E090F"/>
    <w:rsid w:val="000E1523"/>
    <w:rsid w:val="000E2FCA"/>
    <w:rsid w:val="000E35C3"/>
    <w:rsid w:val="000E7631"/>
    <w:rsid w:val="000F0BA2"/>
    <w:rsid w:val="000F2AEF"/>
    <w:rsid w:val="000F4B32"/>
    <w:rsid w:val="000F614A"/>
    <w:rsid w:val="000F7511"/>
    <w:rsid w:val="000F7E99"/>
    <w:rsid w:val="0010101C"/>
    <w:rsid w:val="0010183B"/>
    <w:rsid w:val="001030BA"/>
    <w:rsid w:val="00103886"/>
    <w:rsid w:val="00103C48"/>
    <w:rsid w:val="001049BF"/>
    <w:rsid w:val="001059B9"/>
    <w:rsid w:val="00105A9D"/>
    <w:rsid w:val="00111B4D"/>
    <w:rsid w:val="00111C3B"/>
    <w:rsid w:val="00114BC4"/>
    <w:rsid w:val="00116538"/>
    <w:rsid w:val="0011782F"/>
    <w:rsid w:val="00120BC0"/>
    <w:rsid w:val="0012323D"/>
    <w:rsid w:val="00123A32"/>
    <w:rsid w:val="00125894"/>
    <w:rsid w:val="001312DE"/>
    <w:rsid w:val="00131A3F"/>
    <w:rsid w:val="00134C42"/>
    <w:rsid w:val="001363B1"/>
    <w:rsid w:val="00136BA7"/>
    <w:rsid w:val="00142C10"/>
    <w:rsid w:val="0014313D"/>
    <w:rsid w:val="0014392F"/>
    <w:rsid w:val="00145555"/>
    <w:rsid w:val="0014555A"/>
    <w:rsid w:val="00146E21"/>
    <w:rsid w:val="00150063"/>
    <w:rsid w:val="00150AF4"/>
    <w:rsid w:val="00154476"/>
    <w:rsid w:val="00157071"/>
    <w:rsid w:val="00157DAC"/>
    <w:rsid w:val="0016005E"/>
    <w:rsid w:val="00161F2D"/>
    <w:rsid w:val="0016308A"/>
    <w:rsid w:val="0016573D"/>
    <w:rsid w:val="00167E21"/>
    <w:rsid w:val="00172D23"/>
    <w:rsid w:val="001739C7"/>
    <w:rsid w:val="001744E2"/>
    <w:rsid w:val="0017487A"/>
    <w:rsid w:val="00176680"/>
    <w:rsid w:val="001771F7"/>
    <w:rsid w:val="001837EA"/>
    <w:rsid w:val="00183FC2"/>
    <w:rsid w:val="00184791"/>
    <w:rsid w:val="001847E9"/>
    <w:rsid w:val="00184F81"/>
    <w:rsid w:val="00191A1D"/>
    <w:rsid w:val="00191C4F"/>
    <w:rsid w:val="00192B29"/>
    <w:rsid w:val="001931ED"/>
    <w:rsid w:val="00194944"/>
    <w:rsid w:val="00194FEC"/>
    <w:rsid w:val="00195EDA"/>
    <w:rsid w:val="00197BA5"/>
    <w:rsid w:val="001A0004"/>
    <w:rsid w:val="001A3047"/>
    <w:rsid w:val="001A7704"/>
    <w:rsid w:val="001A7978"/>
    <w:rsid w:val="001B029E"/>
    <w:rsid w:val="001B3876"/>
    <w:rsid w:val="001B3DCF"/>
    <w:rsid w:val="001B4DF0"/>
    <w:rsid w:val="001B522E"/>
    <w:rsid w:val="001B609C"/>
    <w:rsid w:val="001B72E4"/>
    <w:rsid w:val="001C0BC0"/>
    <w:rsid w:val="001C13E4"/>
    <w:rsid w:val="001C1B3D"/>
    <w:rsid w:val="001C1C31"/>
    <w:rsid w:val="001C2CFC"/>
    <w:rsid w:val="001C3D13"/>
    <w:rsid w:val="001C4171"/>
    <w:rsid w:val="001C5543"/>
    <w:rsid w:val="001C631A"/>
    <w:rsid w:val="001C7038"/>
    <w:rsid w:val="001C75E3"/>
    <w:rsid w:val="001D3BB0"/>
    <w:rsid w:val="001D3DB5"/>
    <w:rsid w:val="001D4551"/>
    <w:rsid w:val="001D599D"/>
    <w:rsid w:val="001D6F20"/>
    <w:rsid w:val="001D769A"/>
    <w:rsid w:val="001E00F1"/>
    <w:rsid w:val="001E12B0"/>
    <w:rsid w:val="001E1625"/>
    <w:rsid w:val="001E1EF8"/>
    <w:rsid w:val="001E3108"/>
    <w:rsid w:val="001E36C9"/>
    <w:rsid w:val="001E38D9"/>
    <w:rsid w:val="001E3DEF"/>
    <w:rsid w:val="001E4087"/>
    <w:rsid w:val="001E4A82"/>
    <w:rsid w:val="001E64E7"/>
    <w:rsid w:val="001F191C"/>
    <w:rsid w:val="001F2E5E"/>
    <w:rsid w:val="001F3D78"/>
    <w:rsid w:val="001F3F3D"/>
    <w:rsid w:val="001F48A5"/>
    <w:rsid w:val="001F6B3A"/>
    <w:rsid w:val="001F6CF9"/>
    <w:rsid w:val="001F7CA5"/>
    <w:rsid w:val="00202868"/>
    <w:rsid w:val="00204431"/>
    <w:rsid w:val="002062AD"/>
    <w:rsid w:val="0020633C"/>
    <w:rsid w:val="002069D4"/>
    <w:rsid w:val="00207D38"/>
    <w:rsid w:val="00211969"/>
    <w:rsid w:val="0021212B"/>
    <w:rsid w:val="00212E4A"/>
    <w:rsid w:val="002139A1"/>
    <w:rsid w:val="00213CB6"/>
    <w:rsid w:val="002156F4"/>
    <w:rsid w:val="00217890"/>
    <w:rsid w:val="0021791D"/>
    <w:rsid w:val="00217DED"/>
    <w:rsid w:val="00221178"/>
    <w:rsid w:val="0022187F"/>
    <w:rsid w:val="00222AFC"/>
    <w:rsid w:val="00222BC1"/>
    <w:rsid w:val="00224016"/>
    <w:rsid w:val="00224C7E"/>
    <w:rsid w:val="00225A76"/>
    <w:rsid w:val="00226ED5"/>
    <w:rsid w:val="0022711D"/>
    <w:rsid w:val="00235AD2"/>
    <w:rsid w:val="00237F72"/>
    <w:rsid w:val="002404CA"/>
    <w:rsid w:val="00241DF3"/>
    <w:rsid w:val="00242B26"/>
    <w:rsid w:val="00243151"/>
    <w:rsid w:val="002438F3"/>
    <w:rsid w:val="002447F4"/>
    <w:rsid w:val="0024505A"/>
    <w:rsid w:val="002467D2"/>
    <w:rsid w:val="002476D3"/>
    <w:rsid w:val="00250A9A"/>
    <w:rsid w:val="00254733"/>
    <w:rsid w:val="00254A98"/>
    <w:rsid w:val="00254BC7"/>
    <w:rsid w:val="00256789"/>
    <w:rsid w:val="002573F2"/>
    <w:rsid w:val="002639A2"/>
    <w:rsid w:val="0026404C"/>
    <w:rsid w:val="00266015"/>
    <w:rsid w:val="002661D3"/>
    <w:rsid w:val="00266886"/>
    <w:rsid w:val="00266F1D"/>
    <w:rsid w:val="002678A7"/>
    <w:rsid w:val="00272FA6"/>
    <w:rsid w:val="002807F1"/>
    <w:rsid w:val="0028152D"/>
    <w:rsid w:val="00283C3A"/>
    <w:rsid w:val="00283E7F"/>
    <w:rsid w:val="00284C23"/>
    <w:rsid w:val="00285214"/>
    <w:rsid w:val="002871E6"/>
    <w:rsid w:val="00294572"/>
    <w:rsid w:val="00294A23"/>
    <w:rsid w:val="00295F0C"/>
    <w:rsid w:val="00297C48"/>
    <w:rsid w:val="002A327D"/>
    <w:rsid w:val="002A3382"/>
    <w:rsid w:val="002A3C0B"/>
    <w:rsid w:val="002A4EA3"/>
    <w:rsid w:val="002A51E6"/>
    <w:rsid w:val="002A65DD"/>
    <w:rsid w:val="002A68F6"/>
    <w:rsid w:val="002A7874"/>
    <w:rsid w:val="002A7BB3"/>
    <w:rsid w:val="002B00BE"/>
    <w:rsid w:val="002B052E"/>
    <w:rsid w:val="002B0557"/>
    <w:rsid w:val="002B22F6"/>
    <w:rsid w:val="002B5D2C"/>
    <w:rsid w:val="002B7B0D"/>
    <w:rsid w:val="002C2070"/>
    <w:rsid w:val="002C29C6"/>
    <w:rsid w:val="002C3788"/>
    <w:rsid w:val="002C47FE"/>
    <w:rsid w:val="002C4A38"/>
    <w:rsid w:val="002D0431"/>
    <w:rsid w:val="002D1C34"/>
    <w:rsid w:val="002D3702"/>
    <w:rsid w:val="002D57EB"/>
    <w:rsid w:val="002E21A2"/>
    <w:rsid w:val="002E2A83"/>
    <w:rsid w:val="002E38CA"/>
    <w:rsid w:val="002E4AC8"/>
    <w:rsid w:val="002E691F"/>
    <w:rsid w:val="002F3794"/>
    <w:rsid w:val="002F3CFD"/>
    <w:rsid w:val="002F430E"/>
    <w:rsid w:val="002F4B81"/>
    <w:rsid w:val="002F552F"/>
    <w:rsid w:val="002F6141"/>
    <w:rsid w:val="00300C51"/>
    <w:rsid w:val="00300D58"/>
    <w:rsid w:val="00301255"/>
    <w:rsid w:val="00302EFD"/>
    <w:rsid w:val="00304A3F"/>
    <w:rsid w:val="003067D4"/>
    <w:rsid w:val="003111A3"/>
    <w:rsid w:val="00312735"/>
    <w:rsid w:val="00314480"/>
    <w:rsid w:val="00315E6E"/>
    <w:rsid w:val="003170D2"/>
    <w:rsid w:val="003173BA"/>
    <w:rsid w:val="003200F2"/>
    <w:rsid w:val="003202BF"/>
    <w:rsid w:val="00321724"/>
    <w:rsid w:val="00323E29"/>
    <w:rsid w:val="0032410D"/>
    <w:rsid w:val="00327363"/>
    <w:rsid w:val="00331E50"/>
    <w:rsid w:val="00333C20"/>
    <w:rsid w:val="00334E94"/>
    <w:rsid w:val="00335CBB"/>
    <w:rsid w:val="003365F8"/>
    <w:rsid w:val="00337E79"/>
    <w:rsid w:val="00340001"/>
    <w:rsid w:val="00341EC5"/>
    <w:rsid w:val="003425CB"/>
    <w:rsid w:val="00342AE4"/>
    <w:rsid w:val="00345B9B"/>
    <w:rsid w:val="00346C87"/>
    <w:rsid w:val="00350B16"/>
    <w:rsid w:val="0035194A"/>
    <w:rsid w:val="00353EDD"/>
    <w:rsid w:val="003550D5"/>
    <w:rsid w:val="0036056D"/>
    <w:rsid w:val="00360FDF"/>
    <w:rsid w:val="0036471E"/>
    <w:rsid w:val="003651A1"/>
    <w:rsid w:val="003666F9"/>
    <w:rsid w:val="00366D6D"/>
    <w:rsid w:val="00373ABB"/>
    <w:rsid w:val="00373BDC"/>
    <w:rsid w:val="003767DA"/>
    <w:rsid w:val="003819E0"/>
    <w:rsid w:val="00381B80"/>
    <w:rsid w:val="00383233"/>
    <w:rsid w:val="00383835"/>
    <w:rsid w:val="00385242"/>
    <w:rsid w:val="00386387"/>
    <w:rsid w:val="00386B90"/>
    <w:rsid w:val="00386CB8"/>
    <w:rsid w:val="00387CC6"/>
    <w:rsid w:val="003901EE"/>
    <w:rsid w:val="00391109"/>
    <w:rsid w:val="0039245B"/>
    <w:rsid w:val="00393698"/>
    <w:rsid w:val="003938B0"/>
    <w:rsid w:val="00394A27"/>
    <w:rsid w:val="00395CE7"/>
    <w:rsid w:val="00395FB5"/>
    <w:rsid w:val="003962E4"/>
    <w:rsid w:val="003A01B0"/>
    <w:rsid w:val="003A0E8E"/>
    <w:rsid w:val="003A0F78"/>
    <w:rsid w:val="003A29B4"/>
    <w:rsid w:val="003A7651"/>
    <w:rsid w:val="003A777D"/>
    <w:rsid w:val="003A7827"/>
    <w:rsid w:val="003A7AC5"/>
    <w:rsid w:val="003B154A"/>
    <w:rsid w:val="003B1810"/>
    <w:rsid w:val="003B2107"/>
    <w:rsid w:val="003B6846"/>
    <w:rsid w:val="003B6F87"/>
    <w:rsid w:val="003C0677"/>
    <w:rsid w:val="003C0A21"/>
    <w:rsid w:val="003C1910"/>
    <w:rsid w:val="003C3E54"/>
    <w:rsid w:val="003C4251"/>
    <w:rsid w:val="003C4DF1"/>
    <w:rsid w:val="003C602D"/>
    <w:rsid w:val="003D0AEE"/>
    <w:rsid w:val="003D26A3"/>
    <w:rsid w:val="003D4AD2"/>
    <w:rsid w:val="003D4EE2"/>
    <w:rsid w:val="003D50ED"/>
    <w:rsid w:val="003D5489"/>
    <w:rsid w:val="003D5EC7"/>
    <w:rsid w:val="003D6D2D"/>
    <w:rsid w:val="003E1632"/>
    <w:rsid w:val="003E1662"/>
    <w:rsid w:val="003E2A8D"/>
    <w:rsid w:val="003E3B39"/>
    <w:rsid w:val="003E5433"/>
    <w:rsid w:val="003E56DB"/>
    <w:rsid w:val="003E5B2B"/>
    <w:rsid w:val="003E7CE0"/>
    <w:rsid w:val="003F10EC"/>
    <w:rsid w:val="003F120D"/>
    <w:rsid w:val="003F1656"/>
    <w:rsid w:val="003F4E53"/>
    <w:rsid w:val="003F582A"/>
    <w:rsid w:val="003F585C"/>
    <w:rsid w:val="003F612D"/>
    <w:rsid w:val="003F6886"/>
    <w:rsid w:val="003F6F27"/>
    <w:rsid w:val="003F78EE"/>
    <w:rsid w:val="004007DF"/>
    <w:rsid w:val="00401C36"/>
    <w:rsid w:val="0040334B"/>
    <w:rsid w:val="00403B4B"/>
    <w:rsid w:val="00404457"/>
    <w:rsid w:val="004050D2"/>
    <w:rsid w:val="004102D9"/>
    <w:rsid w:val="0041157E"/>
    <w:rsid w:val="004125C9"/>
    <w:rsid w:val="00413F1E"/>
    <w:rsid w:val="004160B2"/>
    <w:rsid w:val="004162D8"/>
    <w:rsid w:val="00416F5E"/>
    <w:rsid w:val="00417F96"/>
    <w:rsid w:val="00420035"/>
    <w:rsid w:val="004237EB"/>
    <w:rsid w:val="00426EC4"/>
    <w:rsid w:val="00427A2D"/>
    <w:rsid w:val="004304E4"/>
    <w:rsid w:val="00430BA3"/>
    <w:rsid w:val="00432E88"/>
    <w:rsid w:val="00433DD4"/>
    <w:rsid w:val="004341D5"/>
    <w:rsid w:val="00436027"/>
    <w:rsid w:val="0043629B"/>
    <w:rsid w:val="00437020"/>
    <w:rsid w:val="004372AD"/>
    <w:rsid w:val="00441323"/>
    <w:rsid w:val="0044171F"/>
    <w:rsid w:val="00441CF8"/>
    <w:rsid w:val="004431BA"/>
    <w:rsid w:val="00445F12"/>
    <w:rsid w:val="00450A2C"/>
    <w:rsid w:val="00451498"/>
    <w:rsid w:val="0045269A"/>
    <w:rsid w:val="004538AE"/>
    <w:rsid w:val="004559EB"/>
    <w:rsid w:val="00456104"/>
    <w:rsid w:val="00456CF4"/>
    <w:rsid w:val="0046183B"/>
    <w:rsid w:val="00461BFD"/>
    <w:rsid w:val="00461ED5"/>
    <w:rsid w:val="00462529"/>
    <w:rsid w:val="00463064"/>
    <w:rsid w:val="0046481A"/>
    <w:rsid w:val="004664F6"/>
    <w:rsid w:val="00466FC5"/>
    <w:rsid w:val="00467269"/>
    <w:rsid w:val="00467982"/>
    <w:rsid w:val="00470EAB"/>
    <w:rsid w:val="00471A31"/>
    <w:rsid w:val="004748D4"/>
    <w:rsid w:val="00474F02"/>
    <w:rsid w:val="0048018B"/>
    <w:rsid w:val="00480E0E"/>
    <w:rsid w:val="00481B77"/>
    <w:rsid w:val="004841BB"/>
    <w:rsid w:val="00484FCD"/>
    <w:rsid w:val="004851C3"/>
    <w:rsid w:val="00485348"/>
    <w:rsid w:val="00485BC8"/>
    <w:rsid w:val="00491034"/>
    <w:rsid w:val="00491E1F"/>
    <w:rsid w:val="00492F6E"/>
    <w:rsid w:val="0049346C"/>
    <w:rsid w:val="004952F7"/>
    <w:rsid w:val="0049589C"/>
    <w:rsid w:val="00495E6A"/>
    <w:rsid w:val="00495E8A"/>
    <w:rsid w:val="00497CBB"/>
    <w:rsid w:val="0049D83F"/>
    <w:rsid w:val="004A04F4"/>
    <w:rsid w:val="004A6A80"/>
    <w:rsid w:val="004B04B4"/>
    <w:rsid w:val="004B0AF2"/>
    <w:rsid w:val="004B306E"/>
    <w:rsid w:val="004B38CF"/>
    <w:rsid w:val="004B3A36"/>
    <w:rsid w:val="004B7050"/>
    <w:rsid w:val="004B77D7"/>
    <w:rsid w:val="004C05AC"/>
    <w:rsid w:val="004C06EB"/>
    <w:rsid w:val="004C1019"/>
    <w:rsid w:val="004C1473"/>
    <w:rsid w:val="004C1987"/>
    <w:rsid w:val="004C25B7"/>
    <w:rsid w:val="004C4A99"/>
    <w:rsid w:val="004C7598"/>
    <w:rsid w:val="004D36D5"/>
    <w:rsid w:val="004D3CD1"/>
    <w:rsid w:val="004D4034"/>
    <w:rsid w:val="004D51BB"/>
    <w:rsid w:val="004D5387"/>
    <w:rsid w:val="004D670B"/>
    <w:rsid w:val="004D77FA"/>
    <w:rsid w:val="004D7CD0"/>
    <w:rsid w:val="004E0AC3"/>
    <w:rsid w:val="004E1D1A"/>
    <w:rsid w:val="004E34E2"/>
    <w:rsid w:val="004E383C"/>
    <w:rsid w:val="004E3EFF"/>
    <w:rsid w:val="004E5E1A"/>
    <w:rsid w:val="004E7A32"/>
    <w:rsid w:val="004F04E4"/>
    <w:rsid w:val="004F0A5E"/>
    <w:rsid w:val="004F63D0"/>
    <w:rsid w:val="004F6C02"/>
    <w:rsid w:val="004F70FA"/>
    <w:rsid w:val="004F7774"/>
    <w:rsid w:val="004F7C44"/>
    <w:rsid w:val="0050079E"/>
    <w:rsid w:val="00500A23"/>
    <w:rsid w:val="00501937"/>
    <w:rsid w:val="00502337"/>
    <w:rsid w:val="005041DE"/>
    <w:rsid w:val="00505920"/>
    <w:rsid w:val="00505DB1"/>
    <w:rsid w:val="00510612"/>
    <w:rsid w:val="005122D3"/>
    <w:rsid w:val="00513A59"/>
    <w:rsid w:val="00516323"/>
    <w:rsid w:val="00516AA1"/>
    <w:rsid w:val="0052087B"/>
    <w:rsid w:val="0052148B"/>
    <w:rsid w:val="00521D7C"/>
    <w:rsid w:val="00522755"/>
    <w:rsid w:val="00523162"/>
    <w:rsid w:val="00525E02"/>
    <w:rsid w:val="00526ED4"/>
    <w:rsid w:val="00532084"/>
    <w:rsid w:val="005323CD"/>
    <w:rsid w:val="00532429"/>
    <w:rsid w:val="00533349"/>
    <w:rsid w:val="005362C5"/>
    <w:rsid w:val="00540C19"/>
    <w:rsid w:val="0054434B"/>
    <w:rsid w:val="00544487"/>
    <w:rsid w:val="005462EF"/>
    <w:rsid w:val="005466E1"/>
    <w:rsid w:val="00546999"/>
    <w:rsid w:val="00547779"/>
    <w:rsid w:val="005500DF"/>
    <w:rsid w:val="005508C6"/>
    <w:rsid w:val="00550BA2"/>
    <w:rsid w:val="00550C1A"/>
    <w:rsid w:val="005520BA"/>
    <w:rsid w:val="00552D56"/>
    <w:rsid w:val="005538A3"/>
    <w:rsid w:val="00554828"/>
    <w:rsid w:val="0055486B"/>
    <w:rsid w:val="00554C2D"/>
    <w:rsid w:val="0055745B"/>
    <w:rsid w:val="0056135F"/>
    <w:rsid w:val="005618E0"/>
    <w:rsid w:val="0056312D"/>
    <w:rsid w:val="0056363D"/>
    <w:rsid w:val="0056404A"/>
    <w:rsid w:val="00564B78"/>
    <w:rsid w:val="005658EE"/>
    <w:rsid w:val="005667FB"/>
    <w:rsid w:val="00566D53"/>
    <w:rsid w:val="0056738D"/>
    <w:rsid w:val="00571A44"/>
    <w:rsid w:val="00571B5A"/>
    <w:rsid w:val="00573747"/>
    <w:rsid w:val="0057485E"/>
    <w:rsid w:val="00575DE8"/>
    <w:rsid w:val="005760AA"/>
    <w:rsid w:val="005765CF"/>
    <w:rsid w:val="00580021"/>
    <w:rsid w:val="00580559"/>
    <w:rsid w:val="0058389C"/>
    <w:rsid w:val="00585651"/>
    <w:rsid w:val="00586421"/>
    <w:rsid w:val="00586DE9"/>
    <w:rsid w:val="00590906"/>
    <w:rsid w:val="0059419E"/>
    <w:rsid w:val="00597BF4"/>
    <w:rsid w:val="005A11E1"/>
    <w:rsid w:val="005A1567"/>
    <w:rsid w:val="005A1DD2"/>
    <w:rsid w:val="005A3F9C"/>
    <w:rsid w:val="005A41AC"/>
    <w:rsid w:val="005A5298"/>
    <w:rsid w:val="005B0953"/>
    <w:rsid w:val="005B183C"/>
    <w:rsid w:val="005B1A1B"/>
    <w:rsid w:val="005B2527"/>
    <w:rsid w:val="005B29B8"/>
    <w:rsid w:val="005B29F4"/>
    <w:rsid w:val="005B3B10"/>
    <w:rsid w:val="005B450C"/>
    <w:rsid w:val="005B5D2E"/>
    <w:rsid w:val="005B63DF"/>
    <w:rsid w:val="005B69E4"/>
    <w:rsid w:val="005C4220"/>
    <w:rsid w:val="005C4CDE"/>
    <w:rsid w:val="005C6029"/>
    <w:rsid w:val="005C671E"/>
    <w:rsid w:val="005C730E"/>
    <w:rsid w:val="005C78D7"/>
    <w:rsid w:val="005C7A32"/>
    <w:rsid w:val="005D431B"/>
    <w:rsid w:val="005D472C"/>
    <w:rsid w:val="005D6715"/>
    <w:rsid w:val="005E1824"/>
    <w:rsid w:val="005E1B9F"/>
    <w:rsid w:val="005E1FBE"/>
    <w:rsid w:val="005E202C"/>
    <w:rsid w:val="005E22CC"/>
    <w:rsid w:val="005E29B4"/>
    <w:rsid w:val="005E44D1"/>
    <w:rsid w:val="005E68A9"/>
    <w:rsid w:val="005E6D3E"/>
    <w:rsid w:val="005F1DEE"/>
    <w:rsid w:val="005F2A60"/>
    <w:rsid w:val="005F3712"/>
    <w:rsid w:val="005F64A9"/>
    <w:rsid w:val="005F6A81"/>
    <w:rsid w:val="005F6C47"/>
    <w:rsid w:val="00600A0A"/>
    <w:rsid w:val="00604D1A"/>
    <w:rsid w:val="00605049"/>
    <w:rsid w:val="006054A8"/>
    <w:rsid w:val="00606DE5"/>
    <w:rsid w:val="0061133D"/>
    <w:rsid w:val="00616C30"/>
    <w:rsid w:val="006174A0"/>
    <w:rsid w:val="0062071B"/>
    <w:rsid w:val="00620C8C"/>
    <w:rsid w:val="00622290"/>
    <w:rsid w:val="00622BA8"/>
    <w:rsid w:val="00622F88"/>
    <w:rsid w:val="00624158"/>
    <w:rsid w:val="006243C9"/>
    <w:rsid w:val="0062584A"/>
    <w:rsid w:val="006301C3"/>
    <w:rsid w:val="006309E8"/>
    <w:rsid w:val="00630E4F"/>
    <w:rsid w:val="00632245"/>
    <w:rsid w:val="00632387"/>
    <w:rsid w:val="0063485B"/>
    <w:rsid w:val="00635792"/>
    <w:rsid w:val="00640EB9"/>
    <w:rsid w:val="006422CD"/>
    <w:rsid w:val="0064356A"/>
    <w:rsid w:val="00643B06"/>
    <w:rsid w:val="00645B68"/>
    <w:rsid w:val="00645DC0"/>
    <w:rsid w:val="00647285"/>
    <w:rsid w:val="006476D0"/>
    <w:rsid w:val="00647FA1"/>
    <w:rsid w:val="00651E7B"/>
    <w:rsid w:val="006546E9"/>
    <w:rsid w:val="006600C6"/>
    <w:rsid w:val="00662CD1"/>
    <w:rsid w:val="00663384"/>
    <w:rsid w:val="006647B9"/>
    <w:rsid w:val="006649BC"/>
    <w:rsid w:val="00664B5D"/>
    <w:rsid w:val="006654EA"/>
    <w:rsid w:val="00665A28"/>
    <w:rsid w:val="00666385"/>
    <w:rsid w:val="006663CD"/>
    <w:rsid w:val="00666F2C"/>
    <w:rsid w:val="00667AD5"/>
    <w:rsid w:val="00667D84"/>
    <w:rsid w:val="00667D9F"/>
    <w:rsid w:val="0067262B"/>
    <w:rsid w:val="00672D82"/>
    <w:rsid w:val="00673001"/>
    <w:rsid w:val="00673431"/>
    <w:rsid w:val="00673685"/>
    <w:rsid w:val="00673DB1"/>
    <w:rsid w:val="00675F4B"/>
    <w:rsid w:val="006761C3"/>
    <w:rsid w:val="0067715A"/>
    <w:rsid w:val="0068316C"/>
    <w:rsid w:val="00685864"/>
    <w:rsid w:val="00685CF7"/>
    <w:rsid w:val="00691271"/>
    <w:rsid w:val="006937C5"/>
    <w:rsid w:val="0069419D"/>
    <w:rsid w:val="006941AB"/>
    <w:rsid w:val="006952DF"/>
    <w:rsid w:val="006968DA"/>
    <w:rsid w:val="00696F86"/>
    <w:rsid w:val="006A07CE"/>
    <w:rsid w:val="006A7719"/>
    <w:rsid w:val="006B01EF"/>
    <w:rsid w:val="006B190C"/>
    <w:rsid w:val="006B1BFF"/>
    <w:rsid w:val="006B3352"/>
    <w:rsid w:val="006B5206"/>
    <w:rsid w:val="006B5E93"/>
    <w:rsid w:val="006B7126"/>
    <w:rsid w:val="006C00C4"/>
    <w:rsid w:val="006C08BE"/>
    <w:rsid w:val="006C1F3C"/>
    <w:rsid w:val="006C3104"/>
    <w:rsid w:val="006C3557"/>
    <w:rsid w:val="006C35D9"/>
    <w:rsid w:val="006C6FAD"/>
    <w:rsid w:val="006C72B0"/>
    <w:rsid w:val="006D079A"/>
    <w:rsid w:val="006D1434"/>
    <w:rsid w:val="006D1FF7"/>
    <w:rsid w:val="006D2BD4"/>
    <w:rsid w:val="006D3898"/>
    <w:rsid w:val="006D5C27"/>
    <w:rsid w:val="006D61B1"/>
    <w:rsid w:val="006D76BE"/>
    <w:rsid w:val="006E0C1E"/>
    <w:rsid w:val="006E0CBE"/>
    <w:rsid w:val="006E2424"/>
    <w:rsid w:val="006E300A"/>
    <w:rsid w:val="006E3F14"/>
    <w:rsid w:val="006E5E3E"/>
    <w:rsid w:val="006E6DBE"/>
    <w:rsid w:val="006F01C4"/>
    <w:rsid w:val="006F29C2"/>
    <w:rsid w:val="006F2E64"/>
    <w:rsid w:val="006F38F5"/>
    <w:rsid w:val="006F3924"/>
    <w:rsid w:val="006F3B31"/>
    <w:rsid w:val="006F404E"/>
    <w:rsid w:val="006F4156"/>
    <w:rsid w:val="006F4214"/>
    <w:rsid w:val="006F4E57"/>
    <w:rsid w:val="006F574F"/>
    <w:rsid w:val="006F6EFA"/>
    <w:rsid w:val="00700D56"/>
    <w:rsid w:val="0070134F"/>
    <w:rsid w:val="007028FE"/>
    <w:rsid w:val="00702918"/>
    <w:rsid w:val="00703031"/>
    <w:rsid w:val="00704FF4"/>
    <w:rsid w:val="00707DEB"/>
    <w:rsid w:val="00710AAE"/>
    <w:rsid w:val="00711F91"/>
    <w:rsid w:val="007136A8"/>
    <w:rsid w:val="00713C6E"/>
    <w:rsid w:val="00715E90"/>
    <w:rsid w:val="00717BBC"/>
    <w:rsid w:val="0072126F"/>
    <w:rsid w:val="00721F29"/>
    <w:rsid w:val="007223B6"/>
    <w:rsid w:val="00722C16"/>
    <w:rsid w:val="00723871"/>
    <w:rsid w:val="0072499D"/>
    <w:rsid w:val="00725E7D"/>
    <w:rsid w:val="00725F4A"/>
    <w:rsid w:val="007264BA"/>
    <w:rsid w:val="007267F6"/>
    <w:rsid w:val="0072728C"/>
    <w:rsid w:val="00732566"/>
    <w:rsid w:val="00732706"/>
    <w:rsid w:val="007331A8"/>
    <w:rsid w:val="00736504"/>
    <w:rsid w:val="00736764"/>
    <w:rsid w:val="00737AEF"/>
    <w:rsid w:val="00740709"/>
    <w:rsid w:val="00741985"/>
    <w:rsid w:val="00741E03"/>
    <w:rsid w:val="00742A5B"/>
    <w:rsid w:val="00743944"/>
    <w:rsid w:val="0074398C"/>
    <w:rsid w:val="00744AD2"/>
    <w:rsid w:val="00744C93"/>
    <w:rsid w:val="00744D93"/>
    <w:rsid w:val="007458F6"/>
    <w:rsid w:val="00745D3C"/>
    <w:rsid w:val="00745F53"/>
    <w:rsid w:val="00746C25"/>
    <w:rsid w:val="007472DA"/>
    <w:rsid w:val="00747B48"/>
    <w:rsid w:val="0075193D"/>
    <w:rsid w:val="007522FC"/>
    <w:rsid w:val="007526FA"/>
    <w:rsid w:val="00755B15"/>
    <w:rsid w:val="007565EF"/>
    <w:rsid w:val="00756D41"/>
    <w:rsid w:val="00756E66"/>
    <w:rsid w:val="007609EB"/>
    <w:rsid w:val="00762EBF"/>
    <w:rsid w:val="00763081"/>
    <w:rsid w:val="00763E9A"/>
    <w:rsid w:val="007648E0"/>
    <w:rsid w:val="007658B4"/>
    <w:rsid w:val="007670C5"/>
    <w:rsid w:val="00767682"/>
    <w:rsid w:val="00767C28"/>
    <w:rsid w:val="007738E9"/>
    <w:rsid w:val="00774B29"/>
    <w:rsid w:val="007755D1"/>
    <w:rsid w:val="00775738"/>
    <w:rsid w:val="00776050"/>
    <w:rsid w:val="007761B4"/>
    <w:rsid w:val="00777163"/>
    <w:rsid w:val="00777B25"/>
    <w:rsid w:val="00777F2B"/>
    <w:rsid w:val="0078017B"/>
    <w:rsid w:val="00784853"/>
    <w:rsid w:val="007853D3"/>
    <w:rsid w:val="00786AB9"/>
    <w:rsid w:val="00786BEF"/>
    <w:rsid w:val="00790882"/>
    <w:rsid w:val="00790AAB"/>
    <w:rsid w:val="00790D10"/>
    <w:rsid w:val="00791B73"/>
    <w:rsid w:val="00791D0C"/>
    <w:rsid w:val="00792C70"/>
    <w:rsid w:val="00793F1F"/>
    <w:rsid w:val="00794066"/>
    <w:rsid w:val="00794309"/>
    <w:rsid w:val="00794F9D"/>
    <w:rsid w:val="00796E7B"/>
    <w:rsid w:val="0079734A"/>
    <w:rsid w:val="007A1764"/>
    <w:rsid w:val="007A3A97"/>
    <w:rsid w:val="007A43C2"/>
    <w:rsid w:val="007B1692"/>
    <w:rsid w:val="007B1BD9"/>
    <w:rsid w:val="007B2557"/>
    <w:rsid w:val="007B3249"/>
    <w:rsid w:val="007B35C2"/>
    <w:rsid w:val="007B41F7"/>
    <w:rsid w:val="007B5119"/>
    <w:rsid w:val="007B6632"/>
    <w:rsid w:val="007B7C92"/>
    <w:rsid w:val="007C10EA"/>
    <w:rsid w:val="007C382E"/>
    <w:rsid w:val="007C3B30"/>
    <w:rsid w:val="007C3DDF"/>
    <w:rsid w:val="007C4B7E"/>
    <w:rsid w:val="007C4E57"/>
    <w:rsid w:val="007C4F6B"/>
    <w:rsid w:val="007C5ABA"/>
    <w:rsid w:val="007C5C7A"/>
    <w:rsid w:val="007C68A4"/>
    <w:rsid w:val="007C7050"/>
    <w:rsid w:val="007D0100"/>
    <w:rsid w:val="007D02A5"/>
    <w:rsid w:val="007D2113"/>
    <w:rsid w:val="007D2968"/>
    <w:rsid w:val="007D36B8"/>
    <w:rsid w:val="007D39DB"/>
    <w:rsid w:val="007D4D70"/>
    <w:rsid w:val="007D5034"/>
    <w:rsid w:val="007D74A7"/>
    <w:rsid w:val="007E06F7"/>
    <w:rsid w:val="007E0706"/>
    <w:rsid w:val="007E0FA6"/>
    <w:rsid w:val="007E27D8"/>
    <w:rsid w:val="007E4ABA"/>
    <w:rsid w:val="007F1AE5"/>
    <w:rsid w:val="007F1BC1"/>
    <w:rsid w:val="007F2312"/>
    <w:rsid w:val="007F3BA3"/>
    <w:rsid w:val="007F4476"/>
    <w:rsid w:val="007F6CFE"/>
    <w:rsid w:val="007F7922"/>
    <w:rsid w:val="00800A64"/>
    <w:rsid w:val="008012AF"/>
    <w:rsid w:val="008021DB"/>
    <w:rsid w:val="00803438"/>
    <w:rsid w:val="00804DDB"/>
    <w:rsid w:val="00806E61"/>
    <w:rsid w:val="008102C3"/>
    <w:rsid w:val="00811F37"/>
    <w:rsid w:val="00812883"/>
    <w:rsid w:val="0081453C"/>
    <w:rsid w:val="00814608"/>
    <w:rsid w:val="00814B05"/>
    <w:rsid w:val="00816DB8"/>
    <w:rsid w:val="008170B5"/>
    <w:rsid w:val="00817381"/>
    <w:rsid w:val="00820806"/>
    <w:rsid w:val="008254CE"/>
    <w:rsid w:val="0082575D"/>
    <w:rsid w:val="00831DA6"/>
    <w:rsid w:val="00834B8D"/>
    <w:rsid w:val="0083679B"/>
    <w:rsid w:val="00836C89"/>
    <w:rsid w:val="00836F99"/>
    <w:rsid w:val="008441BE"/>
    <w:rsid w:val="00844EE5"/>
    <w:rsid w:val="0085268A"/>
    <w:rsid w:val="00854B66"/>
    <w:rsid w:val="00857955"/>
    <w:rsid w:val="00860773"/>
    <w:rsid w:val="00860A84"/>
    <w:rsid w:val="00862E08"/>
    <w:rsid w:val="008633B4"/>
    <w:rsid w:val="008635D7"/>
    <w:rsid w:val="0086408D"/>
    <w:rsid w:val="008654AD"/>
    <w:rsid w:val="00867E26"/>
    <w:rsid w:val="00871C45"/>
    <w:rsid w:val="008724FB"/>
    <w:rsid w:val="0087415F"/>
    <w:rsid w:val="0087429B"/>
    <w:rsid w:val="00875193"/>
    <w:rsid w:val="00876DB2"/>
    <w:rsid w:val="008773E7"/>
    <w:rsid w:val="00881354"/>
    <w:rsid w:val="0088163F"/>
    <w:rsid w:val="00881A9F"/>
    <w:rsid w:val="00881CEA"/>
    <w:rsid w:val="008832B6"/>
    <w:rsid w:val="008833F6"/>
    <w:rsid w:val="00884160"/>
    <w:rsid w:val="00886726"/>
    <w:rsid w:val="00886DFB"/>
    <w:rsid w:val="0088795A"/>
    <w:rsid w:val="00887CD3"/>
    <w:rsid w:val="00887F21"/>
    <w:rsid w:val="00890123"/>
    <w:rsid w:val="00891269"/>
    <w:rsid w:val="008915C5"/>
    <w:rsid w:val="00892940"/>
    <w:rsid w:val="00894985"/>
    <w:rsid w:val="0089543B"/>
    <w:rsid w:val="00896244"/>
    <w:rsid w:val="008977C9"/>
    <w:rsid w:val="008A2404"/>
    <w:rsid w:val="008A63BD"/>
    <w:rsid w:val="008A6969"/>
    <w:rsid w:val="008A748F"/>
    <w:rsid w:val="008A779B"/>
    <w:rsid w:val="008B1A72"/>
    <w:rsid w:val="008B30F5"/>
    <w:rsid w:val="008B38F4"/>
    <w:rsid w:val="008B4C38"/>
    <w:rsid w:val="008B652D"/>
    <w:rsid w:val="008B70FC"/>
    <w:rsid w:val="008B7FA0"/>
    <w:rsid w:val="008C0510"/>
    <w:rsid w:val="008C1BBB"/>
    <w:rsid w:val="008C26AF"/>
    <w:rsid w:val="008C3F0A"/>
    <w:rsid w:val="008C4B85"/>
    <w:rsid w:val="008C53BE"/>
    <w:rsid w:val="008C5B33"/>
    <w:rsid w:val="008C6489"/>
    <w:rsid w:val="008C6AF4"/>
    <w:rsid w:val="008D0014"/>
    <w:rsid w:val="008D49B6"/>
    <w:rsid w:val="008E1ADE"/>
    <w:rsid w:val="008E2A5D"/>
    <w:rsid w:val="008E2E0E"/>
    <w:rsid w:val="008E3348"/>
    <w:rsid w:val="008E3383"/>
    <w:rsid w:val="008E42C9"/>
    <w:rsid w:val="008E4B30"/>
    <w:rsid w:val="008E4E35"/>
    <w:rsid w:val="008E4F6D"/>
    <w:rsid w:val="008E5189"/>
    <w:rsid w:val="008E69D5"/>
    <w:rsid w:val="008E7D5B"/>
    <w:rsid w:val="008F29B0"/>
    <w:rsid w:val="008F4B00"/>
    <w:rsid w:val="008F52D1"/>
    <w:rsid w:val="008F5329"/>
    <w:rsid w:val="008F5D20"/>
    <w:rsid w:val="008F6C04"/>
    <w:rsid w:val="009016EC"/>
    <w:rsid w:val="00901D1A"/>
    <w:rsid w:val="00902249"/>
    <w:rsid w:val="00902AD0"/>
    <w:rsid w:val="0090485F"/>
    <w:rsid w:val="009063EC"/>
    <w:rsid w:val="00910345"/>
    <w:rsid w:val="00910941"/>
    <w:rsid w:val="0091187F"/>
    <w:rsid w:val="00912B24"/>
    <w:rsid w:val="0091351E"/>
    <w:rsid w:val="00913C48"/>
    <w:rsid w:val="00913DD1"/>
    <w:rsid w:val="00914E5F"/>
    <w:rsid w:val="00916692"/>
    <w:rsid w:val="00917118"/>
    <w:rsid w:val="009172A3"/>
    <w:rsid w:val="009176CA"/>
    <w:rsid w:val="00917E2A"/>
    <w:rsid w:val="009218B7"/>
    <w:rsid w:val="00922BEC"/>
    <w:rsid w:val="0092413B"/>
    <w:rsid w:val="009255DF"/>
    <w:rsid w:val="009275B0"/>
    <w:rsid w:val="00927FB4"/>
    <w:rsid w:val="009310B1"/>
    <w:rsid w:val="0093169E"/>
    <w:rsid w:val="00933955"/>
    <w:rsid w:val="00935387"/>
    <w:rsid w:val="00935A63"/>
    <w:rsid w:val="00935BA3"/>
    <w:rsid w:val="00935C84"/>
    <w:rsid w:val="009361DF"/>
    <w:rsid w:val="00937A35"/>
    <w:rsid w:val="009404EF"/>
    <w:rsid w:val="00941487"/>
    <w:rsid w:val="00942EDF"/>
    <w:rsid w:val="00947443"/>
    <w:rsid w:val="009502A8"/>
    <w:rsid w:val="009512DF"/>
    <w:rsid w:val="009520E0"/>
    <w:rsid w:val="00952612"/>
    <w:rsid w:val="00952864"/>
    <w:rsid w:val="00952883"/>
    <w:rsid w:val="00952A77"/>
    <w:rsid w:val="00952C39"/>
    <w:rsid w:val="00955875"/>
    <w:rsid w:val="00956500"/>
    <w:rsid w:val="00957EE8"/>
    <w:rsid w:val="00960950"/>
    <w:rsid w:val="00965311"/>
    <w:rsid w:val="00966310"/>
    <w:rsid w:val="0096653A"/>
    <w:rsid w:val="00966989"/>
    <w:rsid w:val="009717FE"/>
    <w:rsid w:val="00971AE5"/>
    <w:rsid w:val="0097420B"/>
    <w:rsid w:val="00974D69"/>
    <w:rsid w:val="0097540C"/>
    <w:rsid w:val="00976812"/>
    <w:rsid w:val="00976943"/>
    <w:rsid w:val="00977722"/>
    <w:rsid w:val="009817D0"/>
    <w:rsid w:val="00982C9B"/>
    <w:rsid w:val="00983442"/>
    <w:rsid w:val="00985201"/>
    <w:rsid w:val="00986E9F"/>
    <w:rsid w:val="00992746"/>
    <w:rsid w:val="00992B27"/>
    <w:rsid w:val="00993C09"/>
    <w:rsid w:val="00995D0B"/>
    <w:rsid w:val="00995FF1"/>
    <w:rsid w:val="009962F9"/>
    <w:rsid w:val="00996911"/>
    <w:rsid w:val="00997FA5"/>
    <w:rsid w:val="009A0840"/>
    <w:rsid w:val="009A117B"/>
    <w:rsid w:val="009A1DEE"/>
    <w:rsid w:val="009A2C0A"/>
    <w:rsid w:val="009A2DA6"/>
    <w:rsid w:val="009A39AE"/>
    <w:rsid w:val="009A4617"/>
    <w:rsid w:val="009A48BB"/>
    <w:rsid w:val="009A4CD4"/>
    <w:rsid w:val="009A562F"/>
    <w:rsid w:val="009A6330"/>
    <w:rsid w:val="009A70EC"/>
    <w:rsid w:val="009A73BD"/>
    <w:rsid w:val="009B0AF1"/>
    <w:rsid w:val="009B4DF3"/>
    <w:rsid w:val="009B54FE"/>
    <w:rsid w:val="009B591A"/>
    <w:rsid w:val="009B5A1D"/>
    <w:rsid w:val="009B7705"/>
    <w:rsid w:val="009C0ED1"/>
    <w:rsid w:val="009C1E31"/>
    <w:rsid w:val="009C28F2"/>
    <w:rsid w:val="009C4829"/>
    <w:rsid w:val="009C57F2"/>
    <w:rsid w:val="009C7EC8"/>
    <w:rsid w:val="009D1BA0"/>
    <w:rsid w:val="009D2433"/>
    <w:rsid w:val="009D43B8"/>
    <w:rsid w:val="009D4893"/>
    <w:rsid w:val="009D4C72"/>
    <w:rsid w:val="009D5D36"/>
    <w:rsid w:val="009E0D81"/>
    <w:rsid w:val="009E5990"/>
    <w:rsid w:val="009E60C6"/>
    <w:rsid w:val="009E7D64"/>
    <w:rsid w:val="009F2054"/>
    <w:rsid w:val="009F2710"/>
    <w:rsid w:val="009F4373"/>
    <w:rsid w:val="009F4885"/>
    <w:rsid w:val="009F7924"/>
    <w:rsid w:val="00A0438B"/>
    <w:rsid w:val="00A0529D"/>
    <w:rsid w:val="00A05C7C"/>
    <w:rsid w:val="00A06036"/>
    <w:rsid w:val="00A06508"/>
    <w:rsid w:val="00A069A2"/>
    <w:rsid w:val="00A07F5D"/>
    <w:rsid w:val="00A1084C"/>
    <w:rsid w:val="00A10C34"/>
    <w:rsid w:val="00A115F3"/>
    <w:rsid w:val="00A11775"/>
    <w:rsid w:val="00A13295"/>
    <w:rsid w:val="00A13B60"/>
    <w:rsid w:val="00A170D2"/>
    <w:rsid w:val="00A17734"/>
    <w:rsid w:val="00A17F7D"/>
    <w:rsid w:val="00A22867"/>
    <w:rsid w:val="00A23297"/>
    <w:rsid w:val="00A249CD"/>
    <w:rsid w:val="00A24CA6"/>
    <w:rsid w:val="00A24DCA"/>
    <w:rsid w:val="00A2575B"/>
    <w:rsid w:val="00A26AED"/>
    <w:rsid w:val="00A27766"/>
    <w:rsid w:val="00A306FC"/>
    <w:rsid w:val="00A309A6"/>
    <w:rsid w:val="00A309CD"/>
    <w:rsid w:val="00A3112E"/>
    <w:rsid w:val="00A33F98"/>
    <w:rsid w:val="00A360E2"/>
    <w:rsid w:val="00A36723"/>
    <w:rsid w:val="00A3768F"/>
    <w:rsid w:val="00A427A5"/>
    <w:rsid w:val="00A4328C"/>
    <w:rsid w:val="00A45F12"/>
    <w:rsid w:val="00A47382"/>
    <w:rsid w:val="00A51BAA"/>
    <w:rsid w:val="00A53B51"/>
    <w:rsid w:val="00A54011"/>
    <w:rsid w:val="00A54A61"/>
    <w:rsid w:val="00A55E02"/>
    <w:rsid w:val="00A603E2"/>
    <w:rsid w:val="00A60E0D"/>
    <w:rsid w:val="00A61311"/>
    <w:rsid w:val="00A639AE"/>
    <w:rsid w:val="00A651B6"/>
    <w:rsid w:val="00A664B2"/>
    <w:rsid w:val="00A70A04"/>
    <w:rsid w:val="00A7279C"/>
    <w:rsid w:val="00A73701"/>
    <w:rsid w:val="00A73E94"/>
    <w:rsid w:val="00A747E9"/>
    <w:rsid w:val="00A748C3"/>
    <w:rsid w:val="00A75E6B"/>
    <w:rsid w:val="00A77F13"/>
    <w:rsid w:val="00A812CB"/>
    <w:rsid w:val="00A831CA"/>
    <w:rsid w:val="00A8389D"/>
    <w:rsid w:val="00A841AD"/>
    <w:rsid w:val="00A84539"/>
    <w:rsid w:val="00A84955"/>
    <w:rsid w:val="00A85E20"/>
    <w:rsid w:val="00A90848"/>
    <w:rsid w:val="00A90A69"/>
    <w:rsid w:val="00A90BB9"/>
    <w:rsid w:val="00A91BC6"/>
    <w:rsid w:val="00A9343E"/>
    <w:rsid w:val="00A94E4D"/>
    <w:rsid w:val="00A964FB"/>
    <w:rsid w:val="00A96510"/>
    <w:rsid w:val="00A96AC3"/>
    <w:rsid w:val="00A97D28"/>
    <w:rsid w:val="00AA1CAE"/>
    <w:rsid w:val="00AA49A7"/>
    <w:rsid w:val="00AA4E67"/>
    <w:rsid w:val="00AA65FD"/>
    <w:rsid w:val="00AA7050"/>
    <w:rsid w:val="00AA7B9A"/>
    <w:rsid w:val="00AB0E37"/>
    <w:rsid w:val="00AB208D"/>
    <w:rsid w:val="00AB48A5"/>
    <w:rsid w:val="00AB4E8B"/>
    <w:rsid w:val="00AB7EF9"/>
    <w:rsid w:val="00AC2758"/>
    <w:rsid w:val="00AC35B0"/>
    <w:rsid w:val="00AC462E"/>
    <w:rsid w:val="00AC5707"/>
    <w:rsid w:val="00AC599D"/>
    <w:rsid w:val="00AC5D0F"/>
    <w:rsid w:val="00AC6A2F"/>
    <w:rsid w:val="00AC6E33"/>
    <w:rsid w:val="00AC6E71"/>
    <w:rsid w:val="00AD1464"/>
    <w:rsid w:val="00AD25B5"/>
    <w:rsid w:val="00AD3303"/>
    <w:rsid w:val="00AD4F7C"/>
    <w:rsid w:val="00AD5477"/>
    <w:rsid w:val="00AD564F"/>
    <w:rsid w:val="00AD57E0"/>
    <w:rsid w:val="00AD5AEE"/>
    <w:rsid w:val="00AD6C64"/>
    <w:rsid w:val="00AE00BE"/>
    <w:rsid w:val="00AE01DB"/>
    <w:rsid w:val="00AE0ADE"/>
    <w:rsid w:val="00AE2FEC"/>
    <w:rsid w:val="00AE6987"/>
    <w:rsid w:val="00AE711F"/>
    <w:rsid w:val="00AE73F5"/>
    <w:rsid w:val="00AE7B79"/>
    <w:rsid w:val="00AF215B"/>
    <w:rsid w:val="00AF2E85"/>
    <w:rsid w:val="00AF7B0C"/>
    <w:rsid w:val="00B002AA"/>
    <w:rsid w:val="00B006AB"/>
    <w:rsid w:val="00B00941"/>
    <w:rsid w:val="00B02FFD"/>
    <w:rsid w:val="00B040AE"/>
    <w:rsid w:val="00B07331"/>
    <w:rsid w:val="00B103D4"/>
    <w:rsid w:val="00B10469"/>
    <w:rsid w:val="00B10838"/>
    <w:rsid w:val="00B10D54"/>
    <w:rsid w:val="00B10ED6"/>
    <w:rsid w:val="00B112F0"/>
    <w:rsid w:val="00B1167B"/>
    <w:rsid w:val="00B139CA"/>
    <w:rsid w:val="00B16689"/>
    <w:rsid w:val="00B16CCE"/>
    <w:rsid w:val="00B17D4F"/>
    <w:rsid w:val="00B17EEA"/>
    <w:rsid w:val="00B23DE0"/>
    <w:rsid w:val="00B26345"/>
    <w:rsid w:val="00B26CA0"/>
    <w:rsid w:val="00B31518"/>
    <w:rsid w:val="00B33B7F"/>
    <w:rsid w:val="00B33C38"/>
    <w:rsid w:val="00B341E3"/>
    <w:rsid w:val="00B36A94"/>
    <w:rsid w:val="00B36B6F"/>
    <w:rsid w:val="00B377E4"/>
    <w:rsid w:val="00B37DD0"/>
    <w:rsid w:val="00B41C3E"/>
    <w:rsid w:val="00B43745"/>
    <w:rsid w:val="00B44309"/>
    <w:rsid w:val="00B47077"/>
    <w:rsid w:val="00B47C22"/>
    <w:rsid w:val="00B50043"/>
    <w:rsid w:val="00B510E2"/>
    <w:rsid w:val="00B521F4"/>
    <w:rsid w:val="00B53F74"/>
    <w:rsid w:val="00B54A76"/>
    <w:rsid w:val="00B54D82"/>
    <w:rsid w:val="00B55043"/>
    <w:rsid w:val="00B55306"/>
    <w:rsid w:val="00B5616A"/>
    <w:rsid w:val="00B57417"/>
    <w:rsid w:val="00B613B5"/>
    <w:rsid w:val="00B64CAE"/>
    <w:rsid w:val="00B64CDF"/>
    <w:rsid w:val="00B6534D"/>
    <w:rsid w:val="00B65B17"/>
    <w:rsid w:val="00B66472"/>
    <w:rsid w:val="00B66D1C"/>
    <w:rsid w:val="00B67908"/>
    <w:rsid w:val="00B67AF5"/>
    <w:rsid w:val="00B67BCA"/>
    <w:rsid w:val="00B70795"/>
    <w:rsid w:val="00B70DAB"/>
    <w:rsid w:val="00B72EE3"/>
    <w:rsid w:val="00B74685"/>
    <w:rsid w:val="00B74923"/>
    <w:rsid w:val="00B759FC"/>
    <w:rsid w:val="00B75C5F"/>
    <w:rsid w:val="00B75EE7"/>
    <w:rsid w:val="00B762CC"/>
    <w:rsid w:val="00B76E50"/>
    <w:rsid w:val="00B779E8"/>
    <w:rsid w:val="00B83DE3"/>
    <w:rsid w:val="00B84735"/>
    <w:rsid w:val="00B84A57"/>
    <w:rsid w:val="00B85903"/>
    <w:rsid w:val="00B865C1"/>
    <w:rsid w:val="00B86852"/>
    <w:rsid w:val="00B86D63"/>
    <w:rsid w:val="00B874D8"/>
    <w:rsid w:val="00B8775E"/>
    <w:rsid w:val="00B879E2"/>
    <w:rsid w:val="00B90A81"/>
    <w:rsid w:val="00B90DC6"/>
    <w:rsid w:val="00B91726"/>
    <w:rsid w:val="00B92633"/>
    <w:rsid w:val="00B93216"/>
    <w:rsid w:val="00B9360B"/>
    <w:rsid w:val="00B93BAE"/>
    <w:rsid w:val="00B943A6"/>
    <w:rsid w:val="00B94FBD"/>
    <w:rsid w:val="00B95492"/>
    <w:rsid w:val="00B955E4"/>
    <w:rsid w:val="00B964AA"/>
    <w:rsid w:val="00B967ED"/>
    <w:rsid w:val="00B9779F"/>
    <w:rsid w:val="00B97978"/>
    <w:rsid w:val="00B97C4A"/>
    <w:rsid w:val="00BA19F6"/>
    <w:rsid w:val="00BA1A05"/>
    <w:rsid w:val="00BA399A"/>
    <w:rsid w:val="00BA57C3"/>
    <w:rsid w:val="00BA5FBF"/>
    <w:rsid w:val="00BA66FD"/>
    <w:rsid w:val="00BA67C9"/>
    <w:rsid w:val="00BB199E"/>
    <w:rsid w:val="00BB27C5"/>
    <w:rsid w:val="00BB29C5"/>
    <w:rsid w:val="00BB3E98"/>
    <w:rsid w:val="00BB5F8D"/>
    <w:rsid w:val="00BC086E"/>
    <w:rsid w:val="00BC2276"/>
    <w:rsid w:val="00BC3A3D"/>
    <w:rsid w:val="00BC5792"/>
    <w:rsid w:val="00BC62CB"/>
    <w:rsid w:val="00BC673C"/>
    <w:rsid w:val="00BC6B3D"/>
    <w:rsid w:val="00BC79D6"/>
    <w:rsid w:val="00BC7BFD"/>
    <w:rsid w:val="00BD0154"/>
    <w:rsid w:val="00BD2AB4"/>
    <w:rsid w:val="00BD7632"/>
    <w:rsid w:val="00BE2F06"/>
    <w:rsid w:val="00BE362C"/>
    <w:rsid w:val="00BE384C"/>
    <w:rsid w:val="00BE527B"/>
    <w:rsid w:val="00BF0547"/>
    <w:rsid w:val="00BF0705"/>
    <w:rsid w:val="00BF0D2C"/>
    <w:rsid w:val="00BF0E12"/>
    <w:rsid w:val="00BF106B"/>
    <w:rsid w:val="00BF36C8"/>
    <w:rsid w:val="00BF4DD9"/>
    <w:rsid w:val="00BF6C46"/>
    <w:rsid w:val="00BF7E49"/>
    <w:rsid w:val="00C0057B"/>
    <w:rsid w:val="00C009C9"/>
    <w:rsid w:val="00C01936"/>
    <w:rsid w:val="00C01D28"/>
    <w:rsid w:val="00C03CA8"/>
    <w:rsid w:val="00C045D4"/>
    <w:rsid w:val="00C11C69"/>
    <w:rsid w:val="00C11FDA"/>
    <w:rsid w:val="00C1393B"/>
    <w:rsid w:val="00C13AEF"/>
    <w:rsid w:val="00C13EE8"/>
    <w:rsid w:val="00C14394"/>
    <w:rsid w:val="00C166D0"/>
    <w:rsid w:val="00C1680E"/>
    <w:rsid w:val="00C21D94"/>
    <w:rsid w:val="00C22CD3"/>
    <w:rsid w:val="00C24BD4"/>
    <w:rsid w:val="00C26118"/>
    <w:rsid w:val="00C26CE1"/>
    <w:rsid w:val="00C30075"/>
    <w:rsid w:val="00C30FB3"/>
    <w:rsid w:val="00C314AF"/>
    <w:rsid w:val="00C3273B"/>
    <w:rsid w:val="00C35727"/>
    <w:rsid w:val="00C36667"/>
    <w:rsid w:val="00C40702"/>
    <w:rsid w:val="00C41376"/>
    <w:rsid w:val="00C44634"/>
    <w:rsid w:val="00C44A69"/>
    <w:rsid w:val="00C44ED2"/>
    <w:rsid w:val="00C44FD9"/>
    <w:rsid w:val="00C45025"/>
    <w:rsid w:val="00C45108"/>
    <w:rsid w:val="00C45A82"/>
    <w:rsid w:val="00C45E56"/>
    <w:rsid w:val="00C45E7F"/>
    <w:rsid w:val="00C462AC"/>
    <w:rsid w:val="00C462B8"/>
    <w:rsid w:val="00C478A7"/>
    <w:rsid w:val="00C50403"/>
    <w:rsid w:val="00C50B37"/>
    <w:rsid w:val="00C53998"/>
    <w:rsid w:val="00C53BB3"/>
    <w:rsid w:val="00C53D40"/>
    <w:rsid w:val="00C55342"/>
    <w:rsid w:val="00C55F53"/>
    <w:rsid w:val="00C6150A"/>
    <w:rsid w:val="00C62522"/>
    <w:rsid w:val="00C62A5B"/>
    <w:rsid w:val="00C63308"/>
    <w:rsid w:val="00C63421"/>
    <w:rsid w:val="00C635BD"/>
    <w:rsid w:val="00C63632"/>
    <w:rsid w:val="00C64ECA"/>
    <w:rsid w:val="00C64F94"/>
    <w:rsid w:val="00C653BB"/>
    <w:rsid w:val="00C665B3"/>
    <w:rsid w:val="00C66B6D"/>
    <w:rsid w:val="00C679D2"/>
    <w:rsid w:val="00C70BF3"/>
    <w:rsid w:val="00C71045"/>
    <w:rsid w:val="00C71DE2"/>
    <w:rsid w:val="00C72BA1"/>
    <w:rsid w:val="00C72E88"/>
    <w:rsid w:val="00C73EBE"/>
    <w:rsid w:val="00C748E7"/>
    <w:rsid w:val="00C77417"/>
    <w:rsid w:val="00C814B8"/>
    <w:rsid w:val="00C8153D"/>
    <w:rsid w:val="00C81862"/>
    <w:rsid w:val="00C81C16"/>
    <w:rsid w:val="00C83AEE"/>
    <w:rsid w:val="00C84ED8"/>
    <w:rsid w:val="00C87633"/>
    <w:rsid w:val="00C90716"/>
    <w:rsid w:val="00C90BA9"/>
    <w:rsid w:val="00C9122C"/>
    <w:rsid w:val="00C92689"/>
    <w:rsid w:val="00C9357F"/>
    <w:rsid w:val="00C94AA5"/>
    <w:rsid w:val="00C957B0"/>
    <w:rsid w:val="00CA1943"/>
    <w:rsid w:val="00CA1ADE"/>
    <w:rsid w:val="00CA21AD"/>
    <w:rsid w:val="00CA23B2"/>
    <w:rsid w:val="00CA4F0D"/>
    <w:rsid w:val="00CA6D00"/>
    <w:rsid w:val="00CA7193"/>
    <w:rsid w:val="00CB0061"/>
    <w:rsid w:val="00CB0E82"/>
    <w:rsid w:val="00CB0EFD"/>
    <w:rsid w:val="00CB0F26"/>
    <w:rsid w:val="00CB1FDF"/>
    <w:rsid w:val="00CB2C23"/>
    <w:rsid w:val="00CB3B6F"/>
    <w:rsid w:val="00CB40EC"/>
    <w:rsid w:val="00CB4DF8"/>
    <w:rsid w:val="00CB73AC"/>
    <w:rsid w:val="00CB7B6B"/>
    <w:rsid w:val="00CC0A93"/>
    <w:rsid w:val="00CC18CB"/>
    <w:rsid w:val="00CC2EA2"/>
    <w:rsid w:val="00CC3363"/>
    <w:rsid w:val="00CC4A66"/>
    <w:rsid w:val="00CC6051"/>
    <w:rsid w:val="00CC794F"/>
    <w:rsid w:val="00CC7B35"/>
    <w:rsid w:val="00CD1E29"/>
    <w:rsid w:val="00CD5002"/>
    <w:rsid w:val="00CD697D"/>
    <w:rsid w:val="00CD7C55"/>
    <w:rsid w:val="00CE0B68"/>
    <w:rsid w:val="00CE1BF0"/>
    <w:rsid w:val="00CE2AAB"/>
    <w:rsid w:val="00CE301D"/>
    <w:rsid w:val="00CE3590"/>
    <w:rsid w:val="00CE3B32"/>
    <w:rsid w:val="00CE3CB3"/>
    <w:rsid w:val="00CE4ADB"/>
    <w:rsid w:val="00CE54CA"/>
    <w:rsid w:val="00CF06C2"/>
    <w:rsid w:val="00CF2408"/>
    <w:rsid w:val="00CF2DCF"/>
    <w:rsid w:val="00CF2F80"/>
    <w:rsid w:val="00CF35D6"/>
    <w:rsid w:val="00CF4481"/>
    <w:rsid w:val="00CF5186"/>
    <w:rsid w:val="00D00801"/>
    <w:rsid w:val="00D00B60"/>
    <w:rsid w:val="00D01E10"/>
    <w:rsid w:val="00D02818"/>
    <w:rsid w:val="00D035EF"/>
    <w:rsid w:val="00D04A2B"/>
    <w:rsid w:val="00D04BC9"/>
    <w:rsid w:val="00D06024"/>
    <w:rsid w:val="00D06B45"/>
    <w:rsid w:val="00D07C15"/>
    <w:rsid w:val="00D101ED"/>
    <w:rsid w:val="00D10373"/>
    <w:rsid w:val="00D10CD3"/>
    <w:rsid w:val="00D14402"/>
    <w:rsid w:val="00D163CF"/>
    <w:rsid w:val="00D17D1F"/>
    <w:rsid w:val="00D17D9E"/>
    <w:rsid w:val="00D20688"/>
    <w:rsid w:val="00D208B7"/>
    <w:rsid w:val="00D221FA"/>
    <w:rsid w:val="00D2244E"/>
    <w:rsid w:val="00D22639"/>
    <w:rsid w:val="00D22AD0"/>
    <w:rsid w:val="00D2322C"/>
    <w:rsid w:val="00D24A10"/>
    <w:rsid w:val="00D254C1"/>
    <w:rsid w:val="00D255D1"/>
    <w:rsid w:val="00D25775"/>
    <w:rsid w:val="00D27F40"/>
    <w:rsid w:val="00D321CE"/>
    <w:rsid w:val="00D32250"/>
    <w:rsid w:val="00D3226B"/>
    <w:rsid w:val="00D33272"/>
    <w:rsid w:val="00D33A3E"/>
    <w:rsid w:val="00D35E8E"/>
    <w:rsid w:val="00D362EE"/>
    <w:rsid w:val="00D366BD"/>
    <w:rsid w:val="00D36F23"/>
    <w:rsid w:val="00D4247D"/>
    <w:rsid w:val="00D45FB8"/>
    <w:rsid w:val="00D50739"/>
    <w:rsid w:val="00D512BA"/>
    <w:rsid w:val="00D51C89"/>
    <w:rsid w:val="00D541B3"/>
    <w:rsid w:val="00D5508A"/>
    <w:rsid w:val="00D55515"/>
    <w:rsid w:val="00D559A3"/>
    <w:rsid w:val="00D56CAC"/>
    <w:rsid w:val="00D57119"/>
    <w:rsid w:val="00D601FD"/>
    <w:rsid w:val="00D6169E"/>
    <w:rsid w:val="00D62680"/>
    <w:rsid w:val="00D7013C"/>
    <w:rsid w:val="00D746AD"/>
    <w:rsid w:val="00D74AC8"/>
    <w:rsid w:val="00D77BFB"/>
    <w:rsid w:val="00D80A72"/>
    <w:rsid w:val="00D825EF"/>
    <w:rsid w:val="00D82F2D"/>
    <w:rsid w:val="00D85973"/>
    <w:rsid w:val="00D8598C"/>
    <w:rsid w:val="00D90B76"/>
    <w:rsid w:val="00D90C21"/>
    <w:rsid w:val="00D920BB"/>
    <w:rsid w:val="00D93144"/>
    <w:rsid w:val="00D9378F"/>
    <w:rsid w:val="00D93D1C"/>
    <w:rsid w:val="00D93E7A"/>
    <w:rsid w:val="00D9457B"/>
    <w:rsid w:val="00D94DC9"/>
    <w:rsid w:val="00DA0757"/>
    <w:rsid w:val="00DA0E58"/>
    <w:rsid w:val="00DA1A04"/>
    <w:rsid w:val="00DA1BD0"/>
    <w:rsid w:val="00DA352E"/>
    <w:rsid w:val="00DA3A1F"/>
    <w:rsid w:val="00DA5FC3"/>
    <w:rsid w:val="00DB07A7"/>
    <w:rsid w:val="00DB17E5"/>
    <w:rsid w:val="00DB1B0B"/>
    <w:rsid w:val="00DB2B1C"/>
    <w:rsid w:val="00DB5B0F"/>
    <w:rsid w:val="00DB5DE4"/>
    <w:rsid w:val="00DB61BB"/>
    <w:rsid w:val="00DB7B9B"/>
    <w:rsid w:val="00DC03A6"/>
    <w:rsid w:val="00DC130D"/>
    <w:rsid w:val="00DC1D37"/>
    <w:rsid w:val="00DC2465"/>
    <w:rsid w:val="00DC24E1"/>
    <w:rsid w:val="00DC2AF0"/>
    <w:rsid w:val="00DC319E"/>
    <w:rsid w:val="00DC52CD"/>
    <w:rsid w:val="00DC60E9"/>
    <w:rsid w:val="00DC74C3"/>
    <w:rsid w:val="00DD0D13"/>
    <w:rsid w:val="00DD1AF1"/>
    <w:rsid w:val="00DD242E"/>
    <w:rsid w:val="00DD605F"/>
    <w:rsid w:val="00DD7D7C"/>
    <w:rsid w:val="00DE195D"/>
    <w:rsid w:val="00DE37D3"/>
    <w:rsid w:val="00DE515F"/>
    <w:rsid w:val="00DE5326"/>
    <w:rsid w:val="00DE6AFE"/>
    <w:rsid w:val="00DE6B32"/>
    <w:rsid w:val="00DE6DCD"/>
    <w:rsid w:val="00DE735A"/>
    <w:rsid w:val="00DF0BEF"/>
    <w:rsid w:val="00DF20F6"/>
    <w:rsid w:val="00DF280C"/>
    <w:rsid w:val="00DF2D49"/>
    <w:rsid w:val="00DF30B2"/>
    <w:rsid w:val="00DF3C51"/>
    <w:rsid w:val="00DF450D"/>
    <w:rsid w:val="00DF5D5E"/>
    <w:rsid w:val="00DF6486"/>
    <w:rsid w:val="00E0166D"/>
    <w:rsid w:val="00E01784"/>
    <w:rsid w:val="00E02AB2"/>
    <w:rsid w:val="00E05230"/>
    <w:rsid w:val="00E05951"/>
    <w:rsid w:val="00E069F3"/>
    <w:rsid w:val="00E06F1A"/>
    <w:rsid w:val="00E07FAD"/>
    <w:rsid w:val="00E118ED"/>
    <w:rsid w:val="00E124AC"/>
    <w:rsid w:val="00E20345"/>
    <w:rsid w:val="00E207BA"/>
    <w:rsid w:val="00E2088C"/>
    <w:rsid w:val="00E217A5"/>
    <w:rsid w:val="00E228D7"/>
    <w:rsid w:val="00E22D32"/>
    <w:rsid w:val="00E23050"/>
    <w:rsid w:val="00E23727"/>
    <w:rsid w:val="00E237EE"/>
    <w:rsid w:val="00E2535E"/>
    <w:rsid w:val="00E27404"/>
    <w:rsid w:val="00E27655"/>
    <w:rsid w:val="00E30CD8"/>
    <w:rsid w:val="00E3522B"/>
    <w:rsid w:val="00E355F4"/>
    <w:rsid w:val="00E359AF"/>
    <w:rsid w:val="00E359D8"/>
    <w:rsid w:val="00E41E7E"/>
    <w:rsid w:val="00E43155"/>
    <w:rsid w:val="00E45E96"/>
    <w:rsid w:val="00E478F7"/>
    <w:rsid w:val="00E47B54"/>
    <w:rsid w:val="00E50177"/>
    <w:rsid w:val="00E519E0"/>
    <w:rsid w:val="00E52A01"/>
    <w:rsid w:val="00E540B7"/>
    <w:rsid w:val="00E544B0"/>
    <w:rsid w:val="00E55AC4"/>
    <w:rsid w:val="00E56238"/>
    <w:rsid w:val="00E563D9"/>
    <w:rsid w:val="00E575F8"/>
    <w:rsid w:val="00E579BC"/>
    <w:rsid w:val="00E605DA"/>
    <w:rsid w:val="00E606AA"/>
    <w:rsid w:val="00E61652"/>
    <w:rsid w:val="00E63C6D"/>
    <w:rsid w:val="00E63D0E"/>
    <w:rsid w:val="00E63FB2"/>
    <w:rsid w:val="00E657CE"/>
    <w:rsid w:val="00E72D25"/>
    <w:rsid w:val="00E731AD"/>
    <w:rsid w:val="00E736B2"/>
    <w:rsid w:val="00E742B6"/>
    <w:rsid w:val="00E743FE"/>
    <w:rsid w:val="00E75F16"/>
    <w:rsid w:val="00E768AD"/>
    <w:rsid w:val="00E77460"/>
    <w:rsid w:val="00E811F5"/>
    <w:rsid w:val="00E812DB"/>
    <w:rsid w:val="00E8357A"/>
    <w:rsid w:val="00E85BB0"/>
    <w:rsid w:val="00E87721"/>
    <w:rsid w:val="00E878A4"/>
    <w:rsid w:val="00EA54FC"/>
    <w:rsid w:val="00EA7702"/>
    <w:rsid w:val="00EA786A"/>
    <w:rsid w:val="00EB0208"/>
    <w:rsid w:val="00EB05A9"/>
    <w:rsid w:val="00EB10AF"/>
    <w:rsid w:val="00EB1C6B"/>
    <w:rsid w:val="00EB5976"/>
    <w:rsid w:val="00EB7D2A"/>
    <w:rsid w:val="00EC2652"/>
    <w:rsid w:val="00EC36FF"/>
    <w:rsid w:val="00EC3AD4"/>
    <w:rsid w:val="00EC4984"/>
    <w:rsid w:val="00EC4E0F"/>
    <w:rsid w:val="00EC65CC"/>
    <w:rsid w:val="00EC6F84"/>
    <w:rsid w:val="00EC7AD4"/>
    <w:rsid w:val="00EC7CA8"/>
    <w:rsid w:val="00ED17B9"/>
    <w:rsid w:val="00ED1A4E"/>
    <w:rsid w:val="00ED3183"/>
    <w:rsid w:val="00ED3B54"/>
    <w:rsid w:val="00ED4A05"/>
    <w:rsid w:val="00ED4AC5"/>
    <w:rsid w:val="00ED50D9"/>
    <w:rsid w:val="00ED7D6E"/>
    <w:rsid w:val="00EE1371"/>
    <w:rsid w:val="00EE35CC"/>
    <w:rsid w:val="00EE3E9E"/>
    <w:rsid w:val="00EE4263"/>
    <w:rsid w:val="00EE6E64"/>
    <w:rsid w:val="00EE6E9D"/>
    <w:rsid w:val="00EE7AF9"/>
    <w:rsid w:val="00EF2B6F"/>
    <w:rsid w:val="00EF2F20"/>
    <w:rsid w:val="00EF3C22"/>
    <w:rsid w:val="00EF4003"/>
    <w:rsid w:val="00EF5E86"/>
    <w:rsid w:val="00F00C93"/>
    <w:rsid w:val="00F028F0"/>
    <w:rsid w:val="00F02B86"/>
    <w:rsid w:val="00F03FE9"/>
    <w:rsid w:val="00F04731"/>
    <w:rsid w:val="00F04877"/>
    <w:rsid w:val="00F04BD0"/>
    <w:rsid w:val="00F05279"/>
    <w:rsid w:val="00F053F5"/>
    <w:rsid w:val="00F123BA"/>
    <w:rsid w:val="00F12FB0"/>
    <w:rsid w:val="00F13064"/>
    <w:rsid w:val="00F14163"/>
    <w:rsid w:val="00F14552"/>
    <w:rsid w:val="00F149D9"/>
    <w:rsid w:val="00F151A7"/>
    <w:rsid w:val="00F15653"/>
    <w:rsid w:val="00F1776B"/>
    <w:rsid w:val="00F17E86"/>
    <w:rsid w:val="00F20A17"/>
    <w:rsid w:val="00F20A8C"/>
    <w:rsid w:val="00F2129C"/>
    <w:rsid w:val="00F263FD"/>
    <w:rsid w:val="00F26AE0"/>
    <w:rsid w:val="00F27893"/>
    <w:rsid w:val="00F27C0D"/>
    <w:rsid w:val="00F33306"/>
    <w:rsid w:val="00F35E3B"/>
    <w:rsid w:val="00F35F0F"/>
    <w:rsid w:val="00F3621E"/>
    <w:rsid w:val="00F41CB3"/>
    <w:rsid w:val="00F424A7"/>
    <w:rsid w:val="00F426A9"/>
    <w:rsid w:val="00F43771"/>
    <w:rsid w:val="00F50CF2"/>
    <w:rsid w:val="00F50E76"/>
    <w:rsid w:val="00F5164C"/>
    <w:rsid w:val="00F51AEC"/>
    <w:rsid w:val="00F528B5"/>
    <w:rsid w:val="00F53767"/>
    <w:rsid w:val="00F539C7"/>
    <w:rsid w:val="00F53EFD"/>
    <w:rsid w:val="00F5572E"/>
    <w:rsid w:val="00F57385"/>
    <w:rsid w:val="00F579B2"/>
    <w:rsid w:val="00F63A0B"/>
    <w:rsid w:val="00F63CAF"/>
    <w:rsid w:val="00F64DC0"/>
    <w:rsid w:val="00F64EB8"/>
    <w:rsid w:val="00F6506B"/>
    <w:rsid w:val="00F6544D"/>
    <w:rsid w:val="00F66199"/>
    <w:rsid w:val="00F6640D"/>
    <w:rsid w:val="00F6689B"/>
    <w:rsid w:val="00F6695F"/>
    <w:rsid w:val="00F70755"/>
    <w:rsid w:val="00F70CF8"/>
    <w:rsid w:val="00F70DBE"/>
    <w:rsid w:val="00F720B0"/>
    <w:rsid w:val="00F7267E"/>
    <w:rsid w:val="00F73ACE"/>
    <w:rsid w:val="00F74FC2"/>
    <w:rsid w:val="00F77066"/>
    <w:rsid w:val="00F77BFC"/>
    <w:rsid w:val="00F77DFF"/>
    <w:rsid w:val="00F804E8"/>
    <w:rsid w:val="00F8238D"/>
    <w:rsid w:val="00F82CFE"/>
    <w:rsid w:val="00F8440C"/>
    <w:rsid w:val="00F86954"/>
    <w:rsid w:val="00F87629"/>
    <w:rsid w:val="00F87970"/>
    <w:rsid w:val="00F914F8"/>
    <w:rsid w:val="00F91C0D"/>
    <w:rsid w:val="00F921C0"/>
    <w:rsid w:val="00F92574"/>
    <w:rsid w:val="00F926E6"/>
    <w:rsid w:val="00F92846"/>
    <w:rsid w:val="00F94170"/>
    <w:rsid w:val="00F946D5"/>
    <w:rsid w:val="00F9522A"/>
    <w:rsid w:val="00F95426"/>
    <w:rsid w:val="00F9602F"/>
    <w:rsid w:val="00F97545"/>
    <w:rsid w:val="00F97B98"/>
    <w:rsid w:val="00FA17B0"/>
    <w:rsid w:val="00FA2B41"/>
    <w:rsid w:val="00FA35BA"/>
    <w:rsid w:val="00FA4789"/>
    <w:rsid w:val="00FA4D84"/>
    <w:rsid w:val="00FB00AB"/>
    <w:rsid w:val="00FB4F08"/>
    <w:rsid w:val="00FB586D"/>
    <w:rsid w:val="00FC0FBA"/>
    <w:rsid w:val="00FC2C5A"/>
    <w:rsid w:val="00FC59EE"/>
    <w:rsid w:val="00FD3477"/>
    <w:rsid w:val="00FD403D"/>
    <w:rsid w:val="00FD4B56"/>
    <w:rsid w:val="00FD571F"/>
    <w:rsid w:val="00FD5AA9"/>
    <w:rsid w:val="00FD5E5A"/>
    <w:rsid w:val="00FD7B31"/>
    <w:rsid w:val="00FE2483"/>
    <w:rsid w:val="00FE2FC0"/>
    <w:rsid w:val="00FE5A48"/>
    <w:rsid w:val="00FE7CCC"/>
    <w:rsid w:val="00FE7E84"/>
    <w:rsid w:val="00FF0155"/>
    <w:rsid w:val="00FF02B1"/>
    <w:rsid w:val="00FF03F4"/>
    <w:rsid w:val="00FF33DE"/>
    <w:rsid w:val="00FF3F5B"/>
    <w:rsid w:val="00FF44B6"/>
    <w:rsid w:val="00FF48E1"/>
    <w:rsid w:val="00FF50CB"/>
    <w:rsid w:val="00FF5934"/>
    <w:rsid w:val="00FF599E"/>
    <w:rsid w:val="04672A68"/>
    <w:rsid w:val="0545AD4E"/>
    <w:rsid w:val="09427237"/>
    <w:rsid w:val="0F6B754E"/>
    <w:rsid w:val="1150CC8B"/>
    <w:rsid w:val="16EB5B0B"/>
    <w:rsid w:val="16FB655E"/>
    <w:rsid w:val="1716CEEC"/>
    <w:rsid w:val="172B0444"/>
    <w:rsid w:val="1778A512"/>
    <w:rsid w:val="18755148"/>
    <w:rsid w:val="190CFEB9"/>
    <w:rsid w:val="1A976B99"/>
    <w:rsid w:val="1B377DB1"/>
    <w:rsid w:val="1D375772"/>
    <w:rsid w:val="1EBA0BAC"/>
    <w:rsid w:val="1F30CF0F"/>
    <w:rsid w:val="21556164"/>
    <w:rsid w:val="230D3E5D"/>
    <w:rsid w:val="26349211"/>
    <w:rsid w:val="2FB90F93"/>
    <w:rsid w:val="31065A2B"/>
    <w:rsid w:val="321F4C7C"/>
    <w:rsid w:val="32B594D8"/>
    <w:rsid w:val="33A52F58"/>
    <w:rsid w:val="34E9D929"/>
    <w:rsid w:val="3A20FB2C"/>
    <w:rsid w:val="3B9B1BDA"/>
    <w:rsid w:val="3BD5991B"/>
    <w:rsid w:val="3F78E4F8"/>
    <w:rsid w:val="407E28FB"/>
    <w:rsid w:val="41A3C663"/>
    <w:rsid w:val="4AB5EA20"/>
    <w:rsid w:val="4BDDDBD4"/>
    <w:rsid w:val="50E3891D"/>
    <w:rsid w:val="534954BA"/>
    <w:rsid w:val="5AA239C2"/>
    <w:rsid w:val="5D29F071"/>
    <w:rsid w:val="5E7B9C2D"/>
    <w:rsid w:val="62F9F7DF"/>
    <w:rsid w:val="663EE7DF"/>
    <w:rsid w:val="728AFE9A"/>
    <w:rsid w:val="72BFB276"/>
    <w:rsid w:val="735D9040"/>
    <w:rsid w:val="77543031"/>
    <w:rsid w:val="7BE6AC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98CDA"/>
  <w15:chartTrackingRefBased/>
  <w15:docId w15:val="{C421A2EE-7A75-4723-ADD1-BAE9513A7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E3B"/>
    <w:pPr>
      <w:spacing w:line="360" w:lineRule="auto"/>
    </w:pPr>
    <w:rPr>
      <w:rFonts w:ascii="Times New Roman" w:hAnsi="Times New Roman"/>
      <w:lang w:val="en-AU"/>
    </w:rPr>
  </w:style>
  <w:style w:type="paragraph" w:styleId="Heading1">
    <w:name w:val="heading 1"/>
    <w:basedOn w:val="Normal"/>
    <w:next w:val="Normal"/>
    <w:link w:val="Heading1Char"/>
    <w:autoRedefine/>
    <w:uiPriority w:val="9"/>
    <w:qFormat/>
    <w:rsid w:val="008A2404"/>
    <w:pPr>
      <w:keepNext/>
      <w:keepLines/>
      <w:spacing w:before="240" w:after="0"/>
      <w:outlineLvl w:val="0"/>
    </w:pPr>
    <w:rPr>
      <w:rFonts w:eastAsiaTheme="majorEastAsia" w:cstheme="majorBidi"/>
      <w:sz w:val="32"/>
      <w:szCs w:val="32"/>
    </w:rPr>
  </w:style>
  <w:style w:type="paragraph" w:styleId="Heading2">
    <w:name w:val="heading 2"/>
    <w:basedOn w:val="Normal"/>
    <w:next w:val="Normal"/>
    <w:link w:val="Heading2Char"/>
    <w:uiPriority w:val="9"/>
    <w:semiHidden/>
    <w:unhideWhenUsed/>
    <w:qFormat/>
    <w:rsid w:val="008A2404"/>
    <w:pPr>
      <w:keepNext/>
      <w:keepLines/>
      <w:spacing w:before="40" w:after="0"/>
      <w:outlineLvl w:val="1"/>
    </w:pPr>
    <w:rPr>
      <w:rFonts w:eastAsiaTheme="majorEastAsia"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B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4B7E"/>
  </w:style>
  <w:style w:type="paragraph" w:styleId="Footer">
    <w:name w:val="footer"/>
    <w:basedOn w:val="Normal"/>
    <w:link w:val="FooterChar"/>
    <w:uiPriority w:val="99"/>
    <w:unhideWhenUsed/>
    <w:rsid w:val="007C4B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4B7E"/>
  </w:style>
  <w:style w:type="paragraph" w:styleId="Title">
    <w:name w:val="Title"/>
    <w:basedOn w:val="Normal"/>
    <w:next w:val="Normal"/>
    <w:autoRedefine/>
    <w:uiPriority w:val="10"/>
    <w:qFormat/>
    <w:rsid w:val="00DC2AF0"/>
    <w:pPr>
      <w:spacing w:after="80" w:line="240" w:lineRule="auto"/>
      <w:contextualSpacing/>
    </w:pPr>
    <w:rPr>
      <w:rFonts w:eastAsiaTheme="majorEastAsia" w:cstheme="majorBidi"/>
      <w:sz w:val="56"/>
      <w:szCs w:val="56"/>
    </w:rPr>
  </w:style>
  <w:style w:type="character" w:styleId="PlaceholderText">
    <w:name w:val="Placeholder Text"/>
    <w:basedOn w:val="DefaultParagraphFont"/>
    <w:uiPriority w:val="99"/>
    <w:semiHidden/>
    <w:rsid w:val="00167E21"/>
    <w:rPr>
      <w:color w:val="666666"/>
    </w:rPr>
  </w:style>
  <w:style w:type="character" w:customStyle="1" w:styleId="Heading1Char">
    <w:name w:val="Heading 1 Char"/>
    <w:basedOn w:val="DefaultParagraphFont"/>
    <w:link w:val="Heading1"/>
    <w:uiPriority w:val="9"/>
    <w:rsid w:val="005508C6"/>
    <w:rPr>
      <w:rFonts w:ascii="Times New Roman" w:eastAsiaTheme="majorEastAsia" w:hAnsi="Times New Roman" w:cstheme="majorBidi"/>
      <w:sz w:val="32"/>
      <w:szCs w:val="32"/>
    </w:rPr>
  </w:style>
  <w:style w:type="character" w:customStyle="1" w:styleId="Heading2Char">
    <w:name w:val="Heading 2 Char"/>
    <w:basedOn w:val="DefaultParagraphFont"/>
    <w:link w:val="Heading2"/>
    <w:uiPriority w:val="9"/>
    <w:semiHidden/>
    <w:rsid w:val="005508C6"/>
    <w:rPr>
      <w:rFonts w:ascii="Times New Roman" w:eastAsiaTheme="majorEastAsia" w:hAnsi="Times New Roman" w:cstheme="majorBidi"/>
      <w:sz w:val="26"/>
      <w:szCs w:val="26"/>
    </w:rPr>
  </w:style>
  <w:style w:type="paragraph" w:styleId="NoSpacing">
    <w:name w:val="No Spacing"/>
    <w:basedOn w:val="Normal"/>
    <w:next w:val="Normal"/>
    <w:uiPriority w:val="1"/>
    <w:qFormat/>
    <w:rsid w:val="008A2404"/>
    <w:pPr>
      <w:spacing w:after="0" w:line="240" w:lineRule="auto"/>
    </w:pPr>
  </w:style>
  <w:style w:type="table" w:styleId="TableGrid">
    <w:name w:val="Table Grid"/>
    <w:basedOn w:val="TableNormal"/>
    <w:uiPriority w:val="39"/>
    <w:rsid w:val="00306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3169E"/>
    <w:rPr>
      <w:sz w:val="16"/>
      <w:szCs w:val="16"/>
    </w:rPr>
  </w:style>
  <w:style w:type="paragraph" w:styleId="CommentText">
    <w:name w:val="annotation text"/>
    <w:basedOn w:val="Normal"/>
    <w:link w:val="CommentTextChar"/>
    <w:uiPriority w:val="99"/>
    <w:unhideWhenUsed/>
    <w:rsid w:val="008A2404"/>
    <w:pPr>
      <w:spacing w:line="240" w:lineRule="auto"/>
    </w:pPr>
    <w:rPr>
      <w:sz w:val="20"/>
      <w:szCs w:val="20"/>
    </w:rPr>
  </w:style>
  <w:style w:type="character" w:customStyle="1" w:styleId="CommentTextChar">
    <w:name w:val="Comment Text Char"/>
    <w:basedOn w:val="DefaultParagraphFont"/>
    <w:link w:val="CommentText"/>
    <w:uiPriority w:val="99"/>
    <w:rsid w:val="0093169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3169E"/>
    <w:rPr>
      <w:b/>
      <w:bCs/>
    </w:rPr>
  </w:style>
  <w:style w:type="character" w:customStyle="1" w:styleId="CommentSubjectChar">
    <w:name w:val="Comment Subject Char"/>
    <w:basedOn w:val="CommentTextChar"/>
    <w:link w:val="CommentSubject"/>
    <w:uiPriority w:val="99"/>
    <w:semiHidden/>
    <w:rsid w:val="0093169E"/>
    <w:rPr>
      <w:rFonts w:ascii="Times New Roman" w:hAnsi="Times New Roman"/>
      <w:b/>
      <w:bCs/>
      <w:sz w:val="20"/>
      <w:szCs w:val="20"/>
    </w:rPr>
  </w:style>
  <w:style w:type="character" w:styleId="Mention">
    <w:name w:val="Mention"/>
    <w:basedOn w:val="DefaultParagraphFont"/>
    <w:uiPriority w:val="99"/>
    <w:unhideWhenUsed/>
    <w:rsid w:val="0093169E"/>
    <w:rPr>
      <w:color w:val="2B579A"/>
      <w:shd w:val="clear" w:color="auto" w:fill="E1DFDD"/>
    </w:rPr>
  </w:style>
  <w:style w:type="paragraph" w:styleId="Revision">
    <w:name w:val="Revision"/>
    <w:hidden/>
    <w:uiPriority w:val="99"/>
    <w:semiHidden/>
    <w:rsid w:val="009962F9"/>
    <w:pPr>
      <w:spacing w:after="0" w:line="240" w:lineRule="auto"/>
    </w:pPr>
    <w:rPr>
      <w:rFonts w:ascii="Times New Roman" w:hAnsi="Times New Roman"/>
    </w:rPr>
  </w:style>
  <w:style w:type="paragraph" w:styleId="ListParagraph">
    <w:name w:val="List Paragraph"/>
    <w:basedOn w:val="Normal"/>
    <w:uiPriority w:val="34"/>
    <w:qFormat/>
    <w:rsid w:val="00DC03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707372">
      <w:marLeft w:val="640"/>
      <w:marRight w:val="0"/>
      <w:marTop w:val="0"/>
      <w:marBottom w:val="0"/>
      <w:divBdr>
        <w:top w:val="none" w:sz="0" w:space="0" w:color="auto"/>
        <w:left w:val="none" w:sz="0" w:space="0" w:color="auto"/>
        <w:bottom w:val="none" w:sz="0" w:space="0" w:color="auto"/>
        <w:right w:val="none" w:sz="0" w:space="0" w:color="auto"/>
      </w:divBdr>
    </w:div>
    <w:div w:id="242955685">
      <w:marLeft w:val="640"/>
      <w:marRight w:val="0"/>
      <w:marTop w:val="0"/>
      <w:marBottom w:val="0"/>
      <w:divBdr>
        <w:top w:val="none" w:sz="0" w:space="0" w:color="auto"/>
        <w:left w:val="none" w:sz="0" w:space="0" w:color="auto"/>
        <w:bottom w:val="none" w:sz="0" w:space="0" w:color="auto"/>
        <w:right w:val="none" w:sz="0" w:space="0" w:color="auto"/>
      </w:divBdr>
    </w:div>
    <w:div w:id="282658088">
      <w:marLeft w:val="640"/>
      <w:marRight w:val="0"/>
      <w:marTop w:val="0"/>
      <w:marBottom w:val="0"/>
      <w:divBdr>
        <w:top w:val="none" w:sz="0" w:space="0" w:color="auto"/>
        <w:left w:val="none" w:sz="0" w:space="0" w:color="auto"/>
        <w:bottom w:val="none" w:sz="0" w:space="0" w:color="auto"/>
        <w:right w:val="none" w:sz="0" w:space="0" w:color="auto"/>
      </w:divBdr>
    </w:div>
    <w:div w:id="356128830">
      <w:marLeft w:val="640"/>
      <w:marRight w:val="0"/>
      <w:marTop w:val="0"/>
      <w:marBottom w:val="0"/>
      <w:divBdr>
        <w:top w:val="none" w:sz="0" w:space="0" w:color="auto"/>
        <w:left w:val="none" w:sz="0" w:space="0" w:color="auto"/>
        <w:bottom w:val="none" w:sz="0" w:space="0" w:color="auto"/>
        <w:right w:val="none" w:sz="0" w:space="0" w:color="auto"/>
      </w:divBdr>
    </w:div>
    <w:div w:id="512502242">
      <w:marLeft w:val="640"/>
      <w:marRight w:val="0"/>
      <w:marTop w:val="0"/>
      <w:marBottom w:val="0"/>
      <w:divBdr>
        <w:top w:val="none" w:sz="0" w:space="0" w:color="auto"/>
        <w:left w:val="none" w:sz="0" w:space="0" w:color="auto"/>
        <w:bottom w:val="none" w:sz="0" w:space="0" w:color="auto"/>
        <w:right w:val="none" w:sz="0" w:space="0" w:color="auto"/>
      </w:divBdr>
    </w:div>
    <w:div w:id="570774325">
      <w:marLeft w:val="640"/>
      <w:marRight w:val="0"/>
      <w:marTop w:val="0"/>
      <w:marBottom w:val="0"/>
      <w:divBdr>
        <w:top w:val="none" w:sz="0" w:space="0" w:color="auto"/>
        <w:left w:val="none" w:sz="0" w:space="0" w:color="auto"/>
        <w:bottom w:val="none" w:sz="0" w:space="0" w:color="auto"/>
        <w:right w:val="none" w:sz="0" w:space="0" w:color="auto"/>
      </w:divBdr>
    </w:div>
    <w:div w:id="765924206">
      <w:marLeft w:val="640"/>
      <w:marRight w:val="0"/>
      <w:marTop w:val="0"/>
      <w:marBottom w:val="0"/>
      <w:divBdr>
        <w:top w:val="none" w:sz="0" w:space="0" w:color="auto"/>
        <w:left w:val="none" w:sz="0" w:space="0" w:color="auto"/>
        <w:bottom w:val="none" w:sz="0" w:space="0" w:color="auto"/>
        <w:right w:val="none" w:sz="0" w:space="0" w:color="auto"/>
      </w:divBdr>
    </w:div>
    <w:div w:id="874271420">
      <w:marLeft w:val="640"/>
      <w:marRight w:val="0"/>
      <w:marTop w:val="0"/>
      <w:marBottom w:val="0"/>
      <w:divBdr>
        <w:top w:val="none" w:sz="0" w:space="0" w:color="auto"/>
        <w:left w:val="none" w:sz="0" w:space="0" w:color="auto"/>
        <w:bottom w:val="none" w:sz="0" w:space="0" w:color="auto"/>
        <w:right w:val="none" w:sz="0" w:space="0" w:color="auto"/>
      </w:divBdr>
    </w:div>
    <w:div w:id="1057240166">
      <w:marLeft w:val="640"/>
      <w:marRight w:val="0"/>
      <w:marTop w:val="0"/>
      <w:marBottom w:val="0"/>
      <w:divBdr>
        <w:top w:val="none" w:sz="0" w:space="0" w:color="auto"/>
        <w:left w:val="none" w:sz="0" w:space="0" w:color="auto"/>
        <w:bottom w:val="none" w:sz="0" w:space="0" w:color="auto"/>
        <w:right w:val="none" w:sz="0" w:space="0" w:color="auto"/>
      </w:divBdr>
    </w:div>
    <w:div w:id="1057247378">
      <w:marLeft w:val="640"/>
      <w:marRight w:val="0"/>
      <w:marTop w:val="0"/>
      <w:marBottom w:val="0"/>
      <w:divBdr>
        <w:top w:val="none" w:sz="0" w:space="0" w:color="auto"/>
        <w:left w:val="none" w:sz="0" w:space="0" w:color="auto"/>
        <w:bottom w:val="none" w:sz="0" w:space="0" w:color="auto"/>
        <w:right w:val="none" w:sz="0" w:space="0" w:color="auto"/>
      </w:divBdr>
    </w:div>
    <w:div w:id="1203591659">
      <w:marLeft w:val="640"/>
      <w:marRight w:val="0"/>
      <w:marTop w:val="0"/>
      <w:marBottom w:val="0"/>
      <w:divBdr>
        <w:top w:val="none" w:sz="0" w:space="0" w:color="auto"/>
        <w:left w:val="none" w:sz="0" w:space="0" w:color="auto"/>
        <w:bottom w:val="none" w:sz="0" w:space="0" w:color="auto"/>
        <w:right w:val="none" w:sz="0" w:space="0" w:color="auto"/>
      </w:divBdr>
    </w:div>
    <w:div w:id="1216161574">
      <w:marLeft w:val="640"/>
      <w:marRight w:val="0"/>
      <w:marTop w:val="0"/>
      <w:marBottom w:val="0"/>
      <w:divBdr>
        <w:top w:val="none" w:sz="0" w:space="0" w:color="auto"/>
        <w:left w:val="none" w:sz="0" w:space="0" w:color="auto"/>
        <w:bottom w:val="none" w:sz="0" w:space="0" w:color="auto"/>
        <w:right w:val="none" w:sz="0" w:space="0" w:color="auto"/>
      </w:divBdr>
    </w:div>
    <w:div w:id="1219050048">
      <w:marLeft w:val="640"/>
      <w:marRight w:val="0"/>
      <w:marTop w:val="0"/>
      <w:marBottom w:val="0"/>
      <w:divBdr>
        <w:top w:val="none" w:sz="0" w:space="0" w:color="auto"/>
        <w:left w:val="none" w:sz="0" w:space="0" w:color="auto"/>
        <w:bottom w:val="none" w:sz="0" w:space="0" w:color="auto"/>
        <w:right w:val="none" w:sz="0" w:space="0" w:color="auto"/>
      </w:divBdr>
    </w:div>
    <w:div w:id="1221357897">
      <w:marLeft w:val="640"/>
      <w:marRight w:val="0"/>
      <w:marTop w:val="0"/>
      <w:marBottom w:val="0"/>
      <w:divBdr>
        <w:top w:val="none" w:sz="0" w:space="0" w:color="auto"/>
        <w:left w:val="none" w:sz="0" w:space="0" w:color="auto"/>
        <w:bottom w:val="none" w:sz="0" w:space="0" w:color="auto"/>
        <w:right w:val="none" w:sz="0" w:space="0" w:color="auto"/>
      </w:divBdr>
    </w:div>
    <w:div w:id="1237132093">
      <w:marLeft w:val="640"/>
      <w:marRight w:val="0"/>
      <w:marTop w:val="0"/>
      <w:marBottom w:val="0"/>
      <w:divBdr>
        <w:top w:val="none" w:sz="0" w:space="0" w:color="auto"/>
        <w:left w:val="none" w:sz="0" w:space="0" w:color="auto"/>
        <w:bottom w:val="none" w:sz="0" w:space="0" w:color="auto"/>
        <w:right w:val="none" w:sz="0" w:space="0" w:color="auto"/>
      </w:divBdr>
    </w:div>
    <w:div w:id="1494419081">
      <w:marLeft w:val="640"/>
      <w:marRight w:val="0"/>
      <w:marTop w:val="0"/>
      <w:marBottom w:val="0"/>
      <w:divBdr>
        <w:top w:val="none" w:sz="0" w:space="0" w:color="auto"/>
        <w:left w:val="none" w:sz="0" w:space="0" w:color="auto"/>
        <w:bottom w:val="none" w:sz="0" w:space="0" w:color="auto"/>
        <w:right w:val="none" w:sz="0" w:space="0" w:color="auto"/>
      </w:divBdr>
    </w:div>
    <w:div w:id="1524128757">
      <w:marLeft w:val="640"/>
      <w:marRight w:val="0"/>
      <w:marTop w:val="0"/>
      <w:marBottom w:val="0"/>
      <w:divBdr>
        <w:top w:val="none" w:sz="0" w:space="0" w:color="auto"/>
        <w:left w:val="none" w:sz="0" w:space="0" w:color="auto"/>
        <w:bottom w:val="none" w:sz="0" w:space="0" w:color="auto"/>
        <w:right w:val="none" w:sz="0" w:space="0" w:color="auto"/>
      </w:divBdr>
    </w:div>
    <w:div w:id="1530485355">
      <w:marLeft w:val="640"/>
      <w:marRight w:val="0"/>
      <w:marTop w:val="0"/>
      <w:marBottom w:val="0"/>
      <w:divBdr>
        <w:top w:val="none" w:sz="0" w:space="0" w:color="auto"/>
        <w:left w:val="none" w:sz="0" w:space="0" w:color="auto"/>
        <w:bottom w:val="none" w:sz="0" w:space="0" w:color="auto"/>
        <w:right w:val="none" w:sz="0" w:space="0" w:color="auto"/>
      </w:divBdr>
    </w:div>
    <w:div w:id="1532379885">
      <w:marLeft w:val="640"/>
      <w:marRight w:val="0"/>
      <w:marTop w:val="0"/>
      <w:marBottom w:val="0"/>
      <w:divBdr>
        <w:top w:val="none" w:sz="0" w:space="0" w:color="auto"/>
        <w:left w:val="none" w:sz="0" w:space="0" w:color="auto"/>
        <w:bottom w:val="none" w:sz="0" w:space="0" w:color="auto"/>
        <w:right w:val="none" w:sz="0" w:space="0" w:color="auto"/>
      </w:divBdr>
    </w:div>
    <w:div w:id="1539581891">
      <w:marLeft w:val="640"/>
      <w:marRight w:val="0"/>
      <w:marTop w:val="0"/>
      <w:marBottom w:val="0"/>
      <w:divBdr>
        <w:top w:val="none" w:sz="0" w:space="0" w:color="auto"/>
        <w:left w:val="none" w:sz="0" w:space="0" w:color="auto"/>
        <w:bottom w:val="none" w:sz="0" w:space="0" w:color="auto"/>
        <w:right w:val="none" w:sz="0" w:space="0" w:color="auto"/>
      </w:divBdr>
    </w:div>
    <w:div w:id="1582256329">
      <w:marLeft w:val="640"/>
      <w:marRight w:val="0"/>
      <w:marTop w:val="0"/>
      <w:marBottom w:val="0"/>
      <w:divBdr>
        <w:top w:val="none" w:sz="0" w:space="0" w:color="auto"/>
        <w:left w:val="none" w:sz="0" w:space="0" w:color="auto"/>
        <w:bottom w:val="none" w:sz="0" w:space="0" w:color="auto"/>
        <w:right w:val="none" w:sz="0" w:space="0" w:color="auto"/>
      </w:divBdr>
    </w:div>
    <w:div w:id="1668436512">
      <w:marLeft w:val="640"/>
      <w:marRight w:val="0"/>
      <w:marTop w:val="0"/>
      <w:marBottom w:val="0"/>
      <w:divBdr>
        <w:top w:val="none" w:sz="0" w:space="0" w:color="auto"/>
        <w:left w:val="none" w:sz="0" w:space="0" w:color="auto"/>
        <w:bottom w:val="none" w:sz="0" w:space="0" w:color="auto"/>
        <w:right w:val="none" w:sz="0" w:space="0" w:color="auto"/>
      </w:divBdr>
    </w:div>
    <w:div w:id="1738280011">
      <w:marLeft w:val="640"/>
      <w:marRight w:val="0"/>
      <w:marTop w:val="0"/>
      <w:marBottom w:val="0"/>
      <w:divBdr>
        <w:top w:val="none" w:sz="0" w:space="0" w:color="auto"/>
        <w:left w:val="none" w:sz="0" w:space="0" w:color="auto"/>
        <w:bottom w:val="none" w:sz="0" w:space="0" w:color="auto"/>
        <w:right w:val="none" w:sz="0" w:space="0" w:color="auto"/>
      </w:divBdr>
    </w:div>
    <w:div w:id="1754014455">
      <w:marLeft w:val="640"/>
      <w:marRight w:val="0"/>
      <w:marTop w:val="0"/>
      <w:marBottom w:val="0"/>
      <w:divBdr>
        <w:top w:val="none" w:sz="0" w:space="0" w:color="auto"/>
        <w:left w:val="none" w:sz="0" w:space="0" w:color="auto"/>
        <w:bottom w:val="none" w:sz="0" w:space="0" w:color="auto"/>
        <w:right w:val="none" w:sz="0" w:space="0" w:color="auto"/>
      </w:divBdr>
    </w:div>
    <w:div w:id="1774393900">
      <w:marLeft w:val="640"/>
      <w:marRight w:val="0"/>
      <w:marTop w:val="0"/>
      <w:marBottom w:val="0"/>
      <w:divBdr>
        <w:top w:val="none" w:sz="0" w:space="0" w:color="auto"/>
        <w:left w:val="none" w:sz="0" w:space="0" w:color="auto"/>
        <w:bottom w:val="none" w:sz="0" w:space="0" w:color="auto"/>
        <w:right w:val="none" w:sz="0" w:space="0" w:color="auto"/>
      </w:divBdr>
    </w:div>
    <w:div w:id="1875536758">
      <w:marLeft w:val="640"/>
      <w:marRight w:val="0"/>
      <w:marTop w:val="0"/>
      <w:marBottom w:val="0"/>
      <w:divBdr>
        <w:top w:val="none" w:sz="0" w:space="0" w:color="auto"/>
        <w:left w:val="none" w:sz="0" w:space="0" w:color="auto"/>
        <w:bottom w:val="none" w:sz="0" w:space="0" w:color="auto"/>
        <w:right w:val="none" w:sz="0" w:space="0" w:color="auto"/>
      </w:divBdr>
    </w:div>
    <w:div w:id="1912303024">
      <w:marLeft w:val="640"/>
      <w:marRight w:val="0"/>
      <w:marTop w:val="0"/>
      <w:marBottom w:val="0"/>
      <w:divBdr>
        <w:top w:val="none" w:sz="0" w:space="0" w:color="auto"/>
        <w:left w:val="none" w:sz="0" w:space="0" w:color="auto"/>
        <w:bottom w:val="none" w:sz="0" w:space="0" w:color="auto"/>
        <w:right w:val="none" w:sz="0" w:space="0" w:color="auto"/>
      </w:divBdr>
    </w:div>
    <w:div w:id="1951890344">
      <w:marLeft w:val="640"/>
      <w:marRight w:val="0"/>
      <w:marTop w:val="0"/>
      <w:marBottom w:val="0"/>
      <w:divBdr>
        <w:top w:val="none" w:sz="0" w:space="0" w:color="auto"/>
        <w:left w:val="none" w:sz="0" w:space="0" w:color="auto"/>
        <w:bottom w:val="none" w:sz="0" w:space="0" w:color="auto"/>
        <w:right w:val="none" w:sz="0" w:space="0" w:color="auto"/>
      </w:divBdr>
    </w:div>
    <w:div w:id="1960647023">
      <w:marLeft w:val="640"/>
      <w:marRight w:val="0"/>
      <w:marTop w:val="0"/>
      <w:marBottom w:val="0"/>
      <w:divBdr>
        <w:top w:val="none" w:sz="0" w:space="0" w:color="auto"/>
        <w:left w:val="none" w:sz="0" w:space="0" w:color="auto"/>
        <w:bottom w:val="none" w:sz="0" w:space="0" w:color="auto"/>
        <w:right w:val="none" w:sz="0" w:space="0" w:color="auto"/>
      </w:divBdr>
    </w:div>
    <w:div w:id="2076121783">
      <w:marLeft w:val="640"/>
      <w:marRight w:val="0"/>
      <w:marTop w:val="0"/>
      <w:marBottom w:val="0"/>
      <w:divBdr>
        <w:top w:val="none" w:sz="0" w:space="0" w:color="auto"/>
        <w:left w:val="none" w:sz="0" w:space="0" w:color="auto"/>
        <w:bottom w:val="none" w:sz="0" w:space="0" w:color="auto"/>
        <w:right w:val="none" w:sz="0" w:space="0" w:color="auto"/>
      </w:divBdr>
    </w:div>
    <w:div w:id="2100061670">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BCF567C9-DF9C-4814-BE26-C9F8C47F87EC}"/>
      </w:docPartPr>
      <w:docPartBody>
        <w:p w:rsidR="00947AF3" w:rsidRDefault="009B5A1D">
          <w:r w:rsidRPr="001F0D6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A1D"/>
    <w:rsid w:val="00194944"/>
    <w:rsid w:val="002C7B7F"/>
    <w:rsid w:val="003508C7"/>
    <w:rsid w:val="003A0E8E"/>
    <w:rsid w:val="003F2535"/>
    <w:rsid w:val="004327B0"/>
    <w:rsid w:val="00642E6E"/>
    <w:rsid w:val="00795EA3"/>
    <w:rsid w:val="00947AF3"/>
    <w:rsid w:val="00952864"/>
    <w:rsid w:val="009B5A1D"/>
    <w:rsid w:val="00A77FC4"/>
    <w:rsid w:val="00C56F85"/>
    <w:rsid w:val="00CB4DF8"/>
    <w:rsid w:val="00DD071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5A1D"/>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3E98B9-4FF0-417B-B96C-EC444D5D00BA}">
  <we:reference id="f78a3046-9e99-4300-aa2b-5814002b01a2" version="1.55.1.0" store="EXCatalog" storeType="EXCatalog"/>
  <we:alternateReferences>
    <we:reference id="WA104382081" version="1.55.1.0" store="en-US" storeType="OMEX"/>
  </we:alternateReferences>
  <we:properties>
    <we:property name="MENDELEY_BIBLIOGRAPHY_IS_DIRTY" value="false"/>
    <we:property name="MENDELEY_BIBLIOGRAPHY_LAST_MODIFIED" value="1774480560460"/>
    <we:property name="MENDELEY_CITATIONS" value="[{&quot;citationID&quot;:&quot;MENDELEY_CITATION_866d09b7-b875-4b1a-b098-a54ee27fa9ef&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&quot;,&quot;citationItems&quot;:[{&quot;id&quot;:&quot;8fc88d5a-9c00-3bc3-b685-cf8f1ae1f268&quot;,&quot;itemData&quot;:{&quot;type&quot;:&quot;article-journal&quot;,&quot;id&quot;:&quot;8fc88d5a-9c00-3bc3-b685-cf8f1ae1f268&quot;,&quot;title&quot;:&quot;CD-HIT: accelerated for clustering the next-generation sequencing data&quot;,&quot;author&quot;:[{&quot;family&quot;:&quot;Fu&quot;,&quot;given&quot;:&quot;Limin&quot;,&quot;parse-names&quot;:false,&quot;dropping-particle&quot;:&quot;&quot;,&quot;non-dropping-particle&quot;:&quot;&quot;},{&quot;family&quot;:&quot;Niu&quot;,&quot;given&quot;:&quot;Beifang&quot;,&quot;parse-names&quot;:false,&quot;dropping-particle&quot;:&quot;&quot;,&quot;non-dropping-particle&quot;:&quot;&quot;},{&quot;family&quot;:&quot;Zhu&quot;,&quot;given&quot;:&quot;Zhengwei&quot;,&quot;parse-names&quot;:false,&quot;dropping-particle&quot;:&quot;&quot;,&quot;non-dropping-particle&quot;:&quot;&quot;},{&quot;family&quot;:&quot;Wu&quot;,&quot;given&quot;:&quot;Sitao&quot;,&quot;parse-names&quot;:false,&quot;dropping-particle&quot;:&quot;&quot;,&quot;non-dropping-particle&quot;:&quot;&quot;},{&quot;family&quot;:&quot;Li&quot;,&quot;given&quot;:&quot;Weizhong&quot;,&quot;parse-names&quot;:false,&quot;dropping-particle&quot;:&quot;&quot;,&quot;non-dropping-particle&quot;:&quot;&quot;}],&quot;container-title&quot;:&quot;Bioinformatics&quot;,&quot;DOI&quot;:&quot;10.1093/bioinformatics/bts565&quot;,&quot;URL&quot;:&quot;http://bioinformatics.oxfordjournals.org/content/28/23/3150.abstract&quot;,&quot;issued&quot;:{&quot;date-parts&quot;:[[2012]]},&quot;page&quot;:&quot;3150-3152&quot;,&quot;abstract&quot;:&quot;Summary: CD-HIT is a widely used program for clustering biological sequences to reduce sequence redundancy and improve the performance of other sequence analyses. In response to the rapid increase in the amount of sequencing data produced by the next-generation sequencing technologies, we have developed a new CD-HIT program accelerated with a novel parallelization strategy and some other techniques to allow efficient clustering of such datasets. Our tests demonstrated very good speedup derived from the parallelization for up to ∼24 cores and a quasi-linear speedup for up to ∼8 cores. The enhanced CD-HIT is capable of handling very large datasets in much shorter time than previous versions.Availability: http://cd-hit.org.Contact: liwz@sdsc.eduSupplementary information: Supplementary data are available at Bioinformatics online.&quot;,&quot;issue&quot;:&quot;23&quot;,&quot;volume&quot;:&quot;28&quot;,&quot;container-title-short&quot;:&quot;&quot;},&quot;isTemporary&quot;:false}]},{&quot;citationID&quot;:&quot;MENDELEY_CITATION_2d74f9ea-04cd-4c2e-96ec-035d00589a1c&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&quot;,&quot;citationItems&quot;:[{&quot;id&quot;:&quot;6a89d98b-750d-35fd-ae51-3b76493866c8&quot;,&quot;itemData&quot;:{&quot;type&quot;:&quot;article-journal&quot;,&quot;id&quot;:&quot;6a89d98b-750d-35fd-ae51-3b76493866c8&quot;,&quot;title&quot;:&quot;CLIPZyme: Reaction-Conditioned Virtual Screening of Enzymes&quot;,&quot;author&quot;:[{&quot;family&quot;:&quot;Mikhael&quot;,&quot;given&quot;:&quot;Peter G.&quot;,&quot;parse-names&quot;:false,&quot;dropping-particle&quot;:&quot;&quot;,&quot;non-dropping-particle&quot;:&quot;&quot;},{&quot;family&quot;:&quot;Chinn&quot;,&quot;given&quot;:&quot;Itamar&quot;,&quot;parse-names&quot;:false,&quot;dropping-particle&quot;:&quot;&quot;,&quot;non-dropping-particle&quot;:&quot;&quot;},{&quot;family&quot;:&quot;Barzilay&quot;,&quot;given&quot;:&quot;Regina&quot;,&quot;parse-names&quot;:false,&quot;dropping-particle&quot;:&quot;&quot;,&quot;non-dropping-particle&quot;:&quot;&quot;}],&quot;container-title&quot;:&quot;Proceedings of Machine Learning Research&quot;,&quot;container-title-short&quot;:&quot;Proc. Mach. Learn. Res.&quot;,&quot;accessed&quot;:{&quot;date-parts&quot;:[[2026,2,20]]},&quot;URL&quot;:&quot;http://arxiv.org/abs/2402.06748&quot;,&quot;issued&quot;:{&quot;date-parts&quot;:[[2024,2,9]]},&quot;page&quot;:&quot;35647-35663&quot;,&quot;abstract&quot;:&quot;Computational screening of naturally occurring proteins has the potential to identify efficient catalysts among the hundreds of millions of sequences that remain uncharacterized. Current experimental methods remain time, cost and labor intensive, limiting the number of enzymes they can reasonably screen. In this work, we propose a computational framework for in-silico enzyme screening. Through a contrastive objective, we train CLIPZyme to encode and align representations of enzyme structures and reaction pairs. With no standard computational baseline, we compare CLIPZyme to existing EC (enzyme commission) predictors applied to virtual enzyme screening and show improved performance in scenarios where limited information on the reaction is available (BEDROC$_{85}$ of 44.69%). Additionally, we evaluate combining EC predictors with CLIPZyme and show its generalization capacity on both unseen reactions and protein clusters.&quot;,&quot;publisher&quot;:&quot;ML Research Press&quot;,&quot;volume&quot;:&quot;235&quot;},&quot;isTemporary&quot;:false}]},{&quot;citationID&quot;:&quot;MENDELEY_CITATION_d7c6b338-d77c-43ca-82ae-d2fd074c59ba&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&quot;,&quot;citationItems&quot;:[{&quot;id&quot;:&quot;933e41c2-3c3a-3704-873d-f8a379e5cdbd&quot;,&quot;itemData&quot;:{&quot;type&quot;:&quot;article-journal&quot;,&quot;id&quot;:&quot;933e41c2-3c3a-3704-873d-f8a379e5cdbd&quot;,&quot;title&quot;:&quot;A multimodal Transformer Network for protein-small molecule interactions enhances predictions of kinase inhibition and enzyme-substrate relationships&quot;,&quot;author&quot;:[{&quot;family&quot;:&quot;Kroll&quot;,&quot;given&quot;:&quot;Alexander&quot;,&quot;parse-names&quot;:false,&quot;dropping-particle&quot;:&quot;&quot;,&quot;non-dropping-particle&quot;:&quot;&quot;},{&quot;family&quot;:&quot;Ranjan&quot;,&quot;given&quot;:&quot;Sahasra&quot;,&quot;parse-names&quot;:false,&quot;dropping-particle&quot;:&quot;&quot;,&quot;non-dropping-particle&quot;:&quot;&quot;},{&quot;family&quot;:&quot;Lercher&quot;,&quot;given&quot;:&quot;Martin J.&quot;,&quot;parse-names&quot;:false,&quot;dropping-particle&quot;:&quot;&quot;,&quot;non-dropping-particle&quot;:&quot;&quot;}],&quot;container-title&quot;:&quot;PLOS Computational Biology&quot;,&quot;container-title-short&quot;:&quot;PLoS Comput. Biol.&quot;,&quot;accessed&quot;:{&quot;date-parts&quot;:[[2026,2,20]]},&quot;DOI&quot;:&quot;10.1371/journal.pcbi.1012100&quot;,&quot;ISBN&quot;:&quot;1111111111&quot;,&quot;ISSN&quot;:&quot;15537358&quot;,&quot;PMID&quot;:&quot;38768223&quot;,&quot;URL&quot;:&quot;https://journals.plos.org/ploscompbiol/article?id=10.1371/journal.pcbi.1012100&quot;,&quot;issued&quot;:{&quot;date-parts&quot;:[[2024,5,1]]},&quot;page&quot;:&quot;e1012100&quot;,&quot;abstract&quot;:&quot;The activities of most enzymes and drugs depend on interactions between proteins and small molecules. Accurate prediction of these interactions could greatly accelerate pharmaceutical and biotechnological research. Current machine learning models designed for this task have a limited ability to generalize beyond the proteins used for training. This limitation is likely due to a lack of information exchange between the protein and the small molecule during the generation of the required numerical representations. Here, we introduce ProSmith, a machine learning framework that employs a multimodal Transformer Network to simultaneously process protein amino acid sequences and small molecule strings in the same input. This approach facilitates the exchange of all relevant information between the two molecule types during the computation of their numerical representations, allowing the model to account for their structural and functional interactions. Our final model combines gradient boosting predictions based on the resulting multimodal Transformer Network with independent predictions based on separate deep learning representations of the proteins and small molecules. The resulting predictions outperform recently published state-of-the-art models for predicting protein-small molecule interactions across three diverse tasks: predicting kinase inhibitions; inferring potential substrates for enzymes; and predicting Michaelis constants KM. The Python code provided can be used to easily implement and improve machine learning predictions involving arbitrary protein-small molecule interactions.&quot;,&quot;publisher&quot;:&quot;Public Library of Science&quot;,&quot;issue&quot;:&quot;5&quot;,&quot;volume&quot;:&quot;20&quot;},&quot;isTemporary&quot;:false}]},{&quot;citationID&quot;:&quot;MENDELEY_CITATION_e48a02b8-9706-447c-8a1e-0adb1f837613&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&quot;,&quot;citationItems&quot;:[{&quot;id&quot;:&quot;9cf044b9-7b85-38ee-8da9-135a6451b1f2&quot;,&quot;itemData&quot;:{&quot;type&quot;:&quot;article-journal&quot;,&quot;id&quot;:&quot;9cf044b9-7b85-38ee-8da9-135a6451b1f2&quot;,&quot;title&quot;:&quot;CatPred: a comprehensive framework for deep learning in vitro enzyme kinetic parameters&quot;,&quot;author&quot;:[{&quot;family&quot;:&quot;Boorla&quot;,&quot;given&quot;:&quot;Veda Sheersh&quot;,&quot;parse-names&quot;:false,&quot;dropping-particle&quot;:&quot;&quot;,&quot;non-dropping-particle&quot;:&quot;&quot;},{&quot;family&quot;:&quot;Maranas&quot;,&quot;given&quot;:&quot;Costas D.&quot;,&quot;parse-names&quot;:false,&quot;dropping-particle&quot;:&quot;&quot;,&quot;non-dropping-particle&quot;:&quot;&quot;}],&quot;container-title&quot;:&quot;Nature Communications 2025 16:1&quot;,&quot;accessed&quot;:{&quot;date-parts&quot;:[[2026,2,20]]},&quot;DOI&quot;:&quot;10.1038/s41467-025-57215-9&quot;,&quot;ISSN&quot;:&quot;20411723&quot;,&quot;PMID&quot;:&quot;40021618&quot;,&quot;URL&quot;:&quot;https://www.nature.com/articles/s41467-025-57215-9&quot;,&quot;issued&quot;:{&quot;date-parts&quot;:[[2025,2,28]]},&quot;page&quot;:&quot;2072-&quot;,&quot;abstract&quot;:&quot;Estimation of enzymatic activities still heavily relies on experimental assays, which can be cost and time-intensive. We present CatPred, a deep learning framework for predicting in vitro enzyme kinetic parameters, including turnover numbers (kcat), Michaelis constants (Km), and inhibition constants (Ki). CatPred addresses key challenges such as the lack of standardized datasets, performance evaluation on enzyme sequences that are dissimilar to those used during training, and model uncertainty quantification. We explore diverse learning architectures and feature representations, including pretrained protein language models and three-dimensional structural features, to enable robust predictions. CatPred provides accurate predictions with query-specific uncertainty estimates, with lower predicted variances correlating with higher accuracy. Pretrained protein language model features particularly enhance performance on out-of-distribution samples. CatPred also introduces benchmark datasets with extensive coverage (~23 k, 41 k, and 12 k data points for kcat, Km, and Ki respectively). Our framework performs competitively with existing methods while offering reliable uncertainty quantification. CatPred is a deep learning framework for predicting enzyme kinetic parameters (kcat, Km, Ki) from sequence and structural features. It improves accuracy on unseen enzymes using pretrained models and provides uncertainty estimates, advancing computational enzyme characterization.&quot;,&quot;publisher&quot;:&quot;Nature Publishing Group&quot;,&quot;issue&quot;:&quot;1&quot;,&quot;volume&quot;:&quot;16&quot;,&quot;container-title-short&quot;:&quot;&quot;},&quot;isTemporary&quot;:false}]},{&quot;citationID&quot;:&quot;MENDELEY_CITATION_868bad15-e492-4e94-a2db-3f3db98867ef&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&quot;,&quot;citationItems&quot;:[{&quot;id&quot;:&quot;9cf044b9-7b85-38ee-8da9-135a6451b1f2&quot;,&quot;itemData&quot;:{&quot;type&quot;:&quot;article-journal&quot;,&quot;id&quot;:&quot;9cf044b9-7b85-38ee-8da9-135a6451b1f2&quot;,&quot;title&quot;:&quot;CatPred: a comprehensive framework for deep learning in vitro enzyme kinetic parameters&quot;,&quot;author&quot;:[{&quot;family&quot;:&quot;Boorla&quot;,&quot;given&quot;:&quot;Veda Sheersh&quot;,&quot;parse-names&quot;:false,&quot;dropping-particle&quot;:&quot;&quot;,&quot;non-dropping-particle&quot;:&quot;&quot;},{&quot;family&quot;:&quot;Maranas&quot;,&quot;given&quot;:&quot;Costas D.&quot;,&quot;parse-names&quot;:false,&quot;dropping-particle&quot;:&quot;&quot;,&quot;non-dropping-particle&quot;:&quot;&quot;}],&quot;container-title&quot;:&quot;Nature Communications 2025 16:1&quot;,&quot;accessed&quot;:{&quot;date-parts&quot;:[[2026,2,20]]},&quot;DOI&quot;:&quot;10.1038/s41467-025-57215-9&quot;,&quot;ISSN&quot;:&quot;20411723&quot;,&quot;PMID&quot;:&quot;40021618&quot;,&quot;URL&quot;:&quot;https://www.nature.com/articles/s41467-025-57215-9&quot;,&quot;issued&quot;:{&quot;date-parts&quot;:[[2025,2,28]]},&quot;page&quot;:&quot;2072-&quot;,&quot;abstract&quot;:&quot;Estimation of enzymatic activities still heavily relies on experimental assays, which can be cost and time-intensive. We present CatPred, a deep learning framework for predicting in vitro enzyme kinetic parameters, including turnover numbers (kcat), Michaelis constants (Km), and inhibition constants (Ki). CatPred addresses key challenges such as the lack of standardized datasets, performance evaluation on enzyme sequences that are dissimilar to those used during training, and model uncertainty quantification. We explore diverse learning architectures and feature representations, including pretrained protein language models and three-dimensional structural features, to enable robust predictions. CatPred provides accurate predictions with query-specific uncertainty estimates, with lower predicted variances correlating with higher accuracy. Pretrained protein language model features particularly enhance performance on out-of-distribution samples. CatPred also introduces benchmark datasets with extensive coverage (~23 k, 41 k, and 12 k data points for kcat, Km, and Ki respectively). Our framework performs competitively with existing methods while offering reliable uncertainty quantification. CatPred is a deep learning framework for predicting enzyme kinetic parameters (kcat, Km, Ki) from sequence and structural features. It improves accuracy on unseen enzymes using pretrained models and provides uncertainty estimates, advancing computational enzyme characterization.&quot;,&quot;publisher&quot;:&quot;Nature Publishing Group&quot;,&quot;issue&quot;:&quot;1&quot;,&quot;volume&quot;:&quot;16&quot;,&quot;container-title-short&quot;:&quot;&quot;},&quot;isTemporary&quot;:false}]},{&quot;citationID&quot;:&quot;MENDELEY_CITATION_92fdc9da-d7bb-42bf-b2c0-5a002d15c315&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&quot;,&quot;citationItems&quot;:[{&quot;id&quot;:&quot;04a6a451-c492-346a-a891-c2fcc49d038b&quot;,&quot;itemData&quot;:{&quot;type&quot;:&quot;article-journal&quot;,&quot;id&quot;:&quot;04a6a451-c492-346a-a891-c2fcc49d038b&quot;,&quot;title&quot;:&quot;SELFprot: Effective and Efficient Multitask Finetuning Methods for Protein Parameter Prediction&quot;,&quot;author&quot;:[{&quot;family&quot;:&quot;Wilson&quot;,&quot;given&quot;:&quot;Marltan&quot;,&quot;parse-names&quot;:false,&quot;dropping-particle&quot;:&quot;&quot;,&quot;non-dropping-particle&quot;:&quot;&quot;},{&quot;family&quot;:&quot;Coudrat&quot;,&quot;given&quot;:&quot;Thomas&quot;,&quot;parse-names&quot;:false,&quot;dropping-particle&quot;:&quot;&quot;,&quot;non-dropping-particle&quot;:&quot;&quot;},{&quot;family&quot;:&quot;Warden&quot;,&quot;given&quot;:&quot;Andrew&quot;,&quot;parse-names&quot;:false,&quot;dropping-particle&quot;:&quot;&quot;,&quot;non-dropping-particle&quot;:&quot;&quot;}],&quot;container-title&quot;:&quot;Journal of Chemical Information and Modeling&quot;,&quot;container-title-short&quot;:&quot;J. Chem. Inf. Model.&quot;,&quot;accessed&quot;:{&quot;date-parts&quot;:[[2026,2,20]]},&quot;DOI&quot;:&quot;10.1021/acs.jcim.4c02230&quot;,&quot;ISSN&quot;:&quot;1549960X&quot;,&quot;PMID&quot;:&quot;40098257&quot;,&quot;URL&quot;:&quot;/doi/pdf/10.1021/acs.jcim.4c02230?ref=article_openPDF&quot;,&quot;issued&quot;:{&quot;date-parts&quot;:[[2025,4,14]]},&quot;page&quot;:&quot;3226-3238&quot;,&quot;abstract&quot;:&quot;Accurately predicting protein–ligand interactions and enzymatic kinetics remains a challenge for computational biology. Here, we present SELFprot, a suite of modular transformer-based machine learning architectures that leverage the ESM2–35M model architecture for protein sequence and small molecule embeddings to improve predictions of complex biochemical interactions. SELFprot employs multitask learning and parameter-efficient finetuning through low-rank adaptation, allowing for adaptive, data-driven model refinement. Furthermore, ensemble learning techniques are used to enhance the robustness and reduce the prediction variance. Evaluated on the BindingDB and CatPred-DB data sets, SELFprot achieves competitive performance with notable improvements in parameter-efficient prediction of kcat, Km, Ki, Kd, IC50, and EC50 values as well as the classification of functional site residues. With comparable accuracy to existing models and an order of magnitude fewer parameters, SELFprot demonstrates versatility and efficiency, making it a valuable tool for protein–ligand interaction studies in bioengineering.&quot;,&quot;publisher&quot;:&quot;American Chemical Society&quot;,&quot;issue&quot;:&quot;7&quot;,&quot;volume&quot;:&quot;65&quot;},&quot;isTemporary&quot;:false}]},{&quot;citationID&quot;:&quot;MENDELEY_CITATION_f000c54f-dff6-4b05-b450-b498d93ccdb2&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&quot;,&quot;citationItems&quot;:[{&quot;id&quot;:&quot;04a6a451-c492-346a-a891-c2fcc49d038b&quot;,&quot;itemData&quot;:{&quot;type&quot;:&quot;article-journal&quot;,&quot;id&quot;:&quot;04a6a451-c492-346a-a891-c2fcc49d038b&quot;,&quot;title&quot;:&quot;SELFprot: Effective and Efficient Multitask Finetuning Methods for Protein Parameter Prediction&quot;,&quot;author&quot;:[{&quot;family&quot;:&quot;Wilson&quot;,&quot;given&quot;:&quot;Marltan&quot;,&quot;parse-names&quot;:false,&quot;dropping-particle&quot;:&quot;&quot;,&quot;non-dropping-particle&quot;:&quot;&quot;},{&quot;family&quot;:&quot;Coudrat&quot;,&quot;given&quot;:&quot;Thomas&quot;,&quot;parse-names&quot;:false,&quot;dropping-particle&quot;:&quot;&quot;,&quot;non-dropping-particle&quot;:&quot;&quot;},{&quot;family&quot;:&quot;Warden&quot;,&quot;given&quot;:&quot;Andrew&quot;,&quot;parse-names&quot;:false,&quot;dropping-particle&quot;:&quot;&quot;,&quot;non-dropping-particle&quot;:&quot;&quot;}],&quot;container-title&quot;:&quot;Journal of Chemical Information and Modeling&quot;,&quot;container-title-short&quot;:&quot;J. Chem. Inf. Model.&quot;,&quot;accessed&quot;:{&quot;date-parts&quot;:[[2026,2,20]]},&quot;DOI&quot;:&quot;10.1021/acs.jcim.4c02230&quot;,&quot;ISSN&quot;:&quot;1549960X&quot;,&quot;PMID&quot;:&quot;40098257&quot;,&quot;URL&quot;:&quot;/doi/pdf/10.1021/acs.jcim.4c02230?ref=article_openPDF&quot;,&quot;issued&quot;:{&quot;date-parts&quot;:[[2025,4,14]]},&quot;page&quot;:&quot;3226-3238&quot;,&quot;abstract&quot;:&quot;Accurately predicting protein–ligand interactions and enzymatic kinetics remains a challenge for computational biology. Here, we present SELFprot, a suite of modular transformer-based machine learning architectures that leverage the ESM2–35M model architecture for protein sequence and small molecule embeddings to improve predictions of complex biochemical interactions. SELFprot employs multitask learning and parameter-efficient finetuning through low-rank adaptation, allowing for adaptive, data-driven model refinement. Furthermore, ensemble learning techniques are used to enhance the robustness and reduce the prediction variance. Evaluated on the BindingDB and CatPred-DB data sets, SELFprot achieves competitive performance with notable improvements in parameter-efficient prediction of kcat, Km, Ki, Kd, IC50, and EC50 values as well as the classification of functional site residues. With comparable accuracy to existing models and an order of magnitude fewer parameters, SELFprot demonstrates versatility and efficiency, making it a valuable tool for protein–ligand interaction studies in bioengineering.&quot;,&quot;publisher&quot;:&quot;American Chemical Society&quot;,&quot;issue&quot;:&quot;7&quot;,&quot;volume&quot;:&quot;65&quot;},&quot;isTemporary&quot;:false}]},{&quot;citationID&quot;:&quot;MENDELEY_CITATION_58fa0c76-9613-492c-ba9f-dd4492523d3b&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&quot;,&quot;citationItems&quot;:[{&quot;id&quot;:&quot;0bd46f19-f135-3da0-ae3f-6d151469fbf6&quot;,&quot;itemData&quot;:{&quot;type&quot;:&quot;article-journal&quot;,&quot;id&quot;:&quot;0bd46f19-f135-3da0-ae3f-6d151469fbf6&quot;,&quot;title&quot;:&quot;NetSolP: predicting protein solubility in Escherichia coli using language models&quot;,&quot;author&quot;:[{&quot;family&quot;:&quot;Thumuluri&quot;,&quot;given&quot;:&quot;Vineet&quot;,&quot;parse-names&quot;:false,&quot;dropping-particle&quot;:&quot;&quot;,&quot;non-dropping-particle&quot;:&quot;&quot;},{&quot;family&quot;:&quot;Martiny&quot;,&quot;given&quot;:&quot;Hannah Marie&quot;,&quot;parse-names&quot;:false,&quot;dropping-particle&quot;:&quot;&quot;,&quot;non-dropping-particle&quot;:&quot;&quot;},{&quot;family&quot;:&quot;Almagro Armenteros&quot;,&quot;given&quot;:&quot;Jose J.&quot;,&quot;parse-names&quot;:false,&quot;dropping-particle&quot;:&quot;&quot;,&quot;non-dropping-particle&quot;:&quot;&quot;},{&quot;family&quot;:&quot;Salomon&quot;,&quot;given&quot;:&quot;Jesper&quot;,&quot;parse-names&quot;:false,&quot;dropping-particle&quot;:&quot;&quot;,&quot;non-dropping-particle&quot;:&quot;&quot;},{&quot;family&quot;:&quot;Nielsen&quot;,&quot;given&quot;:&quot;Henrik&quot;,&quot;parse-names&quot;:false,&quot;dropping-particle&quot;:&quot;&quot;,&quot;non-dropping-particle&quot;:&quot;&quot;},{&quot;family&quot;:&quot;Johansen&quot;,&quot;given&quot;:&quot;Alexander Rosenberg&quot;,&quot;parse-names&quot;:false,&quot;dropping-particle&quot;:&quot;&quot;,&quot;non-dropping-particle&quot;:&quot;&quot;}],&quot;container-title&quot;:&quot;Bioinformatics&quot;,&quot;accessed&quot;:{&quot;date-parts&quot;:[[2026,2,20]]},&quot;DOI&quot;:&quot;10.1093/bioinformatics/btab801&quot;,&quot;ISSN&quot;:&quot;14602059&quot;,&quot;PMID&quot;:&quot;35088833&quot;,&quot;URL&quot;:&quot;https://dx.doi.org/10.1093/bioinformatics/btab801&quot;,&quot;issued&quot;:{&quot;date-parts&quot;:[[2022,1,27]]},&quot;page&quot;:&quot;941-946&quot;,&quot;abstract&quot;:&quot;Motivation: Solubility and expression levels of proteins can be a limiting factor for large-scale studies and industrial production. By determining the solubility and expression directly from the protein sequence, the success rate of wet-lab experiments can be increased. Results: In this study, we focus on predicting the solubility and usability for purification of proteins expressed in Escherichia coli directly from the sequence. Our model NetSolP is based on deep learning protein language models called transformers and we show that it achieves state-of-the-art performance and improves extrapolation across datasets. As we find current methods are built on biased datasets, we curate existing datasets by using strict sequence-identity partitioning and ensure that there is minimal bias in the sequences.&quot;,&quot;publisher&quot;:&quot;Oxford Academic&quot;,&quot;issue&quot;:&quot;4&quot;,&quot;volume&quot;:&quot;38&quot;,&quot;container-title-short&quot;:&quot;&quot;},&quot;isTemporary&quot;:false}]},{&quot;citationID&quot;:&quot;MENDELEY_CITATION_bbaa2a96-163e-45c0-911c-3c02153ce7d4&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&quot;,&quot;citationItems&quot;:[{&quot;id&quot;:&quot;21a38ae8-b0ee-35b6-a584-dbe47f1e3f39&quot;,&quot;itemData&quot;:{&quot;type&quot;:&quot;article-journal&quot;,&quot;id&quot;:&quot;21a38ae8-b0ee-35b6-a584-dbe47f1e3f39&quot;,&quot;title&quot;:&quot;PLM_Sol: predicting protein solubility by benchmarking multiple protein language models with the updated Escherichia coli protein solubility dataset&quot;,&quot;author&quot;:[{&quot;family&quot;:&quot;Zhang&quot;,&quot;given&quot;:&quot;Xuechun&quot;,&quot;parse-names&quot;:false,&quot;dropping-particle&quot;:&quot;&quot;,&quot;non-dropping-particle&quot;:&quot;&quot;},{&quot;family&quot;:&quot;Hu&quot;,&quot;given&quot;:&quot;Xiaoxuan&quot;,&quot;parse-names&quot;:false,&quot;dropping-particle&quot;:&quot;&quot;,&quot;non-dropping-particle&quot;:&quot;&quot;},{&quot;family&quot;:&quot;Zhang&quot;,&quot;given&quot;:&quot;Tongtong&quot;,&quot;parse-names&quot;:false,&quot;dropping-particle&quot;:&quot;&quot;,&quot;non-dropping-particle&quot;:&quot;&quot;},{&quot;family&quot;:&quot;Yang&quot;,&quot;given&quot;:&quot;Ling&quot;,&quot;parse-names&quot;:false,&quot;dropping-particle&quot;:&quot;&quot;,&quot;non-dropping-particle&quot;:&quot;&quot;},{&quot;family&quot;:&quot;Liu&quot;,&quot;given&quot;:&quot;Chunhong&quot;,&quot;parse-names&quot;:false,&quot;dropping-particle&quot;:&quot;&quot;,&quot;non-dropping-particle&quot;:&quot;&quot;},{&quot;family&quot;:&quot;Xu&quot;,&quot;given&quot;:&quot;Ning&quot;,&quot;parse-names&quot;:false,&quot;dropping-particle&quot;:&quot;&quot;,&quot;non-dropping-particle&quot;:&quot;&quot;},{&quot;family&quot;:&quot;Wang&quot;,&quot;given&quot;:&quot;Haoyi&quot;,&quot;parse-names&quot;:false,&quot;dropping-particle&quot;:&quot;&quot;,&quot;non-dropping-particle&quot;:&quot;&quot;},{&quot;family&quot;:&quot;Sun&quot;,&quot;given&quot;:&quot;Wen&quot;,&quot;parse-names&quot;:false,&quot;dropping-particle&quot;:&quot;&quot;,&quot;non-dropping-particle&quot;:&quot;&quot;}],&quot;container-title&quot;:&quot;Briefings in Bioinformatics&quot;,&quot;container-title-short&quot;:&quot;Brief. Bioinform.&quot;,&quot;accessed&quot;:{&quot;date-parts&quot;:[[2026,2,20]]},&quot;DOI&quot;:&quot;10.1093/bib/bbae404&quot;,&quot;ISSN&quot;:&quot;14774054&quot;,&quot;PMID&quot;:&quot;39179250&quot;,&quot;URL&quot;:&quot;https://dx.doi.org/10.1093/bib/bbae404&quot;,&quot;issued&quot;:{&quot;date-parts&quot;:[[2024,7,25]]},&quot;abstract&quot;:&quot;Protein solubility plays a crucial role in various biotechnological, industrial, and biomedical applications. With the reduction in sequencing and gene synthesis costs, the adoption of high-throughput experimental screening coupled with tailored bioinformatic prediction has witnessed a rapidly growing trend for the development of novel functional enzymes of interest (EOI). High protein solubility rates are essential in this process and accurate prediction of solubility is a challenging task. As deep learning technology continues to evolve, attention-based protein language models (PLMs) can extract intrinsic information from protein sequences to a greater extent. Leveraging these models along with the increasing availability of protein solubility data inferred from structural database like the Protein Data Bank holds great potential to enhance the prediction of protein solubility. In this study, we curated an Updated Escherichia coli protein Solubility DataSet (UESolDS) and employed a combination of multiple PLMs and classification layers to predict protein solubility. The resulting best-performing model, named Protein Language Model-based protein Solubility prediction model (PLM_Sol), demonstrated significant improvements over previous reported models, achieving a notable 6.4% increase in accuracy, 9.0% increase in F1_score, and 11.1% increase in Matthews correlation coefficient score on the independent test set. Moreover, additional evaluation utilizing our in-house synthesized protein resource as test data, encompassing diverse types of enzymes, also showcased the good performance of PLM_Sol. Overall, PLM_Sol exhibited consistent and promising performance across both independent test set and experimental set, thereby making it well suited for facilitating large-scale EOI studies. PLM_Sol is available as a standalone program and as an easy-to-use model at https://zenodo.org/doi/10.5281/zenodo.10675340.&quot;,&quot;publisher&quot;:&quot;Oxford Academic&quot;,&quot;issue&quot;:&quot;5&quot;,&quot;volume&quot;:&quot;25&quot;},&quot;isTemporary&quot;:false}]},{&quot;citationID&quot;:&quot;MENDELEY_CITATION_45cf82c7-03bc-4c6a-9a89-6da04a50cd92&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&quot;,&quot;citationItems&quot;:[{&quot;id&quot;:&quot;8da13657-601d-3a7f-bdd6-ff4bfe79ec2b&quot;,&quot;itemData&quot;:{&quot;type&quot;:&quot;article-journal&quot;,&quot;id&quot;:&quot;8da13657-601d-3a7f-bdd6-ff4bfe79ec2b&quot;,&quot;title&quot;:&quot;GNINA 1.0: molecular docking with deep learning&quot;,&quot;author&quot;:[{&quot;family&quot;:&quot;McNutt&quot;,&quot;given&quot;:&quot;Andrew T.&quot;,&quot;parse-names&quot;:false,&quot;dropping-particle&quot;:&quot;&quot;,&quot;non-dropping-particle&quot;:&quot;&quot;},{&quot;family&quot;:&quot;Francoeur&quot;,&quot;given&quot;:&quot;Paul&quot;,&quot;parse-names&quot;:false,&quot;dropping-particle&quot;:&quot;&quot;,&quot;non-dropping-particle&quot;:&quot;&quot;},{&quot;family&quot;:&quot;Aggarwal&quot;,&quot;given&quot;:&quot;Rishal&quot;,&quot;parse-names&quot;:false,&quot;dropping-particle&quot;:&quot;&quot;,&quot;non-dropping-particle&quot;:&quot;&quot;},{&quot;family&quot;:&quot;Masuda&quot;,&quot;given&quot;:&quot;Tomohide&quot;,&quot;parse-names&quot;:false,&quot;dropping-particle&quot;:&quot;&quot;,&quot;non-dropping-particle&quot;:&quot;&quot;},{&quot;family&quot;:&quot;Meli&quot;,&quot;given&quot;:&quot;Rocco&quot;,&quot;parse-names&quot;:false,&quot;dropping-particle&quot;:&quot;&quot;,&quot;non-dropping-particle&quot;:&quot;&quot;},{&quot;family&quot;:&quot;Ragoza&quot;,&quot;given&quot;:&quot;Matthew&quot;,&quot;parse-names&quot;:false,&quot;dropping-particle&quot;:&quot;&quot;,&quot;non-dropping-particle&quot;:&quot;&quot;},{&quot;family&quot;:&quot;Sunseri&quot;,&quot;given&quot;:&quot;Jocelyn&quot;,&quot;parse-names&quot;:false,&quot;dropping-particle&quot;:&quot;&quot;,&quot;non-dropping-particle&quot;:&quot;&quot;},{&quot;family&quot;:&quot;Koes&quot;,&quot;given&quot;:&quot;David Ryan&quot;,&quot;parse-names&quot;:false,&quot;dropping-particle&quot;:&quot;&quot;,&quot;non-dropping-particle&quot;:&quot;&quot;}],&quot;container-title&quot;:&quot;Journal of Cheminformatics 2021 13:1&quot;,&quot;accessed&quot;:{&quot;date-parts&quot;:[[2026,3,2]]},&quot;DOI&quot;:&quot;10.1186/s13321-021-00522-2&quot;,&quot;ISSN&quot;:&quot;17582946&quot;,&quot;URL&quot;:&quot;https://link.springer.com/article/10.1186/s13321-021-00522-2&quot;,&quot;issued&quot;:{&quot;date-parts&quot;:[[2021,6,9]]},&quot;page&quot;:&quot;43-&quot;,&quot;abstract&quot;:&quot;Molecular docking computationally predicts the conformation of a small molecule when binding to a receptor. Scoring functions are a vital piece of any molecular docking pipeline as they determine the fitness of sampled poses. Here we describe and evaluate the 1.0 release of the Gnina docking software, which utilizes an ensemble of convolutional neural networks (CNNs) as a scoring function. We also explore an array of parameter values for Gnina 1.0 to optimize docking performance and computational cost. Docking performance, as evaluated by the percentage of targets where the top pose is better than 2Å root mean square deviation (Top1), is compared to AutoDock Vina scoring when utilizing explicitly defined binding pockets or whole protein docking. Gnina, utilizing a CNN scoring function to rescore the output poses, outperforms AutoDock Vina scoring on redocking and cross-docking tasks when the binding pocket is defined (Top1 increases from 58% to 73% and from 27% to 37%, respectively) and when the whole protein defines the binding pocket (Top1 increases from 31% to 38% and from 12% to 16%, respectively). The derived ensemble of CNNs generalizes to unseen proteins and ligands and produces scores that correlate well with the root mean square deviation to the known binding pose. We provide the 1.0 version of Gnina under an open source license for use as a molecular docking tool at https://github.com/gnina/gnina .&quot;,&quot;publisher&quot;:&quot;BioMed Central&quot;,&quot;issue&quot;:&quot;1&quot;,&quot;volume&quot;:&quot;13&quot;,&quot;container-title-short&quot;:&quot;&quot;},&quot;isTemporary&quot;:false}]},{&quot;citationID&quot;:&quot;MENDELEY_CITATION_c9e7b131-dcd9-4146-8626-239a47cf58cc&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&quot;,&quot;citationItems&quot;:[{&quot;id&quot;:&quot;8da13657-601d-3a7f-bdd6-ff4bfe79ec2b&quot;,&quot;itemData&quot;:{&quot;type&quot;:&quot;article-journal&quot;,&quot;id&quot;:&quot;8da13657-601d-3a7f-bdd6-ff4bfe79ec2b&quot;,&quot;title&quot;:&quot;GNINA 1.0: molecular docking with deep learning&quot;,&quot;author&quot;:[{&quot;family&quot;:&quot;McNutt&quot;,&quot;given&quot;:&quot;Andrew T.&quot;,&quot;parse-names&quot;:false,&quot;dropping-particle&quot;:&quot;&quot;,&quot;non-dropping-particle&quot;:&quot;&quot;},{&quot;family&quot;:&quot;Francoeur&quot;,&quot;given&quot;:&quot;Paul&quot;,&quot;parse-names&quot;:false,&quot;dropping-particle&quot;:&quot;&quot;,&quot;non-dropping-particle&quot;:&quot;&quot;},{&quot;family&quot;:&quot;Aggarwal&quot;,&quot;given&quot;:&quot;Rishal&quot;,&quot;parse-names&quot;:false,&quot;dropping-particle&quot;:&quot;&quot;,&quot;non-dropping-particle&quot;:&quot;&quot;},{&quot;family&quot;:&quot;Masuda&quot;,&quot;given&quot;:&quot;Tomohide&quot;,&quot;parse-names&quot;:false,&quot;dropping-particle&quot;:&quot;&quot;,&quot;non-dropping-particle&quot;:&quot;&quot;},{&quot;family&quot;:&quot;Meli&quot;,&quot;given&quot;:&quot;Rocco&quot;,&quot;parse-names&quot;:false,&quot;dropping-particle&quot;:&quot;&quot;,&quot;non-dropping-particle&quot;:&quot;&quot;},{&quot;family&quot;:&quot;Ragoza&quot;,&quot;given&quot;:&quot;Matthew&quot;,&quot;parse-names&quot;:false,&quot;dropping-particle&quot;:&quot;&quot;,&quot;non-dropping-particle&quot;:&quot;&quot;},{&quot;family&quot;:&quot;Sunseri&quot;,&quot;given&quot;:&quot;Jocelyn&quot;,&quot;parse-names&quot;:false,&quot;dropping-particle&quot;:&quot;&quot;,&quot;non-dropping-particle&quot;:&quot;&quot;},{&quot;family&quot;:&quot;Koes&quot;,&quot;given&quot;:&quot;David Ryan&quot;,&quot;parse-names&quot;:false,&quot;dropping-particle&quot;:&quot;&quot;,&quot;non-dropping-particle&quot;:&quot;&quot;}],&quot;container-title&quot;:&quot;Journal of Cheminformatics 2021 13:1&quot;,&quot;accessed&quot;:{&quot;date-parts&quot;:[[2026,3,2]]},&quot;DOI&quot;:&quot;10.1186/s13321-021-00522-2&quot;,&quot;ISSN&quot;:&quot;17582946&quot;,&quot;URL&quot;:&quot;https://link.springer.com/article/10.1186/s13321-021-00522-2&quot;,&quot;issued&quot;:{&quot;date-parts&quot;:[[2021,6,9]]},&quot;page&quot;:&quot;43-&quot;,&quot;abstract&quot;:&quot;Molecular docking computationally predicts the conformation of a small molecule when binding to a receptor. Scoring functions are a vital piece of any molecular docking pipeline as they determine the fitness of sampled poses. Here we describe and evaluate the 1.0 release of the Gnina docking software, which utilizes an ensemble of convolutional neural networks (CNNs) as a scoring function. We also explore an array of parameter values for Gnina 1.0 to optimize docking performance and computational cost. Docking performance, as evaluated by the percentage of targets where the top pose is better than 2Å root mean square deviation (Top1), is compared to AutoDock Vina scoring when utilizing explicitly defined binding pockets or whole protein docking. Gnina, utilizing a CNN scoring function to rescore the output poses, outperforms AutoDock Vina scoring on redocking and cross-docking tasks when the binding pocket is defined (Top1 increases from 58% to 73% and from 27% to 37%, respectively) and when the whole protein defines the binding pocket (Top1 increases from 31% to 38% and from 12% to 16%, respectively). The derived ensemble of CNNs generalizes to unseen proteins and ligands and produces scores that correlate well with the root mean square deviation to the known binding pose. We provide the 1.0 version of Gnina under an open source license for use as a molecular docking tool at https://github.com/gnina/gnina .&quot;,&quot;publisher&quot;:&quot;BioMed Central&quot;,&quot;issue&quot;:&quot;1&quot;,&quot;volume&quot;:&quot;13&quot;,&quot;container-title-short&quot;:&quot;&quot;},&quot;isTemporary&quot;:false}]},{&quot;citationID&quot;:&quot;MENDELEY_CITATION_3e0a6205-a192-4b1e-b046-9c640940445e&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&quot;,&quot;citationItems&quot;:[{&quot;id&quot;:&quot;8da13657-601d-3a7f-bdd6-ff4bfe79ec2b&quot;,&quot;itemData&quot;:{&quot;type&quot;:&quot;article-journal&quot;,&quot;id&quot;:&quot;8da13657-601d-3a7f-bdd6-ff4bfe79ec2b&quot;,&quot;title&quot;:&quot;GNINA 1.0: molecular docking with deep learning&quot;,&quot;author&quot;:[{&quot;family&quot;:&quot;McNutt&quot;,&quot;given&quot;:&quot;Andrew T.&quot;,&quot;parse-names&quot;:false,&quot;dropping-particle&quot;:&quot;&quot;,&quot;non-dropping-particle&quot;:&quot;&quot;},{&quot;family&quot;:&quot;Francoeur&quot;,&quot;given&quot;:&quot;Paul&quot;,&quot;parse-names&quot;:false,&quot;dropping-particle&quot;:&quot;&quot;,&quot;non-dropping-particle&quot;:&quot;&quot;},{&quot;family&quot;:&quot;Aggarwal&quot;,&quot;given&quot;:&quot;Rishal&quot;,&quot;parse-names&quot;:false,&quot;dropping-particle&quot;:&quot;&quot;,&quot;non-dropping-particle&quot;:&quot;&quot;},{&quot;family&quot;:&quot;Masuda&quot;,&quot;given&quot;:&quot;Tomohide&quot;,&quot;parse-names&quot;:false,&quot;dropping-particle&quot;:&quot;&quot;,&quot;non-dropping-particle&quot;:&quot;&quot;},{&quot;family&quot;:&quot;Meli&quot;,&quot;given&quot;:&quot;Rocco&quot;,&quot;parse-names&quot;:false,&quot;dropping-particle&quot;:&quot;&quot;,&quot;non-dropping-particle&quot;:&quot;&quot;},{&quot;family&quot;:&quot;Ragoza&quot;,&quot;given&quot;:&quot;Matthew&quot;,&quot;parse-names&quot;:false,&quot;dropping-particle&quot;:&quot;&quot;,&quot;non-dropping-particle&quot;:&quot;&quot;},{&quot;family&quot;:&quot;Sunseri&quot;,&quot;given&quot;:&quot;Jocelyn&quot;,&quot;parse-names&quot;:false,&quot;dropping-particle&quot;:&quot;&quot;,&quot;non-dropping-particle&quot;:&quot;&quot;},{&quot;family&quot;:&quot;Koes&quot;,&quot;given&quot;:&quot;David Ryan&quot;,&quot;parse-names&quot;:false,&quot;dropping-particle&quot;:&quot;&quot;,&quot;non-dropping-particle&quot;:&quot;&quot;}],&quot;container-title&quot;:&quot;Journal of Cheminformatics 2021 13:1&quot;,&quot;accessed&quot;:{&quot;date-parts&quot;:[[2026,3,2]]},&quot;DOI&quot;:&quot;10.1186/s13321-021-00522-2&quot;,&quot;ISSN&quot;:&quot;17582946&quot;,&quot;URL&quot;:&quot;https://link.springer.com/article/10.1186/s13321-021-00522-2&quot;,&quot;issued&quot;:{&quot;date-parts&quot;:[[2021,6,9]]},&quot;page&quot;:&quot;43-&quot;,&quot;abstract&quot;:&quot;Molecular docking computationally predicts the conformation of a small molecule when binding to a receptor. Scoring functions are a vital piece of any molecular docking pipeline as they determine the fitness of sampled poses. Here we describe and evaluate the 1.0 release of the Gnina docking software, which utilizes an ensemble of convolutional neural networks (CNNs) as a scoring function. We also explore an array of parameter values for Gnina 1.0 to optimize docking performance and computational cost. Docking performance, as evaluated by the percentage of targets where the top pose is better than 2Å root mean square deviation (Top1), is compared to AutoDock Vina scoring when utilizing explicitly defined binding pockets or whole protein docking. Gnina, utilizing a CNN scoring function to rescore the output poses, outperforms AutoDock Vina scoring on redocking and cross-docking tasks when the binding pocket is defined (Top1 increases from 58% to 73% and from 27% to 37%, respectively) and when the whole protein defines the binding pocket (Top1 increases from 31% to 38% and from 12% to 16%, respectively). The derived ensemble of CNNs generalizes to unseen proteins and ligands and produces scores that correlate well with the root mean square deviation to the known binding pose. We provide the 1.0 version of Gnina under an open source license for use as a molecular docking tool at https://github.com/gnina/gnina .&quot;,&quot;publisher&quot;:&quot;BioMed Central&quot;,&quot;issue&quot;:&quot;1&quot;,&quot;volume&quot;:&quot;13&quot;,&quot;container-title-short&quot;:&quot;&quot;},&quot;isTemporary&quot;:false}]},{&quot;citationID&quot;:&quot;MENDELEY_CITATION_fcd96d22-5228-4c28-8f79-ce7b1b9b2b0d&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&quot;,&quot;citationItems&quot;:[{&quot;id&quot;:&quot;8b9e6c12-6a64-375b-9bec-1103956f83ca&quot;,&quot;itemData&quot;:{&quot;type&quot;:&quot;article-journal&quot;,&quot;id&quot;:&quot;8b9e6c12-6a64-375b-9bec-1103956f83ca&quot;,&quot;title&quot;:&quot;DeepSTABp: A Deep Learning Approach for the Prediction of Thermal Protein Stability&quot;,&quot;author&quot;:[{&quot;family&quot;:&quot;Jung&quot;,&quot;given&quot;:&quot;Felix&quot;,&quot;parse-names&quot;:false,&quot;dropping-particle&quot;:&quot;&quot;,&quot;non-dropping-particle&quot;:&quot;&quot;},{&quot;family&quot;:&quot;Frey&quot;,&quot;given&quot;:&quot;Kevin&quot;,&quot;parse-names&quot;:false,&quot;dropping-particle&quot;:&quot;&quot;,&quot;non-dropping-particle&quot;:&quot;&quot;},{&quot;family&quot;:&quot;Zimmer&quot;,&quot;given&quot;:&quot;David&quot;,&quot;parse-names&quot;:false,&quot;dropping-particle&quot;:&quot;&quot;,&quot;non-dropping-particle&quot;:&quot;&quot;},{&quot;family&quot;:&quot;Mühlhaus&quot;,&quot;given&quot;:&quot;Timo&quot;,&quot;parse-names&quot;:false,&quot;dropping-particle&quot;:&quot;&quot;,&quot;non-dropping-particle&quot;:&quot;&quot;}],&quot;container-title&quot;:&quot;International Journal of Molecular Sciences 2023, Vol. 24,&quot;,&quot;accessed&quot;:{&quot;date-parts&quot;:[[2026,2,20]]},&quot;DOI&quot;:&quot;10.3390/ijms24087444&quot;,&quot;ISSN&quot;:&quot;14220067&quot;,&quot;PMID&quot;:&quot;37108605&quot;,&quot;URL&quot;:&quot;https://www.mdpi.com/1422-0067/24/8/7444&quot;,&quot;issued&quot;:{&quot;date-parts&quot;:[[2023,4,18]]},&quot;abstract&quot;:&quot;Proteins are essential macromolecules that carry out a plethora of biological functions. The thermal stability of proteins is an important property th...&quot;,&quot;publisher&quot;:&quot;Multidisciplinary Digital Publishing Institute&quot;,&quot;issue&quot;:&quot;8&quot;,&quot;volume&quot;:&quot;24&quot;,&quot;container-title-short&quot;:&quot;&quot;},&quot;isTemporary&quot;:false}]},{&quot;citationID&quot;:&quot;MENDELEY_CITATION_44a74c64-f43f-472a-93a9-69e8450eb900&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&quot;,&quot;citationItems&quot;:[{&quot;id&quot;:&quot;ef436570-d0d8-3219-b8fe-40d6eabaf451&quot;,&quot;itemData&quot;:{&quot;type&quot;:&quot;article-journal&quot;,&quot;id&quot;:&quot;ef436570-d0d8-3219-b8fe-40d6eabaf451&quot;,&quot;title&quot;:&quot;TemBERTure: advancing protein thermostability prediction with deep learning and attention mechanisms&quot;,&quot;author&quot;:[{&quot;family&quot;:&quot;Rodella&quot;,&quot;given&quot;:&quot;Chiara&quot;,&quot;parse-names&quot;:false,&quot;dropping-particle&quot;:&quot;&quot;,&quot;non-dropping-particle&quot;:&quot;&quot;},{&quot;family&quot;:&quot;Lazaridi&quot;,&quot;given&quot;:&quot;Symela&quot;,&quot;parse-names&quot;:false,&quot;dropping-particle&quot;:&quot;&quot;,&quot;non-dropping-particle&quot;:&quot;&quot;},{&quot;family&quot;:&quot;Lemmin&quot;,&quot;given&quot;:&quot;Thomas&quot;,&quot;parse-names&quot;:false,&quot;dropping-particle&quot;:&quot;&quot;,&quot;non-dropping-particle&quot;:&quot;&quot;}],&quot;container-title&quot;:&quot;Bioinformatics Advances&quot;,&quot;accessed&quot;:{&quot;date-parts&quot;:[[2026,2,20]]},&quot;DOI&quot;:&quot;10.1093/bioadv/vbae103&quot;,&quot;ISSN&quot;:&quot;26350041&quot;,&quot;URL&quot;:&quot;https://dx.doi.org/10.1093/bioadv/vbae103&quot;,&quot;issued&quot;:{&quot;date-parts&quot;:[[2024,1,5]]},&quot;abstract&quot;:&quot;Motivation: Understanding protein thermostability is essential for numerous biotechnological applications, but traditional experimental methods are time-consuming, expensive, and error-prone. Recently, deep learning (DL) techniques from natural language processing (NLP) was extended to the field of biology, since the primary sequence of proteins can be viewed as a string of amino acids that follow a physicochemical grammar. Results: In this study, we developed TemBERTure, a DL framework that predicts thermostability class and melting temperature from protein sequences. Our findings emphasize the importance of data diversity for training robust models, especially by including sequences from a wider range of organisms. Additionally, we suggest using attention scores from Deep Learning models to gain deeper insights into protein thermostability. Analyzing these scores in conjunction with the 3D protein structure can enhance understanding of the complex interactions among amino acid properties, their positioning, and the surrounding microenvironment. By addressing the limitations of current prediction methods and introducing new exploration avenues, this research paves the way for more accurate and informative protein thermostability predictions, ultimately accelerating advancements in protein engineering.&quot;,&quot;publisher&quot;:&quot;Oxford Academic&quot;,&quot;issue&quot;:&quot;1&quot;,&quot;volume&quot;:&quot;4&quot;,&quot;container-title-short&quot;:&quot;&quot;},&quot;isTemporary&quot;:false}]}]"/>
    <we:property name="MENDELEY_CITATIONS_LOCALE_CODE" value="&quot;en-GB&quot;"/>
    <we:property name="MENDELEY_CITATIONS_STYLE" value="{&quot;id&quot;:&quot;https://www.zotero.org/styles/nature-biotechnology&quot;,&quot;title&quot;:&quot;Nature Biotechnology&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bff90af-80d5-4ddd-a234-392cb9743783">
      <Terms xmlns="http://schemas.microsoft.com/office/infopath/2007/PartnerControls"/>
    </lcf76f155ced4ddcb4097134ff3c332f>
    <TaxCatchAll xmlns="73b7993d-0842-41e4-a263-f4b2ddc5bfa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1B09FF08CF5544B9C56F01F02A85639" ma:contentTypeVersion="16" ma:contentTypeDescription="Create a new document." ma:contentTypeScope="" ma:versionID="ca487579f831fd7751814c43d02abb68">
  <xsd:schema xmlns:xsd="http://www.w3.org/2001/XMLSchema" xmlns:xs="http://www.w3.org/2001/XMLSchema" xmlns:p="http://schemas.microsoft.com/office/2006/metadata/properties" xmlns:ns2="bbff90af-80d5-4ddd-a234-392cb9743783" xmlns:ns3="73b7993d-0842-41e4-a263-f4b2ddc5bfa0" targetNamespace="http://schemas.microsoft.com/office/2006/metadata/properties" ma:root="true" ma:fieldsID="8d00e2cdcafc6d09eddc6c8b8580b06c" ns2:_="" ns3:_="">
    <xsd:import namespace="bbff90af-80d5-4ddd-a234-392cb9743783"/>
    <xsd:import namespace="73b7993d-0842-41e4-a263-f4b2ddc5bfa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ff90af-80d5-4ddd-a234-392cb97437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9513c6f-d7d3-4bba-9430-ae338114780f"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b7993d-0842-41e4-a263-f4b2ddc5bfa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20ba605-b1f2-42d2-be9c-3bc2451c18ee}" ma:internalName="TaxCatchAll" ma:showField="CatchAllData" ma:web="73b7993d-0842-41e4-a263-f4b2ddc5bf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64A168-50D6-4ED8-9643-8999D50573B3}">
  <ds:schemaRefs>
    <ds:schemaRef ds:uri="http://schemas.microsoft.com/office/2006/metadata/properties"/>
    <ds:schemaRef ds:uri="http://schemas.microsoft.com/office/infopath/2007/PartnerControls"/>
    <ds:schemaRef ds:uri="bbff90af-80d5-4ddd-a234-392cb9743783"/>
    <ds:schemaRef ds:uri="73b7993d-0842-41e4-a263-f4b2ddc5bfa0"/>
  </ds:schemaRefs>
</ds:datastoreItem>
</file>

<file path=customXml/itemProps2.xml><?xml version="1.0" encoding="utf-8"?>
<ds:datastoreItem xmlns:ds="http://schemas.openxmlformats.org/officeDocument/2006/customXml" ds:itemID="{D299FFEC-5C28-46D9-B4DE-95B8C60A1D0E}">
  <ds:schemaRefs>
    <ds:schemaRef ds:uri="http://schemas.openxmlformats.org/officeDocument/2006/bibliography"/>
  </ds:schemaRefs>
</ds:datastoreItem>
</file>

<file path=customXml/itemProps3.xml><?xml version="1.0" encoding="utf-8"?>
<ds:datastoreItem xmlns:ds="http://schemas.openxmlformats.org/officeDocument/2006/customXml" ds:itemID="{AD647998-DE06-4CC7-8E7A-F5CD3E57F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ff90af-80d5-4ddd-a234-392cb9743783"/>
    <ds:schemaRef ds:uri="73b7993d-0842-41e4-a263-f4b2ddc5bf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A47B95-5331-4940-8C8F-E257CE9271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3282</Words>
  <Characters>19431</Characters>
  <Application>Microsoft Office Word</Application>
  <DocSecurity>0</DocSecurity>
  <Lines>285</Lines>
  <Paragraphs>19</Paragraphs>
  <ScaleCrop>false</ScaleCrop>
  <Company/>
  <LinksUpToDate>false</LinksUpToDate>
  <CharactersWithSpaces>22694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Hafna (Environment, Black Mountain)</dc:creator>
  <cp:keywords/>
  <dc:description/>
  <cp:lastModifiedBy>Speight, Robert (He / Him) (Environment, Dutton Park)</cp:lastModifiedBy>
  <cp:revision>3</cp:revision>
  <dcterms:created xsi:type="dcterms:W3CDTF">2026-03-31T11:24:00Z</dcterms:created>
  <dcterms:modified xsi:type="dcterms:W3CDTF">2026-03-31T12:46:00Z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0x010100F1B09FF08CF5544B9C56F01F02A85639</vt:lpwstr>
  </property>
  <property fmtid="{D5CDD505-2E9C-101B-9397-08002B2CF9AE}" pid="3" name="ClassificationContentMarkingHeaderShapeIds">
    <vt:lpwstr>42f5662e,e6c50c2,4a7fdb32</vt:lpwstr>
  </property>
  <property fmtid="{D5CDD505-2E9C-101B-9397-08002B2CF9AE}" pid="4" name="ClassificationContentMarkingHeaderFontProps">
    <vt:lpwstr>#ff0000,12,Aptos</vt:lpwstr>
  </property>
  <property fmtid="{D5CDD505-2E9C-101B-9397-08002B2CF9AE}" pid="5" name="ClassificationContentMarkingHeaderText">
    <vt:lpwstr>OFFICIAL</vt:lpwstr>
  </property>
  <property fmtid="{D5CDD505-2E9C-101B-9397-08002B2CF9AE}" pid="6" name="ClassificationContentMarkingFooterShapeIds">
    <vt:lpwstr>65e93a11,7ab627bc,38c25870</vt:lpwstr>
  </property>
  <property fmtid="{D5CDD505-2E9C-101B-9397-08002B2CF9AE}" pid="7" name="ClassificationContentMarkingFooterFontProps">
    <vt:lpwstr>#ff0000,12,Aptos</vt:lpwstr>
  </property>
  <property fmtid="{D5CDD505-2E9C-101B-9397-08002B2CF9AE}" pid="8" name="ClassificationContentMarkingFooterText">
    <vt:lpwstr>OFFICIAL</vt:lpwstr>
  </property>
  <property fmtid="{D5CDD505-2E9C-101B-9397-08002B2CF9AE}" pid="9" name="MSIP_Label_0ad370f1-5840-4c36-bb65-89acaaf849ca_Enabled">
    <vt:lpwstr>true</vt:lpwstr>
  </property>
  <property fmtid="{D5CDD505-2E9C-101B-9397-08002B2CF9AE}" pid="10" name="MSIP_Label_0ad370f1-5840-4c36-bb65-89acaaf849ca_SetDate">
    <vt:lpwstr>2026-02-26T00:40:33Z</vt:lpwstr>
  </property>
  <property fmtid="{D5CDD505-2E9C-101B-9397-08002B2CF9AE}" pid="11" name="MSIP_Label_0ad370f1-5840-4c36-bb65-89acaaf849ca_Method">
    <vt:lpwstr>Privileged</vt:lpwstr>
  </property>
  <property fmtid="{D5CDD505-2E9C-101B-9397-08002B2CF9AE}" pid="12" name="MSIP_Label_0ad370f1-5840-4c36-bb65-89acaaf849ca_Name">
    <vt:lpwstr>OFFICIAL</vt:lpwstr>
  </property>
  <property fmtid="{D5CDD505-2E9C-101B-9397-08002B2CF9AE}" pid="13" name="MSIP_Label_0ad370f1-5840-4c36-bb65-89acaaf849ca_SiteId">
    <vt:lpwstr>0fe05593-19ac-4f98-adbf-0375fce7f160</vt:lpwstr>
  </property>
  <property fmtid="{D5CDD505-2E9C-101B-9397-08002B2CF9AE}" pid="14" name="MSIP_Label_0ad370f1-5840-4c36-bb65-89acaaf849ca_ActionId">
    <vt:lpwstr>f519b26c-d92b-4bda-ba4c-2ad67965ea5e</vt:lpwstr>
  </property>
  <property fmtid="{D5CDD505-2E9C-101B-9397-08002B2CF9AE}" pid="15" name="MSIP_Label_0ad370f1-5840-4c36-bb65-89acaaf849ca_ContentBits">
    <vt:lpwstr>3</vt:lpwstr>
  </property>
  <property fmtid="{D5CDD505-2E9C-101B-9397-08002B2CF9AE}" pid="16" name="MSIP_Label_0ad370f1-5840-4c36-bb65-89acaaf849ca_Tag">
    <vt:lpwstr>10, 0, 1, 2</vt:lpwstr>
  </property>
  <property fmtid="{D5CDD505-2E9C-101B-9397-08002B2CF9AE}" pid="17" name="MediaServiceImageTags">
    <vt:lpwstr/>
  </property>
</Properties>
</file>