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6CCAC" w14:textId="1B7F89B0" w:rsidR="00156FC6" w:rsidRDefault="00156FC6" w:rsidP="0030657C">
      <w:pPr>
        <w:rPr>
          <w:rFonts w:ascii="Times New Roman" w:hAnsi="Times New Roman" w:cs="Times New Roman"/>
        </w:rPr>
      </w:pPr>
      <w:r w:rsidRPr="00156FC6">
        <w:rPr>
          <w:rFonts w:ascii="Times New Roman" w:hAnsi="Times New Roman" w:cs="Times New Roman" w:hint="eastAsia"/>
        </w:rPr>
        <w:t>treatment plan</w:t>
      </w:r>
    </w:p>
    <w:p w14:paraId="7ED4FF76" w14:textId="760C0989" w:rsidR="0030657C" w:rsidRPr="0030657C" w:rsidRDefault="0030657C" w:rsidP="0030657C">
      <w:pPr>
        <w:rPr>
          <w:rFonts w:ascii="Times New Roman" w:hAnsi="Times New Roman" w:cs="Times New Roman"/>
        </w:rPr>
      </w:pPr>
      <w:r w:rsidRPr="0030657C">
        <w:rPr>
          <w:rFonts w:ascii="Times New Roman" w:hAnsi="Times New Roman" w:cs="Times New Roman"/>
        </w:rPr>
        <w:t xml:space="preserve">The </w:t>
      </w:r>
      <w:r w:rsidRPr="0030657C">
        <w:rPr>
          <w:rFonts w:ascii="Times New Roman" w:hAnsi="Times New Roman" w:cs="Times New Roman"/>
          <w:b/>
          <w:bCs/>
        </w:rPr>
        <w:t>P-SOX regimen</w:t>
      </w:r>
      <w:r w:rsidRPr="0030657C">
        <w:rPr>
          <w:rFonts w:ascii="Times New Roman" w:hAnsi="Times New Roman" w:cs="Times New Roman"/>
        </w:rPr>
        <w:t xml:space="preserve"> was administered as follows: on day 1, nab-paclitaxel was given intravenously at 135 mg/m² over 3 hours, together with oxaliplatin at 85 mg/m² administered by intravenous infusion over 2–4 hours. S-1 was administered orally on days 1–14. The dose of S-1 was determined according to body surface area (BSA): 40 mg per dose for patients with a BSA &lt;1.25 m², 50 mg per dose for those with a BSA of 1.25–1.5 m², and 60 mg per dose for those with a BSA &gt;1.5 m². S-1 was taken twice daily, 30 minutes after breakfast and dinner. Each treatment cycle lasted 21 days.</w:t>
      </w:r>
    </w:p>
    <w:p w14:paraId="4C593B71" w14:textId="77777777" w:rsidR="0030657C" w:rsidRPr="0030657C" w:rsidRDefault="0030657C" w:rsidP="0030657C">
      <w:pPr>
        <w:rPr>
          <w:rFonts w:ascii="Times New Roman" w:hAnsi="Times New Roman" w:cs="Times New Roman"/>
        </w:rPr>
      </w:pPr>
      <w:r w:rsidRPr="0030657C">
        <w:rPr>
          <w:rFonts w:ascii="Times New Roman" w:hAnsi="Times New Roman" w:cs="Times New Roman"/>
        </w:rPr>
        <w:t xml:space="preserve">The </w:t>
      </w:r>
      <w:r w:rsidRPr="0030657C">
        <w:rPr>
          <w:rFonts w:ascii="Times New Roman" w:hAnsi="Times New Roman" w:cs="Times New Roman"/>
          <w:b/>
          <w:bCs/>
        </w:rPr>
        <w:t>FOLFOX regimen</w:t>
      </w:r>
      <w:r w:rsidRPr="0030657C">
        <w:rPr>
          <w:rFonts w:ascii="Times New Roman" w:hAnsi="Times New Roman" w:cs="Times New Roman"/>
        </w:rPr>
        <w:t xml:space="preserve"> was administered as follows: on day 1, oxaliplatin was given intravenously at 85 mg/m² over 2–4 hours, together with leucovorin at 200 mg/m² administered intravenously over 2 hours, followed by a 400 mg/m² intravenous bolus of 5-fluorouracil (5-FU), and then a continuous intravenous infusion of 5-FU at 2,400 mg/m² over 46 hours. Each treatment cycle lasted 14 days.</w:t>
      </w:r>
    </w:p>
    <w:p w14:paraId="164A3558" w14:textId="77777777" w:rsidR="0030657C" w:rsidRPr="0030657C" w:rsidRDefault="0030657C" w:rsidP="0030657C">
      <w:pPr>
        <w:rPr>
          <w:rFonts w:ascii="Times New Roman" w:hAnsi="Times New Roman" w:cs="Times New Roman"/>
        </w:rPr>
      </w:pPr>
      <w:r w:rsidRPr="0030657C">
        <w:rPr>
          <w:rFonts w:ascii="Times New Roman" w:hAnsi="Times New Roman" w:cs="Times New Roman"/>
        </w:rPr>
        <w:t xml:space="preserve">The </w:t>
      </w:r>
      <w:r w:rsidRPr="0030657C">
        <w:rPr>
          <w:rFonts w:ascii="Times New Roman" w:hAnsi="Times New Roman" w:cs="Times New Roman"/>
          <w:b/>
          <w:bCs/>
        </w:rPr>
        <w:t xml:space="preserve">SOX plus </w:t>
      </w:r>
      <w:proofErr w:type="spellStart"/>
      <w:r w:rsidRPr="0030657C">
        <w:rPr>
          <w:rFonts w:ascii="Times New Roman" w:hAnsi="Times New Roman" w:cs="Times New Roman"/>
          <w:b/>
          <w:bCs/>
        </w:rPr>
        <w:t>sintilimab</w:t>
      </w:r>
      <w:proofErr w:type="spellEnd"/>
      <w:r w:rsidRPr="0030657C">
        <w:rPr>
          <w:rFonts w:ascii="Times New Roman" w:hAnsi="Times New Roman" w:cs="Times New Roman"/>
          <w:b/>
          <w:bCs/>
        </w:rPr>
        <w:t xml:space="preserve"> regimen</w:t>
      </w:r>
      <w:r w:rsidRPr="0030657C">
        <w:rPr>
          <w:rFonts w:ascii="Times New Roman" w:hAnsi="Times New Roman" w:cs="Times New Roman"/>
        </w:rPr>
        <w:t xml:space="preserve"> was administered as follows: on day 1, oxaliplatin was given intravenously at 130 mg/m² over 2–4 hours, together with </w:t>
      </w:r>
      <w:proofErr w:type="spellStart"/>
      <w:r w:rsidRPr="0030657C">
        <w:rPr>
          <w:rFonts w:ascii="Times New Roman" w:hAnsi="Times New Roman" w:cs="Times New Roman"/>
        </w:rPr>
        <w:t>sintilimab</w:t>
      </w:r>
      <w:proofErr w:type="spellEnd"/>
      <w:r w:rsidRPr="0030657C">
        <w:rPr>
          <w:rFonts w:ascii="Times New Roman" w:hAnsi="Times New Roman" w:cs="Times New Roman"/>
        </w:rPr>
        <w:t xml:space="preserve"> at a fixed dose of 200 mg by intravenous infusion. S-1 was administered orally on days 1–14 using the same dosing schedule as described above. Each treatment cycle lasted 21 days.</w:t>
      </w:r>
    </w:p>
    <w:p w14:paraId="2065B667" w14:textId="77777777" w:rsidR="00115F12" w:rsidRDefault="00115F12"/>
    <w:p w14:paraId="43ECFF54" w14:textId="1E279466" w:rsidR="00156FC6" w:rsidRDefault="009139BD">
      <w:pPr>
        <w:rPr>
          <w:rFonts w:ascii="Times New Roman" w:hAnsi="Times New Roman" w:cs="Times New Roman"/>
        </w:rPr>
      </w:pPr>
      <w:r w:rsidRPr="005C7145">
        <w:rPr>
          <w:rFonts w:ascii="Times New Roman" w:hAnsi="Times New Roman" w:cs="Times New Roman"/>
        </w:rPr>
        <w:t>detailed coefficients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556"/>
        <w:gridCol w:w="1422"/>
      </w:tblGrid>
      <w:tr w:rsidR="00DB7D95" w14:paraId="09641B04" w14:textId="77777777" w:rsidTr="00920B9F">
        <w:trPr>
          <w:tblHeader/>
          <w:jc w:val="center"/>
        </w:trPr>
        <w:tc>
          <w:tcPr>
            <w:tcW w:w="155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0348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DB560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Coefficient</w:t>
            </w:r>
          </w:p>
        </w:tc>
      </w:tr>
      <w:tr w:rsidR="00DB7D95" w14:paraId="3B487B3D" w14:textId="77777777" w:rsidTr="00920B9F">
        <w:trPr>
          <w:jc w:val="center"/>
        </w:trPr>
        <w:tc>
          <w:tcPr>
            <w:tcW w:w="155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D14BC" w14:textId="7D03A259" w:rsidR="00DB7D95" w:rsidRDefault="00445558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Age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_1</w:t>
            </w:r>
          </w:p>
        </w:tc>
        <w:tc>
          <w:tcPr>
            <w:tcW w:w="1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578C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064C8153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CA3C8" w14:textId="1ACB7478" w:rsidR="00DB7D95" w:rsidRDefault="00A00B7C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Sex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_2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41A95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0721F884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A13A9" w14:textId="01572D92" w:rsidR="00DB7D95" w:rsidRDefault="002552FF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ASA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_1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1114F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22F9284B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9A3F" w14:textId="46B1FED5" w:rsidR="00DB7D95" w:rsidRDefault="00074E4C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Differentiation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</w:t>
            </w:r>
            <w:r w:rsidR="00471037" w:rsidRPr="005C7145">
              <w:rPr>
                <w:rFonts w:ascii="Times New Roman" w:eastAsia="Book Antiqua" w:hAnsi="Times New Roman" w:cs="Times New Roman"/>
                <w:color w:val="000000"/>
                <w:szCs w:val="22"/>
              </w:rPr>
              <w:t xml:space="preserve"> </w:t>
            </w:r>
            <w:r w:rsidR="00471037" w:rsidRPr="005C7145">
              <w:rPr>
                <w:rFonts w:ascii="Times New Roman" w:eastAsia="Book Antiqua" w:hAnsi="Times New Roman" w:cs="Times New Roman"/>
                <w:color w:val="000000"/>
                <w:szCs w:val="22"/>
              </w:rPr>
              <w:t>Moderate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48DC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08020255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8F33" w14:textId="64F56457" w:rsidR="00DB7D95" w:rsidRDefault="00074E4C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Differentiation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</w:t>
            </w:r>
            <w:r w:rsidR="00477DE9" w:rsidRPr="005C7145">
              <w:rPr>
                <w:rFonts w:ascii="Times New Roman" w:eastAsia="Book Antiqua" w:hAnsi="Times New Roman" w:cs="Times New Roman"/>
                <w:color w:val="000000"/>
                <w:szCs w:val="22"/>
              </w:rPr>
              <w:t xml:space="preserve"> </w:t>
            </w:r>
            <w:r w:rsidR="00477DE9" w:rsidRPr="005C7145">
              <w:rPr>
                <w:rFonts w:ascii="Times New Roman" w:eastAsia="Book Antiqua" w:hAnsi="Times New Roman" w:cs="Times New Roman"/>
                <w:color w:val="000000"/>
                <w:szCs w:val="22"/>
              </w:rPr>
              <w:t>Poorly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7C15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0.06105996</w:t>
            </w:r>
          </w:p>
        </w:tc>
      </w:tr>
      <w:tr w:rsidR="00DB7D95" w14:paraId="18B6FC36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1C0B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cT_3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AF6E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6758E7E6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650CD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cT_4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9042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18224216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55E09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cN_1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664C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0.09940248</w:t>
            </w:r>
          </w:p>
        </w:tc>
      </w:tr>
      <w:tr w:rsidR="00DB7D95" w14:paraId="11506381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FC9D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lastRenderedPageBreak/>
              <w:t>cTNM_2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0FCD5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2217032C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0376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cTNM_3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F972B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40879C67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6B73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cTNM_4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40B05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0.47674392</w:t>
            </w:r>
          </w:p>
        </w:tc>
      </w:tr>
      <w:tr w:rsidR="00DB7D95" w14:paraId="5F762105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F03D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RECIST1.1_1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1F50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-0.13308210</w:t>
            </w:r>
          </w:p>
        </w:tc>
      </w:tr>
      <w:tr w:rsidR="00DB7D95" w14:paraId="5E6EF860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D984E" w14:textId="6CAFD4E5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laurnen</w:t>
            </w:r>
            <w:proofErr w:type="spellEnd"/>
            <w:r w:rsidR="0064755F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_2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B9DC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291D8E7B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5157" w14:textId="500C963B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laurnen</w:t>
            </w:r>
            <w:proofErr w:type="spellEnd"/>
            <w:r w:rsidR="0064755F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_3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C67FA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31E803C9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FC20C" w14:textId="3435BDEB" w:rsidR="00DB7D95" w:rsidRDefault="005E3CB7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Location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_2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3D7F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1FB8AF05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5F6E9" w14:textId="13613E2A" w:rsidR="00DB7D95" w:rsidRDefault="005E3CB7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Location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_3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07AA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58812BD5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1761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TRG_1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09F6F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-0.10070094</w:t>
            </w:r>
          </w:p>
        </w:tc>
      </w:tr>
      <w:tr w:rsidR="00DB7D95" w14:paraId="3EC1732F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B614B" w14:textId="42012CE1" w:rsidR="00DB7D95" w:rsidRDefault="00163D9C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Tumor diameter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_2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6F10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  <w:tr w:rsidR="00DB7D95" w14:paraId="14F8FBB4" w14:textId="77777777" w:rsidTr="00920B9F">
        <w:trPr>
          <w:jc w:val="center"/>
        </w:trPr>
        <w:tc>
          <w:tcPr>
            <w:tcW w:w="155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98A9" w14:textId="5C14BE0B" w:rsidR="00DB7D95" w:rsidRDefault="00163D9C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 w:rsidRPr="005C7145">
              <w:rPr>
                <w:rFonts w:ascii="Times New Roman" w:eastAsia="宋体" w:hAnsi="Times New Roman" w:cs="Times New Roman"/>
                <w:color w:val="000000"/>
                <w:szCs w:val="22"/>
              </w:rPr>
              <w:t>Tumor diameter</w:t>
            </w: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DB7D95"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_3</w:t>
            </w:r>
          </w:p>
        </w:tc>
        <w:tc>
          <w:tcPr>
            <w:tcW w:w="1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942EB" w14:textId="77777777" w:rsidR="00DB7D95" w:rsidRDefault="00DB7D95" w:rsidP="00920B9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Arial" w:eastAsia="DejaVu Sans" w:hAnsi="DejaVu Sans" w:cs="DejaVu Sans"/>
                <w:color w:val="000000"/>
                <w:sz w:val="18"/>
                <w:szCs w:val="18"/>
              </w:rPr>
              <w:t>0.00000000</w:t>
            </w:r>
          </w:p>
        </w:tc>
      </w:tr>
    </w:tbl>
    <w:p w14:paraId="4679A659" w14:textId="77777777" w:rsidR="009139BD" w:rsidRDefault="009139BD">
      <w:pPr>
        <w:rPr>
          <w:rFonts w:hint="eastAsia"/>
        </w:rPr>
      </w:pPr>
    </w:p>
    <w:sectPr w:rsidR="00913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DD649" w14:textId="77777777" w:rsidR="0030657C" w:rsidRDefault="0030657C" w:rsidP="0030657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A844CAE" w14:textId="77777777" w:rsidR="0030657C" w:rsidRDefault="0030657C" w:rsidP="0030657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035C5" w14:textId="77777777" w:rsidR="0030657C" w:rsidRDefault="0030657C" w:rsidP="0030657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5DC44CA" w14:textId="77777777" w:rsidR="0030657C" w:rsidRDefault="0030657C" w:rsidP="0030657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25"/>
    <w:rsid w:val="00074E4C"/>
    <w:rsid w:val="00115F12"/>
    <w:rsid w:val="00127425"/>
    <w:rsid w:val="00156FC6"/>
    <w:rsid w:val="00163D9C"/>
    <w:rsid w:val="001E360C"/>
    <w:rsid w:val="002552FF"/>
    <w:rsid w:val="002B191C"/>
    <w:rsid w:val="0030657C"/>
    <w:rsid w:val="00445558"/>
    <w:rsid w:val="00471037"/>
    <w:rsid w:val="00472E71"/>
    <w:rsid w:val="00477DE9"/>
    <w:rsid w:val="005E3CB7"/>
    <w:rsid w:val="0064755F"/>
    <w:rsid w:val="00785F0A"/>
    <w:rsid w:val="00806CBC"/>
    <w:rsid w:val="009139BD"/>
    <w:rsid w:val="00A00B7C"/>
    <w:rsid w:val="00B86D71"/>
    <w:rsid w:val="00C8686B"/>
    <w:rsid w:val="00DB7D95"/>
    <w:rsid w:val="00E6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1DB031"/>
  <w14:defaultImageDpi w14:val="32767"/>
  <w15:chartTrackingRefBased/>
  <w15:docId w15:val="{0D1BD23D-ECFB-46BD-A5C4-40F6F661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74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4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42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42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42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42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42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42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42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27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27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2742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2742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2742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274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2742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2742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274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27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74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274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7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274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74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742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7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2742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2742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65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0657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065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065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286</Words>
  <Characters>1520</Characters>
  <Application>Microsoft Office Word</Application>
  <DocSecurity>0</DocSecurity>
  <Lines>190</Lines>
  <Paragraphs>180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Chenguang Zhang</dc:creator>
  <cp:keywords/>
  <dc:description/>
  <cp:lastModifiedBy>Chenguang Zhang</cp:lastModifiedBy>
  <cp:revision>17</cp:revision>
  <dcterms:created xsi:type="dcterms:W3CDTF">2026-03-30T17:56:00Z</dcterms:created>
  <dcterms:modified xsi:type="dcterms:W3CDTF">2026-03-30T18:01:00Z</dcterms:modified>
</cp:coreProperties>
</file>