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87C707" w14:textId="77777777" w:rsidR="003813AD" w:rsidRPr="007A37C5" w:rsidRDefault="003813AD" w:rsidP="003813AD">
      <w:pPr>
        <w:spacing w:before="240" w:after="48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A37C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eastAsia="en-IN"/>
        </w:rPr>
        <w:t xml:space="preserve">Affinity maturation of cross-reactive CR3022 antibody against the receptor binding domain of SARS-CoV-2 via </w:t>
      </w:r>
      <w:r w:rsidRPr="007A37C5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shd w:val="clear" w:color="auto" w:fill="FFFFFF"/>
          <w:lang w:eastAsia="en-IN"/>
        </w:rPr>
        <w:t xml:space="preserve">in silico </w:t>
      </w:r>
      <w:r w:rsidRPr="007A37C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eastAsia="en-IN"/>
        </w:rPr>
        <w:t>site-directed mutagenesis</w:t>
      </w:r>
    </w:p>
    <w:p w14:paraId="639970C3" w14:textId="2CECDB27" w:rsidR="003813AD" w:rsidRPr="003813AD" w:rsidRDefault="003813AD" w:rsidP="003813AD">
      <w:pPr>
        <w:spacing w:after="360"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en-IN"/>
        </w:rPr>
      </w:pPr>
      <w:r w:rsidRPr="007A37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en-IN"/>
        </w:rPr>
        <w:t xml:space="preserve">Running title: </w:t>
      </w:r>
      <w:r w:rsidRPr="007A37C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en-IN"/>
        </w:rPr>
        <w:t xml:space="preserve">In silico </w:t>
      </w:r>
      <w:r w:rsidRPr="007A37C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en-IN"/>
        </w:rPr>
        <w:t>antibody affinity maturation against SARS-CoV-2 RBD</w:t>
      </w:r>
    </w:p>
    <w:p w14:paraId="02CD7184" w14:textId="0A32FA6A" w:rsidR="006A0DF8" w:rsidRPr="0053659B" w:rsidRDefault="006A0DF8" w:rsidP="006A0DF8">
      <w:pPr>
        <w:spacing w:before="24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Supplementary </w:t>
      </w:r>
      <w:r w:rsidR="001946EF">
        <w:rPr>
          <w:rFonts w:ascii="Times New Roman" w:hAnsi="Times New Roman" w:cs="Times New Roman"/>
          <w:b/>
          <w:bCs/>
          <w:sz w:val="28"/>
          <w:szCs w:val="28"/>
        </w:rPr>
        <w:t>File S</w:t>
      </w:r>
      <w:r w:rsidR="00B60406"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p w14:paraId="1B7FBDAD" w14:textId="3105A8C6" w:rsidR="00C155EE" w:rsidRDefault="00C155EE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45"/>
        <w:gridCol w:w="8571"/>
      </w:tblGrid>
      <w:tr w:rsidR="001946EF" w14:paraId="2DBED520" w14:textId="77777777" w:rsidTr="001946EF">
        <w:tc>
          <w:tcPr>
            <w:tcW w:w="445" w:type="dxa"/>
          </w:tcPr>
          <w:p w14:paraId="63486789" w14:textId="56D31C90" w:rsidR="001946EF" w:rsidRDefault="001946EF" w:rsidP="00381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IN"/>
              </w:rPr>
              <w:t>A</w:t>
            </w:r>
          </w:p>
        </w:tc>
        <w:tc>
          <w:tcPr>
            <w:tcW w:w="8571" w:type="dxa"/>
          </w:tcPr>
          <w:p w14:paraId="5C2DB154" w14:textId="77777777" w:rsidR="001946EF" w:rsidRPr="001946EF" w:rsidRDefault="001946EF" w:rsidP="001946E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</w:pPr>
            <w:r w:rsidRPr="001946EF"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  <w:t>PARAPRED PARATOPES</w:t>
            </w:r>
          </w:p>
          <w:p w14:paraId="5FF8D45B" w14:textId="77777777" w:rsidR="001946EF" w:rsidRPr="001946EF" w:rsidRDefault="001946EF" w:rsidP="001946E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</w:pPr>
            <w:r w:rsidRPr="001946EF"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  <w:t>CDRH1:24,25,26,27,28,29,30,31,32,33,34</w:t>
            </w:r>
          </w:p>
          <w:p w14:paraId="67F79606" w14:textId="77777777" w:rsidR="001946EF" w:rsidRPr="001946EF" w:rsidRDefault="001946EF" w:rsidP="001946E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</w:pPr>
            <w:r w:rsidRPr="001946EF"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  <w:t>CDRH2:50,51,52,53,54,55,56,57,58,59</w:t>
            </w:r>
          </w:p>
          <w:p w14:paraId="204364C2" w14:textId="77777777" w:rsidR="001946EF" w:rsidRPr="001946EF" w:rsidRDefault="001946EF" w:rsidP="001946E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</w:pPr>
            <w:r w:rsidRPr="001946EF"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  <w:t>CDRH3:97,98,99,100,101,102,103,104,105,106,107,108,109,110</w:t>
            </w:r>
          </w:p>
          <w:p w14:paraId="547D34A0" w14:textId="77777777" w:rsidR="001946EF" w:rsidRPr="001946EF" w:rsidRDefault="001946EF" w:rsidP="001946E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</w:pPr>
            <w:r w:rsidRPr="001946EF"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  <w:t>CDRL1:140,141,142,143,144,145,146,147,148,149,150,151,152,153,154,155,156,157,158,159,160</w:t>
            </w:r>
          </w:p>
          <w:p w14:paraId="6258C945" w14:textId="77777777" w:rsidR="001946EF" w:rsidRPr="001946EF" w:rsidRDefault="001946EF" w:rsidP="001946E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</w:pPr>
            <w:r w:rsidRPr="001946EF"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  <w:t>CDRL2:172,173,174,175,176,177,178,179,180,181,182</w:t>
            </w:r>
          </w:p>
          <w:p w14:paraId="032E5288" w14:textId="77777777" w:rsidR="001946EF" w:rsidRPr="001946EF" w:rsidRDefault="001946EF" w:rsidP="001946E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</w:pPr>
            <w:r w:rsidRPr="001946EF"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  <w:t>CDRL3:211,212,213,214,215,216,217,218,219,220,221,222,223</w:t>
            </w:r>
          </w:p>
          <w:p w14:paraId="6BB8DB38" w14:textId="77777777" w:rsidR="001946EF" w:rsidRPr="001946EF" w:rsidRDefault="001946EF" w:rsidP="00381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</w:pPr>
          </w:p>
        </w:tc>
      </w:tr>
      <w:tr w:rsidR="001946EF" w14:paraId="68D094E6" w14:textId="77777777" w:rsidTr="001946EF">
        <w:tc>
          <w:tcPr>
            <w:tcW w:w="445" w:type="dxa"/>
          </w:tcPr>
          <w:p w14:paraId="0D03081E" w14:textId="7BFBA264" w:rsidR="001946EF" w:rsidRDefault="001946EF" w:rsidP="00381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IN"/>
              </w:rPr>
              <w:t>B</w:t>
            </w:r>
          </w:p>
        </w:tc>
        <w:tc>
          <w:tcPr>
            <w:tcW w:w="8571" w:type="dxa"/>
          </w:tcPr>
          <w:p w14:paraId="3A494D98" w14:textId="77777777" w:rsidR="001946EF" w:rsidRPr="001946EF" w:rsidRDefault="001946EF" w:rsidP="001946E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</w:pPr>
            <w:r w:rsidRPr="001946EF"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  <w:t>EXPERIMENTAL EPITOPES</w:t>
            </w:r>
          </w:p>
          <w:p w14:paraId="2932805C" w14:textId="77777777" w:rsidR="001946EF" w:rsidRPr="001946EF" w:rsidRDefault="001946EF" w:rsidP="001946E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</w:pPr>
            <w:r w:rsidRPr="001946EF"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  <w:t>37,38,39,40,42,43,44,45,46,47,48,49,50,51,52,53,54,57,58,60,95,96,97,98,183,184,185,187</w:t>
            </w:r>
          </w:p>
          <w:p w14:paraId="485B120F" w14:textId="77777777" w:rsidR="001946EF" w:rsidRPr="001946EF" w:rsidRDefault="001946EF" w:rsidP="00381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</w:pPr>
          </w:p>
        </w:tc>
      </w:tr>
      <w:tr w:rsidR="001946EF" w14:paraId="7694151C" w14:textId="77777777" w:rsidTr="001946EF">
        <w:tc>
          <w:tcPr>
            <w:tcW w:w="445" w:type="dxa"/>
          </w:tcPr>
          <w:p w14:paraId="24ED3863" w14:textId="7F91CD9C" w:rsidR="001946EF" w:rsidRDefault="001946EF" w:rsidP="003813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1"/>
                <w:szCs w:val="21"/>
                <w:lang w:eastAsia="en-IN"/>
              </w:rPr>
              <w:t>C</w:t>
            </w:r>
          </w:p>
        </w:tc>
        <w:tc>
          <w:tcPr>
            <w:tcW w:w="8571" w:type="dxa"/>
          </w:tcPr>
          <w:p w14:paraId="6FA38057" w14:textId="77777777" w:rsidR="001946EF" w:rsidRPr="001946EF" w:rsidRDefault="001946EF" w:rsidP="001946E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</w:pPr>
            <w:r w:rsidRPr="001946EF"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  <w:t>EPITOPES-PR (</w:t>
            </w:r>
            <w:proofErr w:type="spellStart"/>
            <w:r w:rsidRPr="001946EF"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  <w:t>EpiPred</w:t>
            </w:r>
            <w:proofErr w:type="spellEnd"/>
            <w:r w:rsidRPr="001946EF"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  <w:t xml:space="preserve"> Rank 1,2,3 and Experimental)</w:t>
            </w:r>
          </w:p>
          <w:p w14:paraId="204EC989" w14:textId="77777777" w:rsidR="00B60406" w:rsidRDefault="001946EF" w:rsidP="001946E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</w:pPr>
            <w:r w:rsidRPr="001946EF"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  <w:t>5,6,7,8,9,10,11,12,13,14,17,19,24,31,34,35,36,37,38,39,40,41,42,43,44,45,46,47,48,49,50,51,52,53,54,57,58,60,67,71,72,73,74,75,76,77,84,85,88,89,95,96,97,98,104,105,107,120,121,123,124,125,126,127,128,130,</w:t>
            </w:r>
          </w:p>
          <w:p w14:paraId="3B98F8F8" w14:textId="08758A7E" w:rsidR="001946EF" w:rsidRPr="001946EF" w:rsidRDefault="001946EF" w:rsidP="001946E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</w:pPr>
            <w:r w:rsidRPr="001946EF">
              <w:rPr>
                <w:rFonts w:ascii="Courier New" w:eastAsia="Times New Roman" w:hAnsi="Courier New" w:cs="Courier New"/>
                <w:color w:val="000000"/>
                <w:sz w:val="20"/>
                <w:lang w:eastAsia="en-IN"/>
              </w:rPr>
              <w:t>131,132,133,134,135,136,137,139,140,141,142,143,155,156,157,158,161,162,169,170,171,172,173,174,176,183,184,185,187</w:t>
            </w:r>
          </w:p>
        </w:tc>
      </w:tr>
    </w:tbl>
    <w:p w14:paraId="4947C274" w14:textId="77777777" w:rsidR="003813AD" w:rsidRPr="003813AD" w:rsidRDefault="003813AD" w:rsidP="003813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n-IN"/>
        </w:rPr>
      </w:pPr>
    </w:p>
    <w:p w14:paraId="5E088803" w14:textId="62550299" w:rsidR="00273C76" w:rsidRDefault="003813AD" w:rsidP="001946E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1.</w:t>
      </w:r>
      <w:r w:rsidR="001946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946EF">
        <w:rPr>
          <w:rFonts w:ascii="Times New Roman" w:hAnsi="Times New Roman" w:cs="Times New Roman"/>
          <w:sz w:val="24"/>
          <w:szCs w:val="24"/>
        </w:rPr>
        <w:t xml:space="preserve">Predicted paratopes (A) of CR3022 antibody and epitopes (C) of RBD of SARS-CoV-2 (PDB ID: 6W41) via </w:t>
      </w:r>
      <w:proofErr w:type="spellStart"/>
      <w:r w:rsidR="001946EF">
        <w:rPr>
          <w:rFonts w:ascii="Times New Roman" w:hAnsi="Times New Roman" w:cs="Times New Roman"/>
          <w:sz w:val="24"/>
          <w:szCs w:val="24"/>
        </w:rPr>
        <w:t>Parapred</w:t>
      </w:r>
      <w:proofErr w:type="spellEnd"/>
      <w:r w:rsidR="001946E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1946EF">
        <w:rPr>
          <w:rFonts w:ascii="Times New Roman" w:hAnsi="Times New Roman" w:cs="Times New Roman"/>
          <w:sz w:val="24"/>
          <w:szCs w:val="24"/>
        </w:rPr>
        <w:t>EpiPred</w:t>
      </w:r>
      <w:proofErr w:type="spellEnd"/>
      <w:r w:rsidR="001946EF">
        <w:rPr>
          <w:rFonts w:ascii="Times New Roman" w:hAnsi="Times New Roman" w:cs="Times New Roman"/>
          <w:sz w:val="24"/>
          <w:szCs w:val="24"/>
        </w:rPr>
        <w:t xml:space="preserve">, respectively. (B) Experimentally identified epitopes of SARS-CoV-2 RBD by Yuan et al </w:t>
      </w:r>
      <w:r w:rsidR="001946EF">
        <w:rPr>
          <w:rFonts w:ascii="Times New Roman" w:hAnsi="Times New Roman" w:cs="Times New Roman"/>
          <w:sz w:val="24"/>
          <w:szCs w:val="24"/>
        </w:rPr>
        <w:fldChar w:fldCharType="begin" w:fldLock="1"/>
      </w:r>
      <w:r w:rsidR="001946EF">
        <w:rPr>
          <w:rFonts w:ascii="Times New Roman" w:hAnsi="Times New Roman" w:cs="Times New Roman"/>
          <w:sz w:val="24"/>
          <w:szCs w:val="24"/>
        </w:rPr>
        <w:instrText>ADDIN CSL_CITATION {"citationItems":[{"id":"ITEM-1","itemData":{"DOI":"10.1126/science.abb7269","ISSN":"0036-8075","PMID":"32245784","abstract":"The outbreak of COVID-19 caused by SARS-CoV-2 virus has now become a pandemic, but there is currently very little understanding of the antigenicity of the virus. We therefore determined the crystal structure of CR3022, a neutralizing antibody previously isolated from a convalescent SARS patient, in complex with the receptor-binding domain (RBD) of the SARS-CoV-2 spike (S) protein to 3.1 Å. CR3022 targets a highly conserved epitope, distal from the receptor-binding site, that enables cross-reactive binding between SARS-CoV-2 and SARS-CoV. Structural modeling further demonstrates that the binding epitope can only be accessed by CR3022 when at least two RBD on the trimeric S protein are in the “up” conformation and slightly rotated. Overall, this study provides molecular insights into antibody recognition of SARS-CoV-2.","author":[{"dropping-particle":"","family":"Yuan","given":"Meng","non-dropping-particle":"","parse-names":false,"suffix":""},{"dropping-particle":"","family":"Wu","given":"Nicholas C.","non-dropping-particle":"","parse-names":false,"suffix":""},{"dropping-particle":"","family":"Zhu","given":"Xueyong","non-dropping-particle":"","parse-names":false,"suffix":""},{"dropping-particle":"","family":"Lee","given":"Chang-Chun D.","non-dropping-particle":"","parse-names":false,"suffix":""},{"dropping-particle":"","family":"So","given":"Ray T. Y.","non-dropping-particle":"","parse-names":false,"suffix":""},{"dropping-particle":"","family":"Lv","given":"Huibin","non-dropping-particle":"","parse-names":false,"suffix":""},{"dropping-particle":"","family":"Mok","given":"Chris K. P.","non-dropping-particle":"","parse-names":false,"suffix":""},{"dropping-particle":"","family":"Wilson","given":"Ian A.","non-dropping-particle":"","parse-names":false,"suffix":""}],"container-title":"Science","id":"ITEM-1","issued":{"date-parts":[["2020","4","3"]]},"page":"eabb7269","publisher":"American Association for the Advancement of Science (AAAS)","title":"A highly conserved cryptic epitope in the receptor-binding domains of SARS-CoV-2 and SARS-CoV","type":"article-journal"},"uris":["http://www.mendeley.com/documents/?uuid=5007bbb3-70f4-30e2-8458-db8861c17e51"]}],"mendeley":{"formattedCitation":"[1]","plainTextFormattedCitation":"[1]","previouslyFormattedCitation":"[1]"},"properties":{"noteIndex":0},"schema":"https://github.com/citation-style-language/schema/raw/master/csl-citation.json"}</w:instrText>
      </w:r>
      <w:r w:rsidR="001946EF">
        <w:rPr>
          <w:rFonts w:ascii="Times New Roman" w:hAnsi="Times New Roman" w:cs="Times New Roman"/>
          <w:sz w:val="24"/>
          <w:szCs w:val="24"/>
        </w:rPr>
        <w:fldChar w:fldCharType="separate"/>
      </w:r>
      <w:r w:rsidR="001946EF" w:rsidRPr="001946EF">
        <w:rPr>
          <w:rFonts w:ascii="Times New Roman" w:hAnsi="Times New Roman" w:cs="Times New Roman"/>
          <w:noProof/>
          <w:sz w:val="24"/>
          <w:szCs w:val="24"/>
        </w:rPr>
        <w:t>[1]</w:t>
      </w:r>
      <w:r w:rsidR="001946EF">
        <w:rPr>
          <w:rFonts w:ascii="Times New Roman" w:hAnsi="Times New Roman" w:cs="Times New Roman"/>
          <w:sz w:val="24"/>
          <w:szCs w:val="24"/>
        </w:rPr>
        <w:fldChar w:fldCharType="end"/>
      </w:r>
      <w:r w:rsidR="001946EF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449E6B8E" w14:textId="77777777" w:rsidR="001946EF" w:rsidRDefault="001946EF" w:rsidP="001946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851203" w14:textId="7E10B7E8" w:rsidR="001946EF" w:rsidRDefault="001946EF" w:rsidP="001946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6C2FAC" w14:textId="6B6DC501" w:rsidR="001946EF" w:rsidRDefault="001946EF" w:rsidP="001946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2BAA4D" w14:textId="3F313E63" w:rsidR="001946EF" w:rsidRDefault="001946EF" w:rsidP="001946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3343E4" w14:textId="79BC25CF" w:rsidR="001946EF" w:rsidRDefault="001946EF" w:rsidP="001946E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46EF">
        <w:rPr>
          <w:rFonts w:ascii="Times New Roman" w:hAnsi="Times New Roman" w:cs="Times New Roman"/>
          <w:b/>
          <w:bCs/>
          <w:sz w:val="28"/>
          <w:szCs w:val="28"/>
        </w:rPr>
        <w:t>References</w:t>
      </w:r>
    </w:p>
    <w:p w14:paraId="05D35081" w14:textId="7E593715" w:rsidR="00B60406" w:rsidRPr="00B60406" w:rsidRDefault="001946EF" w:rsidP="00B60406">
      <w:pPr>
        <w:widowControl w:val="0"/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noProof/>
          <w:sz w:val="24"/>
        </w:rPr>
      </w:pPr>
      <w:r w:rsidRPr="001946EF">
        <w:rPr>
          <w:rFonts w:ascii="Times New Roman" w:hAnsi="Times New Roman" w:cs="Times New Roman"/>
          <w:b/>
          <w:bCs/>
          <w:sz w:val="24"/>
          <w:szCs w:val="22"/>
        </w:rPr>
        <w:fldChar w:fldCharType="begin" w:fldLock="1"/>
      </w:r>
      <w:r w:rsidRPr="001946EF">
        <w:rPr>
          <w:rFonts w:ascii="Times New Roman" w:hAnsi="Times New Roman" w:cs="Times New Roman"/>
          <w:b/>
          <w:bCs/>
          <w:sz w:val="24"/>
          <w:szCs w:val="22"/>
        </w:rPr>
        <w:instrText xml:space="preserve">ADDIN Mendeley Bibliography CSL_BIBLIOGRAPHY </w:instrText>
      </w:r>
      <w:r w:rsidRPr="001946EF">
        <w:rPr>
          <w:rFonts w:ascii="Times New Roman" w:hAnsi="Times New Roman" w:cs="Times New Roman"/>
          <w:b/>
          <w:bCs/>
          <w:sz w:val="24"/>
          <w:szCs w:val="22"/>
        </w:rPr>
        <w:fldChar w:fldCharType="separate"/>
      </w:r>
      <w:r w:rsidR="00B60406" w:rsidRPr="00B60406">
        <w:rPr>
          <w:rFonts w:ascii="Times New Roman" w:hAnsi="Times New Roman" w:cs="Times New Roman"/>
          <w:noProof/>
          <w:sz w:val="24"/>
          <w:szCs w:val="24"/>
        </w:rPr>
        <w:t>1. Yuan M, Wu NC, Zhu X, et al. A highly conserved cryptic epitope in the receptor-binding domains of SARS-CoV-2 and SARS-CoV. Science (80-. ). 2020; eabb7269</w:t>
      </w:r>
    </w:p>
    <w:p w14:paraId="7965E7AE" w14:textId="7D5B3B02" w:rsidR="00380367" w:rsidRPr="00BC398D" w:rsidRDefault="001946EF" w:rsidP="00380367">
      <w:pPr>
        <w:spacing w:line="276" w:lineRule="auto"/>
        <w:jc w:val="both"/>
        <w:rPr>
          <w:b/>
          <w:bCs/>
          <w:sz w:val="24"/>
          <w:szCs w:val="22"/>
        </w:rPr>
      </w:pPr>
      <w:r w:rsidRPr="001946EF">
        <w:rPr>
          <w:rFonts w:ascii="Times New Roman" w:hAnsi="Times New Roman" w:cs="Times New Roman"/>
          <w:b/>
          <w:bCs/>
          <w:sz w:val="24"/>
          <w:szCs w:val="22"/>
        </w:rPr>
        <w:fldChar w:fldCharType="end"/>
      </w:r>
    </w:p>
    <w:sectPr w:rsidR="00380367" w:rsidRPr="00BC398D" w:rsidSect="006151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E52EC9"/>
    <w:multiLevelType w:val="hybridMultilevel"/>
    <w:tmpl w:val="0E229A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wNDQyNjE2sTQwNDVW0lEKTi0uzszPAykwqwUAHFmp4CwAAAA="/>
    <w:docVar w:name="paperpile-doc-id" w:val="C862P822L392J923"/>
    <w:docVar w:name="paperpile-doc-name" w:val="Supplementary Info_COVID_AAM.docx"/>
  </w:docVars>
  <w:rsids>
    <w:rsidRoot w:val="009C1BD8"/>
    <w:rsid w:val="00016D20"/>
    <w:rsid w:val="001946EF"/>
    <w:rsid w:val="00273C76"/>
    <w:rsid w:val="00380367"/>
    <w:rsid w:val="003813AD"/>
    <w:rsid w:val="003C3E7C"/>
    <w:rsid w:val="00464E98"/>
    <w:rsid w:val="00615133"/>
    <w:rsid w:val="006A0DF8"/>
    <w:rsid w:val="00784500"/>
    <w:rsid w:val="007E4F33"/>
    <w:rsid w:val="00975085"/>
    <w:rsid w:val="009C1BD8"/>
    <w:rsid w:val="00AB638A"/>
    <w:rsid w:val="00AF2EFC"/>
    <w:rsid w:val="00B25C35"/>
    <w:rsid w:val="00B60406"/>
    <w:rsid w:val="00BC398D"/>
    <w:rsid w:val="00C12479"/>
    <w:rsid w:val="00C155EE"/>
    <w:rsid w:val="00EF3EF3"/>
    <w:rsid w:val="00F7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88CED"/>
  <w15:chartTrackingRefBased/>
  <w15:docId w15:val="{08E1808F-AFBB-4154-97E4-3D0C754A1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D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80367"/>
  </w:style>
  <w:style w:type="paragraph" w:styleId="ListParagraph">
    <w:name w:val="List Paragraph"/>
    <w:basedOn w:val="Normal"/>
    <w:uiPriority w:val="34"/>
    <w:qFormat/>
    <w:rsid w:val="003C3E7C"/>
    <w:pPr>
      <w:ind w:left="720"/>
      <w:contextualSpacing/>
    </w:pPr>
  </w:style>
  <w:style w:type="table" w:styleId="TableGrid">
    <w:name w:val="Table Grid"/>
    <w:basedOn w:val="TableNormal"/>
    <w:uiPriority w:val="39"/>
    <w:rsid w:val="001946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731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9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5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2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9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8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7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93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B9F9D9-F6DA-4C27-B0FB-325BF98E61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611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Amartya Pradhan</dc:creator>
  <cp:keywords/>
  <dc:description/>
  <cp:lastModifiedBy>Amartya Pradhan</cp:lastModifiedBy>
  <cp:revision>15</cp:revision>
  <cp:lastPrinted>2020-10-05T20:41:00Z</cp:lastPrinted>
  <dcterms:created xsi:type="dcterms:W3CDTF">2020-10-01T07:33:00Z</dcterms:created>
  <dcterms:modified xsi:type="dcterms:W3CDTF">2021-03-30T14:20:00Z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http://www.zotero.org/styles/bioresource-technology</vt:lpwstr>
  </property>
  <property fmtid="{D5CDD505-2E9C-101B-9397-08002B2CF9AE}" pid="7" name="Mendeley Recent Style Name 2_1">
    <vt:lpwstr>Bioresource Technology</vt:lpwstr>
  </property>
  <property fmtid="{D5CDD505-2E9C-101B-9397-08002B2CF9AE}" pid="8" name="Mendeley Recent Style Id 3_1">
    <vt:lpwstr>http://www.zotero.org/styles/briefings-in-bioinformatics</vt:lpwstr>
  </property>
  <property fmtid="{D5CDD505-2E9C-101B-9397-08002B2CF9AE}" pid="9" name="Mendeley Recent Style Name 3_1">
    <vt:lpwstr>Briefings in Bioinformatics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http://www.zotero.org/styles/plos-one</vt:lpwstr>
  </property>
  <property fmtid="{D5CDD505-2E9C-101B-9397-08002B2CF9AE}" pid="21" name="Mendeley Recent Style Name 9_1">
    <vt:lpwstr>PLOS ONE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9179e38b-d20c-3cd4-a25a-6e5e2a845650</vt:lpwstr>
  </property>
  <property fmtid="{D5CDD505-2E9C-101B-9397-08002B2CF9AE}" pid="24" name="Mendeley Citation Style_1">
    <vt:lpwstr>http://www.zotero.org/styles/briefings-in-bioinformatics</vt:lpwstr>
  </property>
</Properties>
</file>