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79098" w14:textId="2A874996" w:rsidR="00004A72" w:rsidRPr="00222AE4" w:rsidRDefault="00004A72" w:rsidP="00004A72">
      <w:pPr>
        <w:rPr>
          <w:rFonts w:ascii="Times New Roman" w:eastAsia="黑体" w:hAnsi="Times New Roman" w:cs="Times New Roman"/>
          <w:sz w:val="32"/>
          <w:szCs w:val="32"/>
        </w:rPr>
      </w:pPr>
      <w:r w:rsidRPr="00222AE4">
        <w:rPr>
          <w:rFonts w:ascii="Times New Roman" w:eastAsia="黑体" w:hAnsi="Times New Roman" w:cs="Times New Roman"/>
          <w:sz w:val="32"/>
          <w:szCs w:val="32"/>
        </w:rPr>
        <w:t>Supporting Information</w:t>
      </w:r>
      <w:bookmarkStart w:id="0" w:name="_GoBack"/>
      <w:bookmarkEnd w:id="0"/>
    </w:p>
    <w:p w14:paraId="231ED836" w14:textId="77777777" w:rsidR="00004A72" w:rsidRPr="00004A72" w:rsidRDefault="00004A72" w:rsidP="00004A72"/>
    <w:p w14:paraId="12F1529C" w14:textId="77777777" w:rsidR="00EE0B36" w:rsidRPr="00DA3A2D" w:rsidRDefault="00EE0B36" w:rsidP="00EE0B36">
      <w:pPr>
        <w:spacing w:line="360" w:lineRule="auto"/>
        <w:rPr>
          <w:rFonts w:ascii="Times New Roman" w:hAnsi="Times New Roman" w:cs="Times New Roman"/>
          <w:b/>
          <w:sz w:val="32"/>
          <w:szCs w:val="32"/>
        </w:rPr>
      </w:pPr>
      <w:bookmarkStart w:id="1" w:name="_Hlk221120836"/>
      <w:r w:rsidRPr="00DA3A2D">
        <w:rPr>
          <w:rFonts w:ascii="Times New Roman" w:hAnsi="Times New Roman" w:cs="Times New Roman" w:hint="eastAsia"/>
          <w:b/>
          <w:sz w:val="32"/>
          <w:szCs w:val="32"/>
        </w:rPr>
        <w:t>Self-oriented hydroxyapatite nanorods in gelatin matrix via single-directional evaporation for bone defect repair</w:t>
      </w:r>
      <w:bookmarkEnd w:id="1"/>
    </w:p>
    <w:p w14:paraId="4EFAECD5" w14:textId="27CD0D97" w:rsidR="00EE0B36" w:rsidRDefault="00EE0B36" w:rsidP="00EE0B36">
      <w:pPr>
        <w:spacing w:line="360" w:lineRule="auto"/>
        <w:rPr>
          <w:rFonts w:ascii="Times New Roman" w:hAnsi="Times New Roman" w:cs="Times New Roman"/>
          <w:bCs/>
          <w:color w:val="000000" w:themeColor="text1"/>
          <w:lang w:bidi="ar"/>
        </w:rPr>
      </w:pPr>
    </w:p>
    <w:p w14:paraId="0B752240" w14:textId="77777777" w:rsidR="00F54D22" w:rsidRPr="00DA3A2D" w:rsidRDefault="00F54D22" w:rsidP="00F54D22">
      <w:pPr>
        <w:spacing w:line="360" w:lineRule="auto"/>
        <w:rPr>
          <w:rFonts w:ascii="Times New Roman" w:hAnsi="Times New Roman" w:cs="Times New Roman"/>
          <w:bCs/>
          <w:color w:val="000000" w:themeColor="text1"/>
          <w:lang w:bidi="ar"/>
        </w:rPr>
      </w:pPr>
      <w:proofErr w:type="spellStart"/>
      <w:r w:rsidRPr="00DA3A2D">
        <w:rPr>
          <w:rFonts w:ascii="Times New Roman" w:hAnsi="Times New Roman" w:cs="Times New Roman"/>
          <w:bCs/>
          <w:color w:val="000000" w:themeColor="text1"/>
          <w:lang w:bidi="ar"/>
        </w:rPr>
        <w:t>Xiaoyang</w:t>
      </w:r>
      <w:proofErr w:type="spellEnd"/>
      <w:r w:rsidRPr="00DA3A2D">
        <w:rPr>
          <w:rFonts w:ascii="Times New Roman" w:hAnsi="Times New Roman" w:cs="Times New Roman"/>
          <w:bCs/>
          <w:color w:val="000000" w:themeColor="text1"/>
          <w:lang w:bidi="ar"/>
        </w:rPr>
        <w:t xml:space="preserve"> Liu</w:t>
      </w:r>
      <w:r w:rsidRPr="00DA3A2D">
        <w:rPr>
          <w:rFonts w:ascii="Times New Roman" w:hAnsi="Times New Roman" w:cs="Times New Roman"/>
          <w:bCs/>
          <w:color w:val="000000" w:themeColor="text1"/>
          <w:vertAlign w:val="superscript"/>
          <w:lang w:bidi="ar"/>
        </w:rPr>
        <w:t xml:space="preserve"> 1</w:t>
      </w:r>
      <w:r w:rsidRPr="00DA3A2D">
        <w:rPr>
          <w:rFonts w:ascii="Times New Roman" w:hAnsi="Times New Roman" w:cs="Times New Roman"/>
          <w:bCs/>
          <w:color w:val="000000" w:themeColor="text1"/>
          <w:lang w:bidi="ar"/>
        </w:rPr>
        <w:t>, Tan Chen</w:t>
      </w:r>
      <w:r w:rsidRPr="00DA3A2D">
        <w:rPr>
          <w:rFonts w:ascii="Times New Roman" w:hAnsi="Times New Roman" w:cs="Times New Roman"/>
          <w:bCs/>
          <w:color w:val="000000" w:themeColor="text1"/>
          <w:vertAlign w:val="superscript"/>
          <w:lang w:bidi="ar"/>
        </w:rPr>
        <w:t xml:space="preserve"> 2</w:t>
      </w:r>
      <w:r w:rsidRPr="00DA3A2D">
        <w:rPr>
          <w:rFonts w:ascii="Times New Roman" w:hAnsi="Times New Roman" w:cs="Times New Roman"/>
          <w:bCs/>
          <w:color w:val="000000" w:themeColor="text1"/>
          <w:lang w:bidi="ar"/>
        </w:rPr>
        <w:t xml:space="preserve">, </w:t>
      </w:r>
      <w:proofErr w:type="spellStart"/>
      <w:r w:rsidRPr="00DA3A2D">
        <w:rPr>
          <w:rFonts w:ascii="Times New Roman" w:hAnsi="Times New Roman" w:cs="Times New Roman"/>
          <w:bCs/>
          <w:color w:val="000000" w:themeColor="text1"/>
          <w:lang w:bidi="ar"/>
        </w:rPr>
        <w:t>Yushuai</w:t>
      </w:r>
      <w:proofErr w:type="spellEnd"/>
      <w:r w:rsidRPr="00DA3A2D">
        <w:rPr>
          <w:rFonts w:ascii="Times New Roman" w:hAnsi="Times New Roman" w:cs="Times New Roman"/>
          <w:bCs/>
          <w:color w:val="000000" w:themeColor="text1"/>
          <w:lang w:bidi="ar"/>
        </w:rPr>
        <w:t xml:space="preserve"> Cheng</w:t>
      </w:r>
      <w:bookmarkStart w:id="2" w:name="OLE_LINK1"/>
      <w:r w:rsidRPr="00DA3A2D">
        <w:rPr>
          <w:rFonts w:ascii="Times New Roman" w:hAnsi="Times New Roman" w:cs="Times New Roman"/>
          <w:bCs/>
          <w:color w:val="000000" w:themeColor="text1"/>
          <w:vertAlign w:val="superscript"/>
          <w:lang w:bidi="ar"/>
        </w:rPr>
        <w:t xml:space="preserve"> 1</w:t>
      </w:r>
      <w:r w:rsidRPr="00DA3A2D">
        <w:rPr>
          <w:rFonts w:ascii="Times New Roman" w:hAnsi="Times New Roman" w:cs="Times New Roman"/>
          <w:bCs/>
          <w:color w:val="000000" w:themeColor="text1"/>
          <w:lang w:bidi="ar"/>
        </w:rPr>
        <w:t xml:space="preserve">, </w:t>
      </w:r>
      <w:bookmarkEnd w:id="2"/>
      <w:r w:rsidRPr="00DA3A2D">
        <w:rPr>
          <w:rFonts w:ascii="Times New Roman" w:hAnsi="Times New Roman" w:cs="Times New Roman"/>
          <w:bCs/>
          <w:color w:val="000000" w:themeColor="text1"/>
          <w:lang w:bidi="ar"/>
        </w:rPr>
        <w:t>Wei He</w:t>
      </w:r>
      <w:r w:rsidRPr="00DA3A2D">
        <w:rPr>
          <w:rFonts w:ascii="Times New Roman" w:hAnsi="Times New Roman" w:cs="Times New Roman"/>
          <w:bCs/>
          <w:color w:val="000000" w:themeColor="text1"/>
          <w:vertAlign w:val="superscript"/>
          <w:lang w:bidi="ar"/>
        </w:rPr>
        <w:t xml:space="preserve"> 1</w:t>
      </w:r>
      <w:r w:rsidRPr="00DA3A2D">
        <w:rPr>
          <w:rFonts w:ascii="Times New Roman" w:hAnsi="Times New Roman" w:cs="Times New Roman"/>
          <w:bCs/>
          <w:color w:val="000000" w:themeColor="text1"/>
          <w:lang w:bidi="ar"/>
        </w:rPr>
        <w:t xml:space="preserve">, </w:t>
      </w:r>
      <w:proofErr w:type="spellStart"/>
      <w:r w:rsidRPr="00DA3A2D">
        <w:rPr>
          <w:rFonts w:ascii="Times New Roman" w:hAnsi="Times New Roman" w:cs="Times New Roman"/>
          <w:bCs/>
          <w:color w:val="000000" w:themeColor="text1"/>
          <w:lang w:bidi="ar"/>
        </w:rPr>
        <w:t>Zhengke</w:t>
      </w:r>
      <w:proofErr w:type="spellEnd"/>
      <w:r w:rsidRPr="00DA3A2D">
        <w:rPr>
          <w:rFonts w:ascii="Times New Roman" w:hAnsi="Times New Roman" w:cs="Times New Roman"/>
          <w:bCs/>
          <w:color w:val="000000" w:themeColor="text1"/>
          <w:lang w:bidi="ar"/>
        </w:rPr>
        <w:t xml:space="preserve"> Wang </w:t>
      </w:r>
      <w:r w:rsidRPr="00DA3A2D">
        <w:rPr>
          <w:rFonts w:ascii="Times New Roman" w:eastAsia="宋体" w:hAnsi="Times New Roman" w:cs="Times New Roman"/>
          <w:color w:val="000000" w:themeColor="text1"/>
          <w:kern w:val="0"/>
          <w:vertAlign w:val="superscript"/>
          <w:lang w:eastAsia="en-US"/>
          <w14:ligatures w14:val="none"/>
        </w:rPr>
        <w:t>1</w:t>
      </w:r>
      <w:r w:rsidRPr="00DA3A2D">
        <w:rPr>
          <w:rFonts w:ascii="Times New Roman" w:eastAsia="宋体" w:hAnsi="Times New Roman" w:cs="Times New Roman"/>
          <w:color w:val="000000" w:themeColor="text1"/>
          <w:kern w:val="0"/>
          <w:lang w:eastAsia="en-US"/>
          <w14:ligatures w14:val="none"/>
        </w:rPr>
        <w:t>*</w:t>
      </w:r>
    </w:p>
    <w:p w14:paraId="27AFBB22" w14:textId="77777777" w:rsidR="00F54D22" w:rsidRDefault="00F54D22" w:rsidP="00F54D22">
      <w:pPr>
        <w:spacing w:beforeLines="20" w:before="62" w:line="360" w:lineRule="auto"/>
        <w:rPr>
          <w:rFonts w:ascii="Times New Roman" w:hAnsi="Times New Roman" w:cs="Times New Roman"/>
          <w:color w:val="000000" w:themeColor="text1"/>
        </w:rPr>
      </w:pPr>
    </w:p>
    <w:p w14:paraId="1BAACA14" w14:textId="77777777" w:rsidR="00F54D22" w:rsidRPr="00DA3A2D" w:rsidRDefault="00F54D22" w:rsidP="00F54D22">
      <w:pPr>
        <w:spacing w:beforeLines="20" w:before="62" w:line="360" w:lineRule="auto"/>
        <w:rPr>
          <w:rFonts w:ascii="Times New Roman" w:hAnsi="Times New Roman" w:cs="Times New Roman"/>
          <w:color w:val="000000" w:themeColor="text1"/>
        </w:rPr>
      </w:pPr>
      <w:r w:rsidRPr="00DA3A2D">
        <w:rPr>
          <w:rFonts w:ascii="Times New Roman" w:hAnsi="Times New Roman" w:cs="Times New Roman"/>
          <w:color w:val="000000" w:themeColor="text1"/>
        </w:rPr>
        <w:t>1 MOE Key Laboratory of Macromolecular Synthesis and Functionalization, Department of Polymer Science and Engineering, Zhejiang University, Hangzhou 310058, China</w:t>
      </w:r>
    </w:p>
    <w:p w14:paraId="02171E60" w14:textId="77777777" w:rsidR="00F54D22" w:rsidRPr="00DA3A2D" w:rsidRDefault="00F54D22" w:rsidP="00F54D22">
      <w:pPr>
        <w:spacing w:beforeLines="20" w:before="62" w:line="360" w:lineRule="auto"/>
        <w:rPr>
          <w:rFonts w:ascii="Times New Roman" w:hAnsi="Times New Roman" w:cs="Times New Roman"/>
          <w:color w:val="000000" w:themeColor="text1"/>
        </w:rPr>
      </w:pPr>
      <w:bookmarkStart w:id="3" w:name="_Hlk107322673"/>
      <w:r w:rsidRPr="00DA3A2D">
        <w:rPr>
          <w:rFonts w:ascii="Times New Roman" w:hAnsi="Times New Roman" w:cs="Times New Roman"/>
          <w:color w:val="000000" w:themeColor="text1"/>
        </w:rPr>
        <w:t>2 Stomatology Hospital, School of Medicine, Zhejiang University, Hangzhou 310000, China</w:t>
      </w:r>
    </w:p>
    <w:bookmarkEnd w:id="3"/>
    <w:p w14:paraId="4BF4EE14" w14:textId="77777777" w:rsidR="00F54D22" w:rsidRPr="001826AD" w:rsidRDefault="00F54D22" w:rsidP="00F54D22">
      <w:pPr>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 </w:t>
      </w:r>
      <w:r w:rsidRPr="00DA3A2D">
        <w:rPr>
          <w:rFonts w:ascii="Times New Roman" w:hAnsi="Times New Roman" w:cs="Times New Roman"/>
          <w:color w:val="000000" w:themeColor="text1"/>
          <w:szCs w:val="21"/>
        </w:rPr>
        <w:t>E-mail:</w:t>
      </w:r>
      <w:r w:rsidRPr="00C35B81">
        <w:rPr>
          <w:rFonts w:ascii="Times New Roman" w:hAnsi="Times New Roman" w:cs="Times New Roman"/>
          <w:color w:val="000000" w:themeColor="text1"/>
          <w:szCs w:val="21"/>
        </w:rPr>
        <w:t xml:space="preserve"> </w:t>
      </w:r>
      <w:hyperlink r:id="rId8" w:history="1">
        <w:r w:rsidRPr="001826AD">
          <w:rPr>
            <w:rStyle w:val="af7"/>
            <w:rFonts w:ascii="Times New Roman" w:hAnsi="Times New Roman" w:cs="Times New Roman"/>
            <w:color w:val="000000" w:themeColor="text1"/>
            <w:szCs w:val="21"/>
            <w:u w:val="none"/>
          </w:rPr>
          <w:t>wangzk@zju.edu.cn</w:t>
        </w:r>
      </w:hyperlink>
    </w:p>
    <w:p w14:paraId="75788FCA" w14:textId="77777777" w:rsidR="00EE0B36" w:rsidRPr="00004A72" w:rsidRDefault="00EE0B36" w:rsidP="00EE0B36"/>
    <w:p w14:paraId="31467E40" w14:textId="77777777" w:rsidR="00EE0B36" w:rsidRPr="00DF68B3" w:rsidRDefault="00EE0B36" w:rsidP="00EE0B36">
      <w:pPr>
        <w:spacing w:line="360" w:lineRule="auto"/>
        <w:rPr>
          <w:rFonts w:ascii="Times New Roman" w:hAnsi="Times New Roman" w:cs="Times New Roman"/>
          <w:b/>
          <w:bCs/>
          <w:sz w:val="24"/>
          <w:szCs w:val="24"/>
        </w:rPr>
      </w:pPr>
      <w:bookmarkStart w:id="4" w:name="OLE_LINK2"/>
      <w:r w:rsidRPr="00DF68B3">
        <w:rPr>
          <w:rFonts w:ascii="Times New Roman" w:hAnsi="Times New Roman" w:cs="Times New Roman" w:hint="eastAsia"/>
          <w:b/>
          <w:bCs/>
          <w:sz w:val="24"/>
          <w:szCs w:val="24"/>
        </w:rPr>
        <w:t>Materials and Methods</w:t>
      </w:r>
      <w:bookmarkEnd w:id="4"/>
    </w:p>
    <w:p w14:paraId="78663DD4" w14:textId="77777777" w:rsidR="00EE0B36" w:rsidRDefault="00EE0B36" w:rsidP="00EE0B36">
      <w:pPr>
        <w:spacing w:line="360" w:lineRule="auto"/>
        <w:rPr>
          <w:rFonts w:ascii="Times New Roman" w:hAnsi="Times New Roman" w:cs="Times New Roman"/>
          <w:sz w:val="24"/>
          <w:szCs w:val="24"/>
        </w:rPr>
      </w:pPr>
      <w:r w:rsidRPr="00DF68B3">
        <w:rPr>
          <w:rFonts w:ascii="Times New Roman" w:hAnsi="Times New Roman" w:cs="Times New Roman" w:hint="eastAsia"/>
          <w:sz w:val="24"/>
          <w:szCs w:val="24"/>
        </w:rPr>
        <w:t>Materials</w:t>
      </w:r>
    </w:p>
    <w:p w14:paraId="055EF364" w14:textId="77777777" w:rsidR="00EE0B36" w:rsidRDefault="00EE0B36" w:rsidP="00EE0B36">
      <w:pPr>
        <w:spacing w:line="360" w:lineRule="auto"/>
        <w:ind w:firstLineChars="200" w:firstLine="480"/>
        <w:rPr>
          <w:rFonts w:ascii="Times New Roman" w:hAnsi="Times New Roman" w:cs="Times New Roman"/>
          <w:sz w:val="24"/>
          <w:szCs w:val="24"/>
        </w:rPr>
      </w:pPr>
      <w:r w:rsidRPr="00E70A70">
        <w:rPr>
          <w:rFonts w:ascii="Times New Roman" w:hAnsi="Times New Roman" w:cs="Times New Roman" w:hint="eastAsia"/>
          <w:sz w:val="24"/>
          <w:szCs w:val="24"/>
        </w:rPr>
        <w:t xml:space="preserve">Gelatin, </w:t>
      </w:r>
      <w:proofErr w:type="spellStart"/>
      <w:r w:rsidRPr="00E70A70">
        <w:rPr>
          <w:rFonts w:ascii="Times New Roman" w:hAnsi="Times New Roman" w:cs="Times New Roman" w:hint="eastAsia"/>
          <w:sz w:val="24"/>
          <w:szCs w:val="24"/>
        </w:rPr>
        <w:t>cetyl</w:t>
      </w:r>
      <w:proofErr w:type="spellEnd"/>
      <w:r w:rsidRPr="00E70A70">
        <w:rPr>
          <w:rFonts w:ascii="Times New Roman" w:hAnsi="Times New Roman" w:cs="Times New Roman" w:hint="eastAsia"/>
          <w:sz w:val="24"/>
          <w:szCs w:val="24"/>
        </w:rPr>
        <w:t xml:space="preserve"> trimethyl ammonium bromide, </w:t>
      </w:r>
      <w:r w:rsidRPr="00E70A70">
        <w:rPr>
          <w:rFonts w:ascii="Times New Roman" w:hAnsi="Times New Roman" w:cs="Times New Roman"/>
          <w:sz w:val="24"/>
          <w:szCs w:val="24"/>
        </w:rPr>
        <w:t>glutaraldehyde</w:t>
      </w:r>
      <w:r>
        <w:rPr>
          <w:rFonts w:ascii="Times New Roman" w:hAnsi="Times New Roman" w:cs="Times New Roman" w:hint="eastAsia"/>
          <w:sz w:val="24"/>
          <w:szCs w:val="24"/>
        </w:rPr>
        <w:t xml:space="preserve"> (50% in H</w:t>
      </w:r>
      <w:r w:rsidRPr="00A244E8">
        <w:rPr>
          <w:rFonts w:ascii="Times New Roman" w:hAnsi="Times New Roman" w:cs="Times New Roman" w:hint="eastAsia"/>
          <w:sz w:val="24"/>
          <w:szCs w:val="24"/>
          <w:vertAlign w:val="subscript"/>
        </w:rPr>
        <w:t>2</w:t>
      </w:r>
      <w:r>
        <w:rPr>
          <w:rFonts w:ascii="Times New Roman" w:hAnsi="Times New Roman" w:cs="Times New Roman" w:hint="eastAsia"/>
          <w:sz w:val="24"/>
          <w:szCs w:val="24"/>
        </w:rPr>
        <w:t>O)</w:t>
      </w:r>
      <w:r w:rsidRPr="00E70A70">
        <w:rPr>
          <w:rFonts w:ascii="Times New Roman" w:hAnsi="Times New Roman" w:cs="Times New Roman" w:hint="eastAsia"/>
          <w:sz w:val="24"/>
          <w:szCs w:val="24"/>
        </w:rPr>
        <w:t>, and PEG-4000 were supplied by Aladdin.</w:t>
      </w:r>
      <w:r>
        <w:rPr>
          <w:rFonts w:ascii="Times New Roman" w:hAnsi="Times New Roman" w:cs="Times New Roman" w:hint="eastAsia"/>
          <w:sz w:val="24"/>
          <w:szCs w:val="24"/>
        </w:rPr>
        <w:t xml:space="preserve"> NaH</w:t>
      </w:r>
      <w:r w:rsidRPr="00E70A70">
        <w:rPr>
          <w:rFonts w:ascii="Times New Roman" w:hAnsi="Times New Roman" w:cs="Times New Roman" w:hint="eastAsia"/>
          <w:sz w:val="24"/>
          <w:szCs w:val="24"/>
          <w:vertAlign w:val="subscript"/>
        </w:rPr>
        <w:t>2</w:t>
      </w:r>
      <w:r>
        <w:rPr>
          <w:rFonts w:ascii="Times New Roman" w:hAnsi="Times New Roman" w:cs="Times New Roman" w:hint="eastAsia"/>
          <w:sz w:val="24"/>
          <w:szCs w:val="24"/>
        </w:rPr>
        <w:t>PO</w:t>
      </w:r>
      <w:r w:rsidRPr="00E70A70">
        <w:rPr>
          <w:rFonts w:ascii="Times New Roman" w:hAnsi="Times New Roman" w:cs="Times New Roman" w:hint="eastAsia"/>
          <w:sz w:val="24"/>
          <w:szCs w:val="24"/>
          <w:vertAlign w:val="subscript"/>
        </w:rPr>
        <w:t>4,</w:t>
      </w:r>
      <w:r w:rsidRPr="00E70A70">
        <w:rPr>
          <w:rFonts w:ascii="Times New Roman" w:hAnsi="Times New Roman" w:cs="Times New Roman" w:hint="eastAsia"/>
          <w:sz w:val="24"/>
          <w:szCs w:val="24"/>
        </w:rPr>
        <w:t xml:space="preserve"> </w:t>
      </w:r>
      <w:r>
        <w:rPr>
          <w:rFonts w:ascii="Times New Roman" w:hAnsi="Times New Roman" w:cs="Times New Roman" w:hint="eastAsia"/>
          <w:sz w:val="24"/>
          <w:szCs w:val="24"/>
        </w:rPr>
        <w:t>CaCl</w:t>
      </w:r>
      <w:r w:rsidRPr="00E70A70">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were purchased from </w:t>
      </w:r>
      <w:r w:rsidRPr="00E70A70">
        <w:rPr>
          <w:rFonts w:ascii="Times New Roman" w:hAnsi="Times New Roman" w:cs="Times New Roman" w:hint="eastAsia"/>
          <w:sz w:val="24"/>
          <w:szCs w:val="24"/>
        </w:rPr>
        <w:t>Macklin</w:t>
      </w:r>
      <w:r>
        <w:rPr>
          <w:rFonts w:ascii="Times New Roman" w:hAnsi="Times New Roman" w:cs="Times New Roman" w:hint="eastAsia"/>
          <w:sz w:val="24"/>
          <w:szCs w:val="24"/>
        </w:rPr>
        <w:t>. E</w:t>
      </w:r>
      <w:r w:rsidRPr="00E70A70">
        <w:rPr>
          <w:rFonts w:ascii="Times New Roman" w:hAnsi="Times New Roman" w:cs="Times New Roman" w:hint="eastAsia"/>
          <w:sz w:val="24"/>
          <w:szCs w:val="24"/>
        </w:rPr>
        <w:t>thanol</w:t>
      </w:r>
      <w:r>
        <w:rPr>
          <w:rFonts w:ascii="Times New Roman" w:hAnsi="Times New Roman" w:cs="Times New Roman" w:hint="eastAsia"/>
          <w:sz w:val="24"/>
          <w:szCs w:val="24"/>
        </w:rPr>
        <w:t xml:space="preserve"> (AR), </w:t>
      </w:r>
      <w:r w:rsidRPr="00E70A70">
        <w:rPr>
          <w:rFonts w:ascii="Times New Roman" w:hAnsi="Times New Roman" w:cs="Times New Roman" w:hint="eastAsia"/>
          <w:sz w:val="24"/>
          <w:szCs w:val="24"/>
        </w:rPr>
        <w:t>hexamethylene</w:t>
      </w:r>
      <w:r>
        <w:rPr>
          <w:rFonts w:ascii="Times New Roman" w:hAnsi="Times New Roman" w:cs="Times New Roman" w:hint="eastAsia"/>
          <w:sz w:val="24"/>
          <w:szCs w:val="24"/>
        </w:rPr>
        <w:t xml:space="preserve"> (AR), and </w:t>
      </w:r>
      <w:r w:rsidRPr="00E70A70">
        <w:rPr>
          <w:rFonts w:ascii="Times New Roman" w:hAnsi="Times New Roman" w:cs="Times New Roman" w:hint="eastAsia"/>
          <w:sz w:val="24"/>
          <w:szCs w:val="24"/>
        </w:rPr>
        <w:t>sodium hydroxide</w:t>
      </w:r>
      <w:r>
        <w:rPr>
          <w:rFonts w:ascii="Times New Roman" w:hAnsi="Times New Roman" w:cs="Times New Roman" w:hint="eastAsia"/>
          <w:sz w:val="24"/>
          <w:szCs w:val="24"/>
        </w:rPr>
        <w:t xml:space="preserve"> were </w:t>
      </w:r>
      <w:r w:rsidRPr="00E70A70">
        <w:rPr>
          <w:rFonts w:ascii="Times New Roman" w:hAnsi="Times New Roman" w:cs="Times New Roman" w:hint="eastAsia"/>
          <w:sz w:val="24"/>
          <w:szCs w:val="24"/>
        </w:rPr>
        <w:t xml:space="preserve">provided by </w:t>
      </w:r>
      <w:proofErr w:type="spellStart"/>
      <w:r w:rsidRPr="00E70A70">
        <w:rPr>
          <w:rFonts w:ascii="Times New Roman" w:hAnsi="Times New Roman" w:cs="Times New Roman" w:hint="eastAsia"/>
          <w:sz w:val="24"/>
          <w:szCs w:val="24"/>
        </w:rPr>
        <w:t>Sinopharm</w:t>
      </w:r>
      <w:proofErr w:type="spellEnd"/>
      <w:r w:rsidRPr="00E70A70">
        <w:rPr>
          <w:rFonts w:ascii="Times New Roman" w:hAnsi="Times New Roman" w:cs="Times New Roman" w:hint="eastAsia"/>
          <w:sz w:val="24"/>
          <w:szCs w:val="24"/>
        </w:rPr>
        <w:t xml:space="preserve"> Chemical Reagent Co., Ltd.</w:t>
      </w:r>
      <w:r>
        <w:rPr>
          <w:rFonts w:ascii="Times New Roman" w:hAnsi="Times New Roman" w:cs="Times New Roman" w:hint="eastAsia"/>
          <w:sz w:val="24"/>
          <w:szCs w:val="24"/>
        </w:rPr>
        <w:t xml:space="preserve"> Oleic acid (AR) was purchased from </w:t>
      </w:r>
      <w:proofErr w:type="spellStart"/>
      <w:r>
        <w:rPr>
          <w:rFonts w:ascii="Times New Roman" w:hAnsi="Times New Roman" w:cs="Times New Roman"/>
          <w:sz w:val="24"/>
          <w:szCs w:val="24"/>
        </w:rPr>
        <w:t>Yuanye</w:t>
      </w:r>
      <w:proofErr w:type="spellEnd"/>
      <w:r w:rsidRPr="00A244E8">
        <w:rPr>
          <w:rFonts w:ascii="Times New Roman" w:hAnsi="Times New Roman" w:cs="Times New Roman" w:hint="eastAsia"/>
          <w:sz w:val="24"/>
          <w:szCs w:val="24"/>
        </w:rPr>
        <w:t xml:space="preserve"> Bio-Technology Co., Ltd</w:t>
      </w:r>
      <w:r>
        <w:rPr>
          <w:rFonts w:ascii="Times New Roman" w:hAnsi="Times New Roman" w:cs="Times New Roman" w:hint="eastAsia"/>
        </w:rPr>
        <w:t xml:space="preserve">, and </w:t>
      </w:r>
      <w:r w:rsidRPr="00E70A70">
        <w:rPr>
          <w:rFonts w:ascii="Times New Roman" w:hAnsi="Times New Roman" w:cs="Times New Roman" w:hint="eastAsia"/>
          <w:sz w:val="24"/>
          <w:szCs w:val="24"/>
        </w:rPr>
        <w:t>the deionized water was supplied by Zhejiang University. All reagents were used as received without purification.</w:t>
      </w:r>
    </w:p>
    <w:p w14:paraId="26AC0318" w14:textId="77777777" w:rsidR="00EE0B36" w:rsidRDefault="00EE0B36" w:rsidP="00EE0B36">
      <w:pPr>
        <w:spacing w:line="360" w:lineRule="auto"/>
        <w:ind w:firstLineChars="200" w:firstLine="480"/>
        <w:rPr>
          <w:rFonts w:ascii="Times New Roman" w:hAnsi="Times New Roman" w:cs="Times New Roman"/>
          <w:sz w:val="24"/>
          <w:szCs w:val="24"/>
        </w:rPr>
      </w:pPr>
    </w:p>
    <w:p w14:paraId="2FFF794D" w14:textId="77777777" w:rsidR="00EE0B36" w:rsidRDefault="00EE0B36" w:rsidP="00EE0B36">
      <w:pPr>
        <w:spacing w:line="360" w:lineRule="auto"/>
        <w:rPr>
          <w:rFonts w:ascii="Times New Roman" w:hAnsi="Times New Roman" w:cs="Times New Roman"/>
          <w:sz w:val="24"/>
          <w:szCs w:val="24"/>
        </w:rPr>
      </w:pPr>
      <w:r w:rsidRPr="00DF68B3">
        <w:rPr>
          <w:rFonts w:ascii="Times New Roman" w:hAnsi="Times New Roman" w:cs="Times New Roman" w:hint="eastAsia"/>
          <w:sz w:val="24"/>
          <w:szCs w:val="24"/>
        </w:rPr>
        <w:t xml:space="preserve">Preparation of </w:t>
      </w:r>
      <w:r>
        <w:rPr>
          <w:rFonts w:ascii="Times New Roman" w:hAnsi="Times New Roman" w:cs="Times New Roman" w:hint="eastAsia"/>
          <w:sz w:val="24"/>
          <w:szCs w:val="24"/>
        </w:rPr>
        <w:t>Fe-doped-HAP</w:t>
      </w:r>
    </w:p>
    <w:p w14:paraId="76DD40AF" w14:textId="77777777" w:rsidR="00EE0B36" w:rsidRDefault="00EE0B36" w:rsidP="00EE0B36">
      <w:pPr>
        <w:spacing w:line="360" w:lineRule="auto"/>
        <w:ind w:firstLineChars="200" w:firstLine="480"/>
        <w:rPr>
          <w:rFonts w:ascii="Times New Roman" w:hAnsi="Times New Roman" w:cs="Times New Roman"/>
          <w:sz w:val="24"/>
          <w:szCs w:val="24"/>
        </w:rPr>
      </w:pPr>
      <w:r w:rsidRPr="003D52C1">
        <w:rPr>
          <w:rFonts w:ascii="Times New Roman" w:hAnsi="Times New Roman" w:cs="Times New Roman"/>
          <w:sz w:val="24"/>
          <w:szCs w:val="24"/>
        </w:rPr>
        <w:t xml:space="preserve">Cetyltrimethylammonium bromide (CTAB, 8 g) was accurately weighed and dissolved in a mixed solution consisting of 96 mL oleic acid and 64 mL ethanol. Subsequently, 60 mL of 10 </w:t>
      </w:r>
      <w:proofErr w:type="spellStart"/>
      <w:r w:rsidRPr="003D52C1">
        <w:rPr>
          <w:rFonts w:ascii="Times New Roman" w:hAnsi="Times New Roman" w:cs="Times New Roman"/>
          <w:sz w:val="24"/>
          <w:szCs w:val="24"/>
        </w:rPr>
        <w:t>wt</w:t>
      </w:r>
      <w:proofErr w:type="spellEnd"/>
      <w:r w:rsidRPr="003D52C1">
        <w:rPr>
          <w:rFonts w:ascii="Times New Roman" w:hAnsi="Times New Roman" w:cs="Times New Roman"/>
          <w:sz w:val="24"/>
          <w:szCs w:val="24"/>
        </w:rPr>
        <w:t xml:space="preserve">% NaOH solution was added to the reaction system under conditions of 70 °C and a nitrogen atmosphere, followed by continuous stirring for 30 minutes. A 30 mL mixed aqueous solution containing </w:t>
      </w:r>
      <w:proofErr w:type="spellStart"/>
      <w:r w:rsidRPr="003D52C1">
        <w:rPr>
          <w:rFonts w:ascii="Times New Roman" w:hAnsi="Times New Roman" w:cs="Times New Roman"/>
          <w:sz w:val="24"/>
          <w:szCs w:val="24"/>
        </w:rPr>
        <w:t>CaCl</w:t>
      </w:r>
      <w:proofErr w:type="spellEnd"/>
      <w:r w:rsidRPr="003D52C1">
        <w:rPr>
          <w:rFonts w:ascii="Times New Roman" w:hAnsi="Times New Roman" w:cs="Times New Roman"/>
          <w:sz w:val="24"/>
          <w:szCs w:val="24"/>
        </w:rPr>
        <w:t>₂ (</w:t>
      </w:r>
      <w:r>
        <w:rPr>
          <w:rFonts w:ascii="Times New Roman" w:hAnsi="Times New Roman" w:cs="Times New Roman" w:hint="eastAsia"/>
          <w:sz w:val="24"/>
          <w:szCs w:val="24"/>
        </w:rPr>
        <w:t>0.32</w:t>
      </w:r>
      <w:r w:rsidRPr="003D52C1">
        <w:rPr>
          <w:rFonts w:ascii="Times New Roman" w:hAnsi="Times New Roman" w:cs="Times New Roman"/>
          <w:sz w:val="24"/>
          <w:szCs w:val="24"/>
        </w:rPr>
        <w:t xml:space="preserve">mol/L) and </w:t>
      </w:r>
      <w:proofErr w:type="spellStart"/>
      <w:r w:rsidRPr="003D52C1">
        <w:rPr>
          <w:rFonts w:ascii="Times New Roman" w:hAnsi="Times New Roman" w:cs="Times New Roman"/>
          <w:sz w:val="24"/>
          <w:szCs w:val="24"/>
        </w:rPr>
        <w:t>FeCl</w:t>
      </w:r>
      <w:proofErr w:type="spellEnd"/>
      <w:r w:rsidRPr="003D52C1">
        <w:rPr>
          <w:rFonts w:ascii="Times New Roman" w:hAnsi="Times New Roman" w:cs="Times New Roman"/>
          <w:sz w:val="24"/>
          <w:szCs w:val="24"/>
        </w:rPr>
        <w:t>₂ (</w:t>
      </w:r>
      <w:r>
        <w:rPr>
          <w:rFonts w:ascii="Times New Roman" w:hAnsi="Times New Roman" w:cs="Times New Roman" w:hint="eastAsia"/>
          <w:sz w:val="24"/>
          <w:szCs w:val="24"/>
        </w:rPr>
        <w:t>0.08</w:t>
      </w:r>
      <w:r w:rsidRPr="003D52C1">
        <w:rPr>
          <w:rFonts w:ascii="Times New Roman" w:hAnsi="Times New Roman" w:cs="Times New Roman"/>
          <w:sz w:val="24"/>
          <w:szCs w:val="24"/>
        </w:rPr>
        <w:t xml:space="preserve">mol/L) was prepared and designated as Solution A; a 30 mL aqueous solution of </w:t>
      </w:r>
      <w:proofErr w:type="spellStart"/>
      <w:r w:rsidRPr="003D52C1">
        <w:rPr>
          <w:rFonts w:ascii="Times New Roman" w:hAnsi="Times New Roman" w:cs="Times New Roman"/>
          <w:sz w:val="24"/>
          <w:szCs w:val="24"/>
        </w:rPr>
        <w:t>NaH₂PO</w:t>
      </w:r>
      <w:proofErr w:type="spellEnd"/>
      <w:r w:rsidRPr="003D52C1">
        <w:rPr>
          <w:rFonts w:ascii="Times New Roman" w:hAnsi="Times New Roman" w:cs="Times New Roman"/>
          <w:sz w:val="24"/>
          <w:szCs w:val="24"/>
        </w:rPr>
        <w:t>₄ (</w:t>
      </w:r>
      <w:r>
        <w:rPr>
          <w:rFonts w:ascii="Times New Roman" w:hAnsi="Times New Roman" w:cs="Times New Roman" w:hint="eastAsia"/>
          <w:sz w:val="24"/>
          <w:szCs w:val="24"/>
        </w:rPr>
        <w:t>0.26</w:t>
      </w:r>
      <w:r w:rsidRPr="003D52C1">
        <w:rPr>
          <w:rFonts w:ascii="Times New Roman" w:hAnsi="Times New Roman" w:cs="Times New Roman"/>
          <w:sz w:val="24"/>
          <w:szCs w:val="24"/>
        </w:rPr>
        <w:t xml:space="preserve">mol/L) was separately prepared and labeled as Solution B. </w:t>
      </w:r>
      <w:r w:rsidRPr="003D52C1">
        <w:rPr>
          <w:rFonts w:ascii="Times New Roman" w:hAnsi="Times New Roman" w:cs="Times New Roman"/>
          <w:sz w:val="24"/>
          <w:szCs w:val="24"/>
        </w:rPr>
        <w:lastRenderedPageBreak/>
        <w:t xml:space="preserve">Solution A was then added dropwise to the reaction system, and after stirring was continued for another 30 minutes, Solution B was added dropwise in a similar manner. Following a complete reaction period of 30 minutes, 26 mL of 10 </w:t>
      </w:r>
      <w:proofErr w:type="spellStart"/>
      <w:r w:rsidRPr="003D52C1">
        <w:rPr>
          <w:rFonts w:ascii="Times New Roman" w:hAnsi="Times New Roman" w:cs="Times New Roman"/>
          <w:sz w:val="24"/>
          <w:szCs w:val="24"/>
        </w:rPr>
        <w:t>wt</w:t>
      </w:r>
      <w:proofErr w:type="spellEnd"/>
      <w:r w:rsidRPr="003D52C1">
        <w:rPr>
          <w:rFonts w:ascii="Times New Roman" w:hAnsi="Times New Roman" w:cs="Times New Roman"/>
          <w:sz w:val="24"/>
          <w:szCs w:val="24"/>
        </w:rPr>
        <w:t xml:space="preserve">% NaOH solution was introduced to adjust the system pH to approximately 12. The resulting reaction mixture was transferred to a hydrothermal autoclave, subjected to hydrothermal treatment at 180 °C for 36 hours, and the Fe-HAP nanoparticles were collected via centrifugation. Finally, the Fe-HAP nanoparticles were repeatedly washed with </w:t>
      </w:r>
      <w:r w:rsidRPr="00E70A70">
        <w:rPr>
          <w:rFonts w:ascii="Times New Roman" w:hAnsi="Times New Roman" w:cs="Times New Roman" w:hint="eastAsia"/>
          <w:sz w:val="24"/>
          <w:szCs w:val="24"/>
        </w:rPr>
        <w:t>hexamethylene</w:t>
      </w:r>
      <w:r w:rsidRPr="003D52C1">
        <w:rPr>
          <w:rFonts w:ascii="Times New Roman" w:hAnsi="Times New Roman" w:cs="Times New Roman"/>
          <w:sz w:val="24"/>
          <w:szCs w:val="24"/>
        </w:rPr>
        <w:t xml:space="preserve"> and ethanol.</w:t>
      </w:r>
    </w:p>
    <w:p w14:paraId="21075EE1" w14:textId="77777777" w:rsidR="00EE0B36" w:rsidRPr="003D52C1" w:rsidRDefault="00EE0B36" w:rsidP="00EE0B36">
      <w:pPr>
        <w:spacing w:line="360" w:lineRule="auto"/>
        <w:ind w:firstLineChars="200" w:firstLine="480"/>
        <w:rPr>
          <w:rFonts w:ascii="Times New Roman" w:hAnsi="Times New Roman" w:cs="Times New Roman"/>
          <w:sz w:val="24"/>
          <w:szCs w:val="24"/>
        </w:rPr>
      </w:pPr>
    </w:p>
    <w:p w14:paraId="32CFA765" w14:textId="77777777" w:rsidR="00EE0B36" w:rsidRDefault="00EE0B36" w:rsidP="00EE0B36">
      <w:pPr>
        <w:spacing w:line="360" w:lineRule="auto"/>
        <w:rPr>
          <w:rFonts w:ascii="Times New Roman" w:hAnsi="Times New Roman" w:cs="Times New Roman"/>
          <w:sz w:val="24"/>
          <w:szCs w:val="24"/>
        </w:rPr>
      </w:pPr>
      <w:r w:rsidRPr="00DF68B3">
        <w:rPr>
          <w:rFonts w:ascii="Times New Roman" w:hAnsi="Times New Roman" w:cs="Times New Roman" w:hint="eastAsia"/>
          <w:sz w:val="24"/>
          <w:szCs w:val="24"/>
        </w:rPr>
        <w:t xml:space="preserve">Preparation of </w:t>
      </w:r>
      <w:r>
        <w:rPr>
          <w:rFonts w:ascii="Times New Roman" w:hAnsi="Times New Roman" w:cs="Times New Roman" w:hint="eastAsia"/>
          <w:sz w:val="24"/>
          <w:szCs w:val="24"/>
        </w:rPr>
        <w:t>Gel/Fe-HAP</w:t>
      </w:r>
    </w:p>
    <w:p w14:paraId="6355965F" w14:textId="77777777" w:rsidR="00EE0B36" w:rsidRDefault="00EE0B36" w:rsidP="00EE0B36">
      <w:pPr>
        <w:spacing w:line="360" w:lineRule="auto"/>
        <w:ind w:firstLineChars="200" w:firstLine="480"/>
        <w:rPr>
          <w:rFonts w:ascii="Times New Roman" w:hAnsi="Times New Roman" w:cs="Times New Roman"/>
          <w:sz w:val="24"/>
          <w:szCs w:val="24"/>
        </w:rPr>
      </w:pPr>
      <w:r w:rsidRPr="0035183E">
        <w:rPr>
          <w:rFonts w:ascii="Times New Roman" w:hAnsi="Times New Roman" w:cs="Times New Roman"/>
          <w:sz w:val="24"/>
          <w:szCs w:val="24"/>
        </w:rPr>
        <w:t xml:space="preserve">Using the Fe-HAP aqueous dispersion solution as the solution, a solution (10 </w:t>
      </w:r>
      <w:proofErr w:type="spellStart"/>
      <w:r w:rsidRPr="0035183E">
        <w:rPr>
          <w:rFonts w:ascii="Times New Roman" w:hAnsi="Times New Roman" w:cs="Times New Roman"/>
          <w:sz w:val="24"/>
          <w:szCs w:val="24"/>
        </w:rPr>
        <w:t>wt</w:t>
      </w:r>
      <w:proofErr w:type="spellEnd"/>
      <w:r w:rsidRPr="0035183E">
        <w:rPr>
          <w:rFonts w:ascii="Times New Roman" w:hAnsi="Times New Roman" w:cs="Times New Roman"/>
          <w:sz w:val="24"/>
          <w:szCs w:val="24"/>
        </w:rPr>
        <w:t xml:space="preserve">%) of gelatin was prepared under a water bath heating condition at 50℃, and PEG-4000 (5 </w:t>
      </w:r>
      <w:proofErr w:type="spellStart"/>
      <w:r w:rsidRPr="0035183E">
        <w:rPr>
          <w:rFonts w:ascii="Times New Roman" w:hAnsi="Times New Roman" w:cs="Times New Roman"/>
          <w:sz w:val="24"/>
          <w:szCs w:val="24"/>
        </w:rPr>
        <w:t>wt</w:t>
      </w:r>
      <w:proofErr w:type="spellEnd"/>
      <w:r w:rsidRPr="0035183E">
        <w:rPr>
          <w:rFonts w:ascii="Times New Roman" w:hAnsi="Times New Roman" w:cs="Times New Roman"/>
          <w:sz w:val="24"/>
          <w:szCs w:val="24"/>
        </w:rPr>
        <w:t xml:space="preserve">%) was introduced as a pore-forming agent. After the gelatin was completely dissolved, it was transferred to a mold for cooling and shaping, and then cross-linked with glutaraldehyde vapor. The </w:t>
      </w:r>
      <w:r>
        <w:rPr>
          <w:rFonts w:ascii="Times New Roman" w:hAnsi="Times New Roman" w:cs="Times New Roman" w:hint="eastAsia"/>
          <w:sz w:val="24"/>
          <w:szCs w:val="24"/>
        </w:rPr>
        <w:t>hydro</w:t>
      </w:r>
      <w:r w:rsidRPr="0035183E">
        <w:rPr>
          <w:rFonts w:ascii="Times New Roman" w:hAnsi="Times New Roman" w:cs="Times New Roman"/>
          <w:sz w:val="24"/>
          <w:szCs w:val="24"/>
        </w:rPr>
        <w:t>gel was transferred to a drying oven for thermal treatment. After 4 hours of evaporation at 50℃, th</w:t>
      </w:r>
      <w:r>
        <w:rPr>
          <w:rFonts w:ascii="Times New Roman" w:hAnsi="Times New Roman" w:cs="Times New Roman" w:hint="eastAsia"/>
          <w:sz w:val="24"/>
          <w:szCs w:val="24"/>
        </w:rPr>
        <w:t>e</w:t>
      </w:r>
      <w:r w:rsidRPr="00642DEF">
        <w:rPr>
          <w:rFonts w:ascii="Times New Roman" w:hAnsi="Times New Roman" w:cs="Times New Roman" w:hint="eastAsia"/>
          <w:sz w:val="24"/>
          <w:szCs w:val="24"/>
        </w:rPr>
        <w:t xml:space="preserve"> central area</w:t>
      </w:r>
      <w:r>
        <w:rPr>
          <w:rFonts w:ascii="Times New Roman" w:hAnsi="Times New Roman" w:cs="Times New Roman" w:hint="eastAsia"/>
          <w:sz w:val="24"/>
          <w:szCs w:val="24"/>
        </w:rPr>
        <w:t xml:space="preserve"> of </w:t>
      </w:r>
      <w:r>
        <w:rPr>
          <w:rFonts w:ascii="Times New Roman" w:hAnsi="Times New Roman" w:cs="Times New Roman"/>
          <w:sz w:val="24"/>
          <w:szCs w:val="24"/>
        </w:rPr>
        <w:t xml:space="preserve">the </w:t>
      </w:r>
      <w:r w:rsidRPr="0035183E">
        <w:rPr>
          <w:rFonts w:ascii="Times New Roman" w:hAnsi="Times New Roman" w:cs="Times New Roman"/>
          <w:sz w:val="24"/>
          <w:szCs w:val="24"/>
        </w:rPr>
        <w:t xml:space="preserve">semi-dry </w:t>
      </w:r>
      <w:r>
        <w:rPr>
          <w:rFonts w:ascii="Times New Roman" w:hAnsi="Times New Roman" w:cs="Times New Roman" w:hint="eastAsia"/>
          <w:sz w:val="24"/>
          <w:szCs w:val="24"/>
        </w:rPr>
        <w:t>hydro</w:t>
      </w:r>
      <w:r w:rsidRPr="0035183E">
        <w:rPr>
          <w:rFonts w:ascii="Times New Roman" w:hAnsi="Times New Roman" w:cs="Times New Roman"/>
          <w:sz w:val="24"/>
          <w:szCs w:val="24"/>
        </w:rPr>
        <w:t xml:space="preserve">gel was collected, and the PEG-4000 in the </w:t>
      </w:r>
      <w:r>
        <w:rPr>
          <w:rFonts w:ascii="Times New Roman" w:hAnsi="Times New Roman" w:cs="Times New Roman" w:hint="eastAsia"/>
          <w:sz w:val="24"/>
          <w:szCs w:val="24"/>
        </w:rPr>
        <w:t>hydro</w:t>
      </w:r>
      <w:r w:rsidRPr="0035183E">
        <w:rPr>
          <w:rFonts w:ascii="Times New Roman" w:hAnsi="Times New Roman" w:cs="Times New Roman"/>
          <w:sz w:val="24"/>
          <w:szCs w:val="24"/>
        </w:rPr>
        <w:t>gel was removed by dissolving with ethanol, thus obtaining the anisotropic gel</w:t>
      </w:r>
      <w:r>
        <w:rPr>
          <w:rFonts w:ascii="Times New Roman" w:hAnsi="Times New Roman" w:cs="Times New Roman" w:hint="eastAsia"/>
          <w:sz w:val="24"/>
          <w:szCs w:val="24"/>
        </w:rPr>
        <w:t>atin/Fe-</w:t>
      </w:r>
      <w:r w:rsidRPr="0035183E">
        <w:rPr>
          <w:rFonts w:ascii="Times New Roman" w:hAnsi="Times New Roman" w:cs="Times New Roman"/>
          <w:sz w:val="24"/>
          <w:szCs w:val="24"/>
        </w:rPr>
        <w:t>hydroxyapatite scaffold (</w:t>
      </w:r>
      <w:r>
        <w:rPr>
          <w:rFonts w:ascii="Times New Roman" w:hAnsi="Times New Roman" w:cs="Times New Roman" w:hint="eastAsia"/>
          <w:sz w:val="24"/>
          <w:szCs w:val="24"/>
        </w:rPr>
        <w:t>Gel/Fe-HAP</w:t>
      </w:r>
      <w:r w:rsidRPr="0035183E">
        <w:rPr>
          <w:rFonts w:ascii="Times New Roman" w:hAnsi="Times New Roman" w:cs="Times New Roman"/>
          <w:sz w:val="24"/>
          <w:szCs w:val="24"/>
        </w:rPr>
        <w:t>).</w:t>
      </w:r>
      <w:r w:rsidRPr="00642DEF">
        <w:rPr>
          <w:rFonts w:hint="eastAsia"/>
        </w:rPr>
        <w:t xml:space="preserve"> </w:t>
      </w:r>
      <w:r w:rsidRPr="00642DEF">
        <w:rPr>
          <w:rFonts w:ascii="Times New Roman" w:hAnsi="Times New Roman" w:cs="Times New Roman" w:hint="eastAsia"/>
          <w:sz w:val="24"/>
          <w:szCs w:val="24"/>
        </w:rPr>
        <w:t xml:space="preserve">Correspondingly, the edge portion of the semi-dry </w:t>
      </w:r>
      <w:r>
        <w:rPr>
          <w:rFonts w:ascii="Times New Roman" w:hAnsi="Times New Roman" w:cs="Times New Roman" w:hint="eastAsia"/>
          <w:sz w:val="24"/>
          <w:szCs w:val="24"/>
        </w:rPr>
        <w:t>hydro</w:t>
      </w:r>
      <w:r w:rsidRPr="00642DEF">
        <w:rPr>
          <w:rFonts w:ascii="Times New Roman" w:hAnsi="Times New Roman" w:cs="Times New Roman" w:hint="eastAsia"/>
          <w:sz w:val="24"/>
          <w:szCs w:val="24"/>
        </w:rPr>
        <w:t xml:space="preserve">gel </w:t>
      </w:r>
      <w:r>
        <w:rPr>
          <w:rFonts w:ascii="Times New Roman" w:hAnsi="Times New Roman" w:cs="Times New Roman" w:hint="eastAsia"/>
          <w:sz w:val="24"/>
          <w:szCs w:val="24"/>
        </w:rPr>
        <w:t>wa</w:t>
      </w:r>
      <w:r w:rsidRPr="00642DEF">
        <w:rPr>
          <w:rFonts w:ascii="Times New Roman" w:hAnsi="Times New Roman" w:cs="Times New Roman" w:hint="eastAsia"/>
          <w:sz w:val="24"/>
          <w:szCs w:val="24"/>
        </w:rPr>
        <w:t xml:space="preserve">s used as an isotropic </w:t>
      </w:r>
      <w:r>
        <w:rPr>
          <w:rFonts w:ascii="Times New Roman" w:hAnsi="Times New Roman" w:cs="Times New Roman" w:hint="eastAsia"/>
          <w:sz w:val="24"/>
          <w:szCs w:val="24"/>
        </w:rPr>
        <w:t>Gel/</w:t>
      </w:r>
      <w:r w:rsidRPr="00642DEF">
        <w:rPr>
          <w:rFonts w:ascii="Times New Roman" w:hAnsi="Times New Roman" w:cs="Times New Roman" w:hint="eastAsia"/>
          <w:sz w:val="24"/>
          <w:szCs w:val="24"/>
        </w:rPr>
        <w:t>Fe-HAP scaffold</w:t>
      </w:r>
      <w:r>
        <w:rPr>
          <w:rFonts w:ascii="Times New Roman" w:hAnsi="Times New Roman" w:cs="Times New Roman" w:hint="eastAsia"/>
          <w:sz w:val="24"/>
          <w:szCs w:val="24"/>
        </w:rPr>
        <w:t xml:space="preserve"> (I-Gel/Fe-HAP)</w:t>
      </w:r>
      <w:r w:rsidRPr="00642DEF">
        <w:rPr>
          <w:rFonts w:ascii="Times New Roman" w:hAnsi="Times New Roman" w:cs="Times New Roman" w:hint="eastAsia"/>
          <w:sz w:val="24"/>
          <w:szCs w:val="24"/>
        </w:rPr>
        <w:t>.</w:t>
      </w:r>
    </w:p>
    <w:p w14:paraId="65769BB1" w14:textId="77777777" w:rsidR="00EE0B36" w:rsidRDefault="00EE0B36" w:rsidP="00EE0B36">
      <w:pPr>
        <w:spacing w:line="360" w:lineRule="auto"/>
        <w:rPr>
          <w:rFonts w:ascii="Times New Roman" w:hAnsi="Times New Roman" w:cs="Times New Roman"/>
          <w:sz w:val="24"/>
          <w:szCs w:val="24"/>
        </w:rPr>
      </w:pPr>
    </w:p>
    <w:p w14:paraId="123FC5B2" w14:textId="77777777" w:rsidR="00EE0B36" w:rsidRDefault="00EE0B36" w:rsidP="00EE0B36">
      <w:pPr>
        <w:spacing w:line="360" w:lineRule="auto"/>
        <w:rPr>
          <w:rFonts w:ascii="Times New Roman" w:hAnsi="Times New Roman" w:cs="Times New Roman"/>
          <w:sz w:val="24"/>
          <w:szCs w:val="24"/>
        </w:rPr>
      </w:pPr>
      <w:r w:rsidRPr="00DF68B3">
        <w:rPr>
          <w:rFonts w:ascii="Times New Roman" w:hAnsi="Times New Roman" w:cs="Times New Roman" w:hint="eastAsia"/>
          <w:sz w:val="24"/>
          <w:szCs w:val="24"/>
        </w:rPr>
        <w:t xml:space="preserve">Characterization of </w:t>
      </w:r>
      <w:r>
        <w:rPr>
          <w:rFonts w:ascii="Times New Roman" w:hAnsi="Times New Roman" w:cs="Times New Roman" w:hint="eastAsia"/>
          <w:sz w:val="24"/>
          <w:szCs w:val="24"/>
        </w:rPr>
        <w:t>Fe-doped-HAP</w:t>
      </w:r>
    </w:p>
    <w:p w14:paraId="339002D3" w14:textId="77777777" w:rsidR="00EE0B36" w:rsidRPr="006F1C78" w:rsidRDefault="00EE0B36" w:rsidP="00EE0B36">
      <w:pPr>
        <w:spacing w:line="360" w:lineRule="auto"/>
        <w:ind w:firstLineChars="200" w:firstLine="480"/>
        <w:rPr>
          <w:rFonts w:ascii="Times New Roman" w:hAnsi="Times New Roman" w:cs="Times New Roman"/>
          <w:sz w:val="24"/>
          <w:szCs w:val="24"/>
        </w:rPr>
      </w:pPr>
      <w:r w:rsidRPr="006F1C78">
        <w:rPr>
          <w:rFonts w:ascii="Times New Roman" w:hAnsi="Times New Roman" w:cs="Times New Roman"/>
          <w:sz w:val="24"/>
          <w:szCs w:val="24"/>
        </w:rPr>
        <w:t xml:space="preserve">Fourier transform infrared spectroscopy (FTIR): The fully dried Fe-HAP nanoparticles were mixed uniformly with potassium bromide powder and then pressed into tablets for infrared detection. The results were compared with those of HAP nanoparticles prepared under the same conditions. The infrared signals were scanned using </w:t>
      </w:r>
      <w:r>
        <w:rPr>
          <w:rFonts w:ascii="Times New Roman" w:hAnsi="Times New Roman" w:cs="Times New Roman"/>
          <w:sz w:val="24"/>
          <w:szCs w:val="24"/>
        </w:rPr>
        <w:t xml:space="preserve">an </w:t>
      </w:r>
      <w:r w:rsidRPr="006F1C78">
        <w:rPr>
          <w:rFonts w:ascii="Times New Roman" w:hAnsi="Times New Roman" w:cs="Times New Roman"/>
          <w:sz w:val="24"/>
          <w:szCs w:val="24"/>
        </w:rPr>
        <w:t>infrared spectrometer (TENROS Ⅱ, BRUKER CO.) with background subtraction. Signals within the wavenumber range of 4000 to 500 cm⁻¹ were collected, and the scanning was repeated 32 times to improve the signal-to-noise ratio.</w:t>
      </w:r>
    </w:p>
    <w:p w14:paraId="36C9253B" w14:textId="77777777" w:rsidR="00EE0B36" w:rsidRDefault="00EE0B36" w:rsidP="00EE0B36">
      <w:pPr>
        <w:spacing w:line="360" w:lineRule="auto"/>
        <w:ind w:firstLineChars="200" w:firstLine="480"/>
        <w:rPr>
          <w:rFonts w:ascii="Times New Roman" w:hAnsi="Times New Roman" w:cs="Times New Roman"/>
          <w:sz w:val="24"/>
          <w:szCs w:val="24"/>
        </w:rPr>
      </w:pPr>
      <w:r w:rsidRPr="006F1C78">
        <w:rPr>
          <w:rFonts w:ascii="Times New Roman" w:hAnsi="Times New Roman" w:cs="Times New Roman"/>
          <w:sz w:val="24"/>
          <w:szCs w:val="24"/>
        </w:rPr>
        <w:t xml:space="preserve">X-ray diffraction (XRD): After fully grinding the Fe-HAP nanoparticles, the </w:t>
      </w:r>
      <w:r w:rsidRPr="006F1C78">
        <w:rPr>
          <w:rFonts w:ascii="Times New Roman" w:hAnsi="Times New Roman" w:cs="Times New Roman"/>
          <w:sz w:val="24"/>
          <w:szCs w:val="24"/>
        </w:rPr>
        <w:lastRenderedPageBreak/>
        <w:t>XRD patterns were obtained using an X-ray diffractometer (Ultima IV, Rigaku Corporation, Japan) and compared with those of HAP nanoparticles prepared under the same conditions (working voltage: 40 kV, current: 30 mA, temperature: 25℃, step size: 0.02).</w:t>
      </w:r>
    </w:p>
    <w:p w14:paraId="5DA61456" w14:textId="77777777" w:rsidR="00EE0B36" w:rsidRDefault="00EE0B36" w:rsidP="00EE0B36">
      <w:pPr>
        <w:spacing w:line="360" w:lineRule="auto"/>
        <w:ind w:firstLineChars="200" w:firstLine="480"/>
        <w:rPr>
          <w:rFonts w:ascii="Times New Roman" w:hAnsi="Times New Roman" w:cs="Times New Roman"/>
          <w:sz w:val="24"/>
          <w:szCs w:val="24"/>
        </w:rPr>
      </w:pPr>
      <w:r w:rsidRPr="006F1C78">
        <w:rPr>
          <w:rFonts w:ascii="Times New Roman" w:hAnsi="Times New Roman" w:cs="Times New Roman" w:hint="eastAsia"/>
          <w:sz w:val="24"/>
          <w:szCs w:val="24"/>
        </w:rPr>
        <w:t>Dynamic light scattering (DLS):</w:t>
      </w:r>
      <w:r>
        <w:rPr>
          <w:rFonts w:ascii="Times New Roman" w:hAnsi="Times New Roman" w:cs="Times New Roman" w:hint="eastAsia"/>
          <w:sz w:val="24"/>
          <w:szCs w:val="24"/>
        </w:rPr>
        <w:t xml:space="preserve"> </w:t>
      </w:r>
      <w:r w:rsidRPr="006F1C78">
        <w:rPr>
          <w:rFonts w:ascii="Times New Roman" w:hAnsi="Times New Roman" w:cs="Times New Roman" w:hint="eastAsia"/>
          <w:sz w:val="24"/>
          <w:szCs w:val="24"/>
        </w:rPr>
        <w:t>The size distribution of nanoparticles in the aqueous dispersions of HAP and Fe-HAP was determined by a nanoparticle size analyzer (</w:t>
      </w:r>
      <w:proofErr w:type="spellStart"/>
      <w:r w:rsidRPr="006F1C78">
        <w:rPr>
          <w:rFonts w:ascii="Times New Roman" w:hAnsi="Times New Roman" w:cs="Times New Roman" w:hint="eastAsia"/>
          <w:sz w:val="24"/>
          <w:szCs w:val="24"/>
        </w:rPr>
        <w:t>Zetasizer</w:t>
      </w:r>
      <w:proofErr w:type="spellEnd"/>
      <w:r w:rsidRPr="006F1C78">
        <w:rPr>
          <w:rFonts w:ascii="Times New Roman" w:hAnsi="Times New Roman" w:cs="Times New Roman" w:hint="eastAsia"/>
          <w:sz w:val="24"/>
          <w:szCs w:val="24"/>
        </w:rPr>
        <w:t xml:space="preserve"> Nano ZS, Malvern</w:t>
      </w:r>
      <w:r>
        <w:rPr>
          <w:rFonts w:ascii="Times New Roman" w:hAnsi="Times New Roman" w:cs="Times New Roman" w:hint="eastAsia"/>
          <w:sz w:val="24"/>
          <w:szCs w:val="24"/>
        </w:rPr>
        <w:t xml:space="preserve"> </w:t>
      </w:r>
      <w:r w:rsidRPr="006F1C78">
        <w:rPr>
          <w:rFonts w:ascii="Times New Roman" w:hAnsi="Times New Roman" w:cs="Times New Roman" w:hint="eastAsia"/>
          <w:sz w:val="24"/>
          <w:szCs w:val="24"/>
        </w:rPr>
        <w:t>Instruments) at room temperature.</w:t>
      </w:r>
    </w:p>
    <w:p w14:paraId="47670128" w14:textId="77777777" w:rsidR="00EE0B36" w:rsidRDefault="00EE0B36" w:rsidP="00EE0B36">
      <w:pPr>
        <w:spacing w:line="360" w:lineRule="auto"/>
        <w:ind w:firstLineChars="200" w:firstLine="480"/>
        <w:rPr>
          <w:rFonts w:ascii="Times New Roman" w:hAnsi="Times New Roman" w:cs="Times New Roman"/>
          <w:sz w:val="24"/>
          <w:szCs w:val="24"/>
        </w:rPr>
      </w:pPr>
      <w:r w:rsidRPr="006F1C78">
        <w:rPr>
          <w:rFonts w:ascii="Times New Roman" w:hAnsi="Times New Roman" w:cs="Times New Roman" w:hint="eastAsia"/>
          <w:sz w:val="24"/>
          <w:szCs w:val="24"/>
        </w:rPr>
        <w:t>Transmission electron microscope (TEM):</w:t>
      </w:r>
      <w:r>
        <w:rPr>
          <w:rFonts w:ascii="Times New Roman" w:hAnsi="Times New Roman" w:cs="Times New Roman" w:hint="eastAsia"/>
          <w:sz w:val="24"/>
          <w:szCs w:val="24"/>
        </w:rPr>
        <w:t xml:space="preserve"> </w:t>
      </w:r>
      <w:r w:rsidRPr="00A42DAC">
        <w:rPr>
          <w:rFonts w:ascii="Times New Roman" w:hAnsi="Times New Roman" w:cs="Times New Roman" w:hint="eastAsia"/>
          <w:sz w:val="24"/>
          <w:szCs w:val="24"/>
        </w:rPr>
        <w:t>After separately preparing dilute aqueous solutions of HAP and Fe-HAP nanoparticles, they were dropped onto copper nets and allowed to dry thoroughly</w:t>
      </w:r>
      <w:r>
        <w:rPr>
          <w:rFonts w:ascii="Times New Roman" w:hAnsi="Times New Roman" w:cs="Times New Roman" w:hint="eastAsia"/>
          <w:sz w:val="24"/>
          <w:szCs w:val="24"/>
        </w:rPr>
        <w:t>. T</w:t>
      </w:r>
      <w:r w:rsidRPr="00A42DAC">
        <w:rPr>
          <w:rFonts w:ascii="Times New Roman" w:hAnsi="Times New Roman" w:cs="Times New Roman" w:hint="eastAsia"/>
          <w:sz w:val="24"/>
          <w:szCs w:val="24"/>
        </w:rPr>
        <w:t xml:space="preserve">he morphological characteristics of HAP and Fe-HAP nanoparticles </w:t>
      </w:r>
      <w:r>
        <w:rPr>
          <w:rFonts w:ascii="Times New Roman" w:hAnsi="Times New Roman" w:cs="Times New Roman"/>
          <w:sz w:val="24"/>
          <w:szCs w:val="24"/>
        </w:rPr>
        <w:t>were</w:t>
      </w:r>
      <w:r>
        <w:rPr>
          <w:rFonts w:ascii="Times New Roman" w:hAnsi="Times New Roman" w:cs="Times New Roman" w:hint="eastAsia"/>
          <w:sz w:val="24"/>
          <w:szCs w:val="24"/>
        </w:rPr>
        <w:t xml:space="preserve"> </w:t>
      </w:r>
      <w:r w:rsidRPr="006F1C78">
        <w:rPr>
          <w:rFonts w:ascii="Times New Roman" w:hAnsi="Times New Roman" w:cs="Times New Roman" w:hint="eastAsia"/>
          <w:sz w:val="24"/>
          <w:szCs w:val="24"/>
        </w:rPr>
        <w:t>observe</w:t>
      </w:r>
      <w:r>
        <w:rPr>
          <w:rFonts w:ascii="Times New Roman" w:hAnsi="Times New Roman" w:cs="Times New Roman" w:hint="eastAsia"/>
          <w:sz w:val="24"/>
          <w:szCs w:val="24"/>
        </w:rPr>
        <w:t>d</w:t>
      </w:r>
      <w:r w:rsidRPr="00A42DAC">
        <w:rPr>
          <w:rFonts w:ascii="Times New Roman" w:hAnsi="Times New Roman" w:cs="Times New Roman" w:hint="eastAsia"/>
          <w:sz w:val="24"/>
          <w:szCs w:val="24"/>
        </w:rPr>
        <w:t xml:space="preserve"> under a transmission electron microscope (HT7700).</w:t>
      </w:r>
    </w:p>
    <w:p w14:paraId="55A4342C" w14:textId="77777777" w:rsidR="00EE0B36" w:rsidRPr="001E101A" w:rsidRDefault="00EE0B36" w:rsidP="00EE0B36">
      <w:pPr>
        <w:spacing w:line="360" w:lineRule="auto"/>
        <w:ind w:firstLineChars="200" w:firstLine="480"/>
        <w:rPr>
          <w:rFonts w:ascii="Times New Roman" w:hAnsi="Times New Roman" w:cs="Times New Roman"/>
          <w:sz w:val="24"/>
          <w:szCs w:val="24"/>
        </w:rPr>
      </w:pPr>
      <w:r w:rsidRPr="001E101A">
        <w:rPr>
          <w:rFonts w:ascii="Times New Roman" w:hAnsi="Times New Roman" w:cs="Times New Roman" w:hint="eastAsia"/>
          <w:sz w:val="24"/>
          <w:szCs w:val="24"/>
        </w:rPr>
        <w:t>Magnetization curve test</w:t>
      </w:r>
      <w:r>
        <w:rPr>
          <w:rFonts w:ascii="Times New Roman" w:hAnsi="Times New Roman" w:cs="Times New Roman" w:hint="eastAsia"/>
          <w:sz w:val="24"/>
          <w:szCs w:val="24"/>
        </w:rPr>
        <w:t xml:space="preserve">: </w:t>
      </w:r>
      <w:r w:rsidRPr="001E101A">
        <w:rPr>
          <w:rFonts w:ascii="Times New Roman" w:hAnsi="Times New Roman" w:cs="Times New Roman"/>
          <w:sz w:val="24"/>
          <w:szCs w:val="24"/>
        </w:rPr>
        <w:t>The magnetization curve of Fe-HAP nanoparticles was measured using an extremely low-temperature superconducting quantum interference magnetometer (MPMS-3, Quantum Design), with a measurement range of -2T to 2T and at a temperature of 25℃.</w:t>
      </w:r>
    </w:p>
    <w:p w14:paraId="17725141" w14:textId="77777777" w:rsidR="00EE0B36" w:rsidRDefault="00EE0B36" w:rsidP="00EE0B36">
      <w:pPr>
        <w:spacing w:line="360" w:lineRule="auto"/>
        <w:rPr>
          <w:rFonts w:ascii="Times New Roman" w:hAnsi="Times New Roman" w:cs="Times New Roman"/>
          <w:sz w:val="24"/>
          <w:szCs w:val="24"/>
        </w:rPr>
      </w:pPr>
      <w:r w:rsidRPr="00DF68B3">
        <w:rPr>
          <w:rFonts w:ascii="Times New Roman" w:hAnsi="Times New Roman" w:cs="Times New Roman" w:hint="eastAsia"/>
          <w:sz w:val="24"/>
          <w:szCs w:val="24"/>
        </w:rPr>
        <w:t xml:space="preserve">Characterization of </w:t>
      </w:r>
      <w:r>
        <w:rPr>
          <w:rFonts w:ascii="Times New Roman" w:hAnsi="Times New Roman" w:cs="Times New Roman" w:hint="eastAsia"/>
          <w:sz w:val="24"/>
          <w:szCs w:val="24"/>
        </w:rPr>
        <w:t>Gel/Fe-HAP</w:t>
      </w:r>
      <w:r w:rsidRPr="00941256">
        <w:rPr>
          <w:rFonts w:ascii="Times New Roman" w:hAnsi="Times New Roman" w:cs="Times New Roman"/>
          <w:sz w:val="24"/>
          <w:szCs w:val="24"/>
        </w:rPr>
        <w:t xml:space="preserve"> </w:t>
      </w:r>
    </w:p>
    <w:p w14:paraId="17A3F937" w14:textId="77777777" w:rsidR="00EE0B36" w:rsidRPr="00941256" w:rsidRDefault="00EE0B36" w:rsidP="00EE0B36">
      <w:pPr>
        <w:spacing w:line="360" w:lineRule="auto"/>
        <w:ind w:firstLineChars="200" w:firstLine="480"/>
        <w:rPr>
          <w:rFonts w:ascii="Times New Roman" w:hAnsi="Times New Roman" w:cs="Times New Roman"/>
          <w:sz w:val="24"/>
          <w:szCs w:val="24"/>
        </w:rPr>
      </w:pPr>
      <w:r w:rsidRPr="00941256">
        <w:rPr>
          <w:rFonts w:ascii="Times New Roman" w:hAnsi="Times New Roman" w:cs="Times New Roman"/>
          <w:sz w:val="24"/>
          <w:szCs w:val="24"/>
        </w:rPr>
        <w:t>Attenuated total reflection infrared spectroscopy (ATR): The ATR spectra were measured on an attenuated total reflection-FTIR spectroscope (Nicolet 6700, Thermo, American), and the scanned wavenumber ranged from 4000 to 675 cm</w:t>
      </w:r>
      <w:r w:rsidRPr="00941256">
        <w:rPr>
          <w:rFonts w:ascii="Times New Roman" w:hAnsi="Times New Roman" w:cs="Times New Roman"/>
          <w:sz w:val="24"/>
          <w:szCs w:val="24"/>
          <w:vertAlign w:val="superscript"/>
        </w:rPr>
        <w:t>−1</w:t>
      </w:r>
      <w:r w:rsidRPr="00941256">
        <w:rPr>
          <w:rFonts w:ascii="Times New Roman" w:hAnsi="Times New Roman" w:cs="Times New Roman"/>
          <w:sz w:val="24"/>
          <w:szCs w:val="24"/>
        </w:rPr>
        <w:t>.</w:t>
      </w:r>
    </w:p>
    <w:p w14:paraId="089C7B37" w14:textId="77777777" w:rsidR="00EE0B36" w:rsidRDefault="00EE0B36" w:rsidP="00EE0B36">
      <w:pPr>
        <w:spacing w:line="360" w:lineRule="auto"/>
        <w:ind w:firstLineChars="200" w:firstLine="480"/>
        <w:rPr>
          <w:rFonts w:ascii="Times New Roman" w:hAnsi="Times New Roman" w:cs="Times New Roman"/>
          <w:sz w:val="24"/>
          <w:szCs w:val="24"/>
        </w:rPr>
      </w:pPr>
      <w:r w:rsidRPr="00941256">
        <w:rPr>
          <w:rFonts w:ascii="Times New Roman" w:hAnsi="Times New Roman" w:cs="Times New Roman"/>
          <w:sz w:val="24"/>
          <w:szCs w:val="24"/>
        </w:rPr>
        <w:t xml:space="preserve">Thermogravimetric analysis (TGA): The thermogravimetric curves were obtained through a thermogravimetric analyzer (TA-Q500, TA Instruments, American) from </w:t>
      </w:r>
      <w:r>
        <w:rPr>
          <w:rFonts w:ascii="Times New Roman" w:hAnsi="Times New Roman" w:cs="Times New Roman" w:hint="eastAsia"/>
          <w:sz w:val="24"/>
          <w:szCs w:val="24"/>
        </w:rPr>
        <w:t>room temperature</w:t>
      </w:r>
      <w:r w:rsidRPr="00941256">
        <w:rPr>
          <w:rFonts w:ascii="Times New Roman" w:hAnsi="Times New Roman" w:cs="Times New Roman"/>
          <w:sz w:val="24"/>
          <w:szCs w:val="24"/>
        </w:rPr>
        <w:t xml:space="preserve"> to 850 ℃, using a heating rate of 10 ℃/min and air atmosphere.</w:t>
      </w:r>
    </w:p>
    <w:p w14:paraId="762FA459" w14:textId="77777777" w:rsidR="00EE0B36" w:rsidRDefault="00EE0B36" w:rsidP="00EE0B36">
      <w:pPr>
        <w:spacing w:line="360" w:lineRule="auto"/>
        <w:ind w:firstLineChars="200" w:firstLine="480"/>
        <w:rPr>
          <w:rFonts w:ascii="Times New Roman" w:hAnsi="Times New Roman" w:cs="Times New Roman"/>
          <w:sz w:val="24"/>
          <w:szCs w:val="24"/>
        </w:rPr>
      </w:pPr>
      <w:r w:rsidRPr="00941256">
        <w:rPr>
          <w:rFonts w:ascii="Times New Roman" w:hAnsi="Times New Roman" w:cs="Times New Roman" w:hint="eastAsia"/>
          <w:sz w:val="24"/>
          <w:szCs w:val="24"/>
        </w:rPr>
        <w:t>Small Angle X-ray Scattering (SAXS) Analysis</w:t>
      </w:r>
      <w:r>
        <w:rPr>
          <w:rFonts w:ascii="Times New Roman" w:hAnsi="Times New Roman" w:cs="Times New Roman" w:hint="eastAsia"/>
          <w:sz w:val="24"/>
          <w:szCs w:val="24"/>
        </w:rPr>
        <w:t xml:space="preserve">: </w:t>
      </w:r>
      <w:r w:rsidRPr="00941256">
        <w:rPr>
          <w:rFonts w:ascii="Times New Roman" w:hAnsi="Times New Roman" w:cs="Times New Roman" w:hint="eastAsia"/>
          <w:sz w:val="24"/>
          <w:szCs w:val="24"/>
        </w:rPr>
        <w:t xml:space="preserve">The </w:t>
      </w:r>
      <w:r>
        <w:rPr>
          <w:rFonts w:ascii="Times New Roman" w:hAnsi="Times New Roman" w:cs="Times New Roman" w:hint="eastAsia"/>
          <w:sz w:val="24"/>
          <w:szCs w:val="24"/>
        </w:rPr>
        <w:t>Gel/Fe-HAP</w:t>
      </w:r>
      <w:r w:rsidRPr="00941256">
        <w:rPr>
          <w:rFonts w:ascii="Times New Roman" w:hAnsi="Times New Roman" w:cs="Times New Roman" w:hint="eastAsia"/>
          <w:sz w:val="24"/>
          <w:szCs w:val="24"/>
        </w:rPr>
        <w:t xml:space="preserve"> samples treated for different durations were fixed on the sample tray of the </w:t>
      </w:r>
      <w:proofErr w:type="spellStart"/>
      <w:r w:rsidRPr="00941256">
        <w:rPr>
          <w:rFonts w:ascii="Times New Roman" w:hAnsi="Times New Roman" w:cs="Times New Roman" w:hint="eastAsia"/>
          <w:sz w:val="24"/>
          <w:szCs w:val="24"/>
        </w:rPr>
        <w:t>Xeuss</w:t>
      </w:r>
      <w:proofErr w:type="spellEnd"/>
      <w:r w:rsidRPr="00941256">
        <w:rPr>
          <w:rFonts w:ascii="Times New Roman" w:hAnsi="Times New Roman" w:cs="Times New Roman" w:hint="eastAsia"/>
          <w:sz w:val="24"/>
          <w:szCs w:val="24"/>
        </w:rPr>
        <w:t xml:space="preserve"> SAXs/WAXs system. A METALJET liquid target was selected as the light source. Under the test conditions of air atmosphere, a test voltage of 70 kV, a current of 3.5 mA, and a power of 250 W, the scattering signals were collected. The orientation degree of Fe-HAP nanoparticles in the </w:t>
      </w:r>
      <w:r>
        <w:rPr>
          <w:rFonts w:ascii="Times New Roman" w:hAnsi="Times New Roman" w:cs="Times New Roman" w:hint="eastAsia"/>
          <w:sz w:val="24"/>
          <w:szCs w:val="24"/>
        </w:rPr>
        <w:t>Gel/Fe-HAP</w:t>
      </w:r>
      <w:r w:rsidRPr="00941256">
        <w:rPr>
          <w:rFonts w:ascii="Times New Roman" w:hAnsi="Times New Roman" w:cs="Times New Roman" w:hint="eastAsia"/>
          <w:sz w:val="24"/>
          <w:szCs w:val="24"/>
        </w:rPr>
        <w:t xml:space="preserve"> composite scaffold was calculated </w:t>
      </w:r>
      <w:r w:rsidRPr="00941256">
        <w:rPr>
          <w:rFonts w:ascii="Times New Roman" w:hAnsi="Times New Roman" w:cs="Times New Roman" w:hint="eastAsia"/>
          <w:sz w:val="24"/>
          <w:szCs w:val="24"/>
        </w:rPr>
        <w:lastRenderedPageBreak/>
        <w:t xml:space="preserve">according to </w:t>
      </w:r>
      <w:r>
        <w:rPr>
          <w:rFonts w:ascii="Times New Roman" w:hAnsi="Times New Roman" w:cs="Times New Roman"/>
          <w:sz w:val="24"/>
          <w:szCs w:val="24"/>
        </w:rPr>
        <w:t>the following</w:t>
      </w:r>
      <w:r>
        <w:rPr>
          <w:rFonts w:ascii="Times New Roman" w:hAnsi="Times New Roman" w:cs="Times New Roman" w:hint="eastAsia"/>
          <w:sz w:val="24"/>
          <w:szCs w:val="24"/>
        </w:rPr>
        <w:t xml:space="preserve"> e</w:t>
      </w:r>
      <w:r w:rsidRPr="00941256">
        <w:rPr>
          <w:rFonts w:ascii="Times New Roman" w:hAnsi="Times New Roman" w:cs="Times New Roman" w:hint="eastAsia"/>
          <w:sz w:val="24"/>
          <w:szCs w:val="24"/>
        </w:rPr>
        <w:t>quation.</w:t>
      </w:r>
    </w:p>
    <w:p w14:paraId="1CC0F374" w14:textId="77777777" w:rsidR="00EE0B36" w:rsidRPr="00EB01F0" w:rsidRDefault="005B51C6" w:rsidP="00EE0B36">
      <w:pPr>
        <w:spacing w:line="360" w:lineRule="auto"/>
        <w:rPr>
          <w:rFonts w:ascii="Times New Roman" w:hAnsi="Times New Roman" w:cs="Times New Roman"/>
        </w:rPr>
      </w:pPr>
      <m:oMathPara>
        <m:oMath>
          <m:eqArr>
            <m:eqArrPr>
              <m:maxDist m:val="1"/>
              <m:ctrlPr>
                <w:rPr>
                  <w:rFonts w:ascii="Cambria Math" w:hAnsi="Cambria Math"/>
                  <w:i/>
                </w:rPr>
              </m:ctrlPr>
            </m:eqArrPr>
            <m:e>
              <m:r>
                <w:rPr>
                  <w:rFonts w:ascii="Cambria Math" w:hAnsi="Cambria Math"/>
                </w:rPr>
                <m:t>π=</m:t>
              </m:r>
              <m:f>
                <m:fPr>
                  <m:ctrlPr>
                    <w:rPr>
                      <w:rFonts w:ascii="Cambria Math" w:hAnsi="Cambria Math"/>
                      <w:i/>
                    </w:rPr>
                  </m:ctrlPr>
                </m:fPr>
                <m:num>
                  <m:r>
                    <w:rPr>
                      <w:rFonts w:ascii="Cambria Math" w:hAnsi="Cambria Math"/>
                    </w:rPr>
                    <m:t>180-FWHM</m:t>
                  </m:r>
                </m:num>
                <m:den>
                  <m:r>
                    <w:rPr>
                      <w:rFonts w:ascii="Cambria Math" w:hAnsi="Cambria Math"/>
                    </w:rPr>
                    <m:t>180</m:t>
                  </m:r>
                </m:den>
              </m:f>
            </m:e>
          </m:eqArr>
        </m:oMath>
      </m:oMathPara>
    </w:p>
    <w:p w14:paraId="31486C34" w14:textId="77777777" w:rsidR="00EE0B36" w:rsidRPr="00EB01F0" w:rsidRDefault="00EE0B36" w:rsidP="00EE0B36">
      <w:pPr>
        <w:spacing w:line="360" w:lineRule="auto"/>
        <w:ind w:firstLineChars="200" w:firstLine="480"/>
        <w:rPr>
          <w:rFonts w:ascii="Times New Roman" w:hAnsi="Times New Roman" w:cs="Times New Roman"/>
          <w:sz w:val="24"/>
          <w:szCs w:val="24"/>
        </w:rPr>
      </w:pPr>
      <w:r w:rsidRPr="00EB01F0">
        <w:rPr>
          <w:rFonts w:ascii="Times New Roman" w:hAnsi="Times New Roman" w:cs="Times New Roman"/>
          <w:sz w:val="24"/>
          <w:szCs w:val="24"/>
        </w:rPr>
        <w:t xml:space="preserve">Scanning electron microscope (SEM): </w:t>
      </w:r>
      <w:r w:rsidRPr="00EB01F0">
        <w:rPr>
          <w:rFonts w:ascii="Times New Roman" w:hAnsi="Times New Roman" w:cs="Times New Roman" w:hint="eastAsia"/>
          <w:sz w:val="24"/>
          <w:szCs w:val="24"/>
        </w:rPr>
        <w:t xml:space="preserve">The </w:t>
      </w:r>
      <w:r>
        <w:rPr>
          <w:rFonts w:ascii="Times New Roman" w:hAnsi="Times New Roman" w:cs="Times New Roman" w:hint="eastAsia"/>
          <w:sz w:val="24"/>
          <w:szCs w:val="24"/>
        </w:rPr>
        <w:t>Gel/Fe-HAP</w:t>
      </w:r>
      <w:r w:rsidRPr="00EB01F0">
        <w:rPr>
          <w:rFonts w:ascii="Times New Roman" w:hAnsi="Times New Roman" w:cs="Times New Roman" w:hint="eastAsia"/>
          <w:sz w:val="24"/>
          <w:szCs w:val="24"/>
        </w:rPr>
        <w:t xml:space="preserve"> scaffold was fixed on the sample stage using conductive glue. After platinum plating, it was observed by scanning electron microscope (SU-3500, Hitachi, Japan).</w:t>
      </w:r>
      <w:r>
        <w:rPr>
          <w:rFonts w:ascii="Times New Roman" w:hAnsi="Times New Roman" w:cs="Times New Roman" w:hint="eastAsia"/>
          <w:sz w:val="24"/>
          <w:szCs w:val="24"/>
        </w:rPr>
        <w:t xml:space="preserve"> </w:t>
      </w:r>
    </w:p>
    <w:p w14:paraId="426BD02C" w14:textId="77777777" w:rsidR="00EE0B36" w:rsidRPr="00EB01F0" w:rsidRDefault="00EE0B36" w:rsidP="00EE0B36">
      <w:pPr>
        <w:spacing w:line="360" w:lineRule="auto"/>
        <w:ind w:firstLineChars="200" w:firstLine="480"/>
        <w:rPr>
          <w:rFonts w:ascii="Times New Roman" w:hAnsi="Times New Roman" w:cs="Times New Roman"/>
          <w:sz w:val="24"/>
          <w:szCs w:val="24"/>
        </w:rPr>
      </w:pPr>
      <w:r w:rsidRPr="00EB01F0">
        <w:rPr>
          <w:rFonts w:ascii="Times New Roman" w:hAnsi="Times New Roman" w:cs="Times New Roman"/>
          <w:sz w:val="24"/>
          <w:szCs w:val="24"/>
        </w:rPr>
        <w:t xml:space="preserve">Transmission electron microscope (TEM): </w:t>
      </w:r>
      <w:r w:rsidRPr="00EB01F0">
        <w:rPr>
          <w:rFonts w:ascii="Times New Roman" w:hAnsi="Times New Roman" w:cs="Times New Roman" w:hint="eastAsia"/>
          <w:sz w:val="24"/>
          <w:szCs w:val="24"/>
        </w:rPr>
        <w:t xml:space="preserve">For the </w:t>
      </w:r>
      <w:r>
        <w:rPr>
          <w:rFonts w:ascii="Times New Roman" w:hAnsi="Times New Roman" w:cs="Times New Roman" w:hint="eastAsia"/>
          <w:sz w:val="24"/>
          <w:szCs w:val="24"/>
        </w:rPr>
        <w:t>Gel/Fe-HAP</w:t>
      </w:r>
      <w:r w:rsidRPr="00EB01F0">
        <w:rPr>
          <w:rFonts w:ascii="Times New Roman" w:hAnsi="Times New Roman" w:cs="Times New Roman" w:hint="eastAsia"/>
          <w:sz w:val="24"/>
          <w:szCs w:val="24"/>
        </w:rPr>
        <w:t xml:space="preserve"> scaffold, slices were made along the narrowest edge of the cube, and the orientation behavior of Fe-HAP within the gelatin matrix was observed under a transmission electron microscope (HT7800).</w:t>
      </w:r>
    </w:p>
    <w:p w14:paraId="3D1DF430" w14:textId="77777777" w:rsidR="00EE0B36" w:rsidRPr="00EB01F0" w:rsidRDefault="00EE0B36" w:rsidP="00EE0B36">
      <w:pPr>
        <w:spacing w:line="360" w:lineRule="auto"/>
        <w:ind w:firstLineChars="200" w:firstLine="480"/>
        <w:rPr>
          <w:rFonts w:ascii="Times New Roman" w:hAnsi="Times New Roman" w:cs="Times New Roman"/>
          <w:sz w:val="24"/>
          <w:szCs w:val="24"/>
        </w:rPr>
      </w:pPr>
      <w:r w:rsidRPr="00EB01F0">
        <w:rPr>
          <w:rFonts w:ascii="Times New Roman" w:hAnsi="Times New Roman" w:cs="Times New Roman"/>
          <w:sz w:val="24"/>
          <w:szCs w:val="24"/>
        </w:rPr>
        <w:t xml:space="preserve">Microcomputed tomography (micro-CT): </w:t>
      </w:r>
      <w:r w:rsidRPr="00EB01F0">
        <w:rPr>
          <w:rFonts w:ascii="Times New Roman" w:hAnsi="Times New Roman" w:cs="Times New Roman" w:hint="eastAsia"/>
          <w:sz w:val="24"/>
          <w:szCs w:val="24"/>
        </w:rPr>
        <w:t>The U-CT-XUHR system</w:t>
      </w:r>
      <w:r>
        <w:rPr>
          <w:rFonts w:ascii="Times New Roman" w:hAnsi="Times New Roman" w:cs="Times New Roman" w:hint="eastAsia"/>
          <w:sz w:val="24"/>
          <w:szCs w:val="24"/>
        </w:rPr>
        <w:t xml:space="preserve"> </w:t>
      </w:r>
      <w:r w:rsidRPr="00EB01F0">
        <w:rPr>
          <w:rFonts w:ascii="Times New Roman" w:hAnsi="Times New Roman" w:cs="Times New Roman"/>
          <w:sz w:val="24"/>
          <w:szCs w:val="24"/>
        </w:rPr>
        <w:t>(Milabs, Netherlands)</w:t>
      </w:r>
      <w:r w:rsidRPr="00EB01F0">
        <w:rPr>
          <w:rFonts w:ascii="Times New Roman" w:hAnsi="Times New Roman" w:cs="Times New Roman" w:hint="eastAsia"/>
          <w:sz w:val="24"/>
          <w:szCs w:val="24"/>
        </w:rPr>
        <w:t xml:space="preserve"> for live animal tomography imaging was used to scan the </w:t>
      </w:r>
      <w:r>
        <w:rPr>
          <w:rFonts w:ascii="Times New Roman" w:hAnsi="Times New Roman" w:cs="Times New Roman" w:hint="eastAsia"/>
          <w:sz w:val="24"/>
          <w:szCs w:val="24"/>
        </w:rPr>
        <w:t>Gel/Fe-HAP</w:t>
      </w:r>
      <w:r w:rsidRPr="00EB01F0">
        <w:rPr>
          <w:rFonts w:ascii="Times New Roman" w:hAnsi="Times New Roman" w:cs="Times New Roman" w:hint="eastAsia"/>
          <w:sz w:val="24"/>
          <w:szCs w:val="24"/>
        </w:rPr>
        <w:t xml:space="preserve"> samples</w:t>
      </w:r>
      <w:r>
        <w:rPr>
          <w:rFonts w:ascii="Times New Roman" w:hAnsi="Times New Roman" w:cs="Times New Roman"/>
          <w:sz w:val="24"/>
          <w:szCs w:val="24"/>
        </w:rPr>
        <w:t>. A</w:t>
      </w:r>
      <w:r w:rsidRPr="00EB01F0">
        <w:rPr>
          <w:rFonts w:ascii="Times New Roman" w:hAnsi="Times New Roman" w:cs="Times New Roman" w:hint="eastAsia"/>
          <w:sz w:val="24"/>
          <w:szCs w:val="24"/>
        </w:rPr>
        <w:t xml:space="preserve"> rectangular selection area was established, and the porosity of the scaffold was analyzed.</w:t>
      </w:r>
    </w:p>
    <w:p w14:paraId="412DA4DD" w14:textId="77777777" w:rsidR="00EE0B36" w:rsidRDefault="00EE0B36" w:rsidP="00EE0B36">
      <w:pPr>
        <w:spacing w:line="360" w:lineRule="auto"/>
        <w:rPr>
          <w:rFonts w:ascii="Times New Roman" w:hAnsi="Times New Roman" w:cs="Times New Roman"/>
          <w:sz w:val="24"/>
          <w:szCs w:val="24"/>
        </w:rPr>
      </w:pPr>
    </w:p>
    <w:p w14:paraId="0F1A7A72" w14:textId="77777777" w:rsidR="00EE0B36" w:rsidRDefault="00EE0B36" w:rsidP="00EE0B36">
      <w:pPr>
        <w:spacing w:line="360" w:lineRule="auto"/>
        <w:rPr>
          <w:rFonts w:ascii="Times New Roman" w:hAnsi="Times New Roman" w:cs="Times New Roman"/>
          <w:sz w:val="24"/>
          <w:szCs w:val="24"/>
        </w:rPr>
      </w:pPr>
      <w:r w:rsidRPr="00DF68B3">
        <w:rPr>
          <w:rFonts w:ascii="Times New Roman" w:hAnsi="Times New Roman" w:cs="Times New Roman" w:hint="eastAsia"/>
          <w:sz w:val="24"/>
          <w:szCs w:val="24"/>
        </w:rPr>
        <w:t>Bone regeneration in vivo</w:t>
      </w:r>
    </w:p>
    <w:p w14:paraId="05D817D2" w14:textId="77777777" w:rsidR="00EE0B36" w:rsidRPr="00EB01F0" w:rsidRDefault="00EE0B36" w:rsidP="00EE0B36">
      <w:pPr>
        <w:spacing w:line="360" w:lineRule="auto"/>
        <w:ind w:firstLineChars="200" w:firstLine="480"/>
        <w:rPr>
          <w:rFonts w:ascii="Times New Roman" w:hAnsi="Times New Roman" w:cs="Times New Roman"/>
          <w:sz w:val="24"/>
          <w:szCs w:val="24"/>
        </w:rPr>
      </w:pPr>
      <w:r w:rsidRPr="00EB01F0">
        <w:rPr>
          <w:rFonts w:ascii="Times New Roman" w:hAnsi="Times New Roman" w:cs="Times New Roman"/>
          <w:sz w:val="24"/>
          <w:szCs w:val="24"/>
        </w:rPr>
        <w:t xml:space="preserve">All animal feeding and surgical procedures </w:t>
      </w:r>
      <w:r>
        <w:rPr>
          <w:rFonts w:ascii="Times New Roman" w:hAnsi="Times New Roman" w:cs="Times New Roman"/>
          <w:sz w:val="24"/>
          <w:szCs w:val="24"/>
        </w:rPr>
        <w:t>complied</w:t>
      </w:r>
      <w:r w:rsidRPr="00EB01F0">
        <w:rPr>
          <w:rFonts w:ascii="Times New Roman" w:hAnsi="Times New Roman" w:cs="Times New Roman"/>
          <w:sz w:val="24"/>
          <w:szCs w:val="24"/>
        </w:rPr>
        <w:t xml:space="preserve"> with relevant legal regulations and were authorized by the Experimental Animal Welfare and Ethics Committee of Zhejiang Provincial Laboratory Animals Center (No.: ZJCLA-IACUC-20011195). Given the anisotropy of the</w:t>
      </w:r>
      <w:r>
        <w:rPr>
          <w:rFonts w:ascii="Times New Roman" w:hAnsi="Times New Roman" w:cs="Times New Roman"/>
          <w:sz w:val="24"/>
          <w:szCs w:val="24"/>
        </w:rPr>
        <w:tab/>
      </w:r>
      <w:r>
        <w:rPr>
          <w:rFonts w:ascii="Times New Roman" w:hAnsi="Times New Roman" w:cs="Times New Roman" w:hint="eastAsia"/>
          <w:sz w:val="24"/>
          <w:szCs w:val="24"/>
        </w:rPr>
        <w:t xml:space="preserve"> Gel/Fe-HAP</w:t>
      </w:r>
      <w:r w:rsidRPr="00EB01F0">
        <w:rPr>
          <w:rFonts w:ascii="Times New Roman" w:hAnsi="Times New Roman" w:cs="Times New Roman"/>
          <w:sz w:val="24"/>
          <w:szCs w:val="24"/>
        </w:rPr>
        <w:t xml:space="preserve"> scaffold, the rabbit femoral defect model was selected to study the effect of the orientation structure on the bone defect repair process. This study was divided into 3 groups: gel</w:t>
      </w:r>
      <w:r>
        <w:rPr>
          <w:rFonts w:ascii="Times New Roman" w:hAnsi="Times New Roman" w:cs="Times New Roman" w:hint="eastAsia"/>
          <w:sz w:val="24"/>
          <w:szCs w:val="24"/>
        </w:rPr>
        <w:t>atin</w:t>
      </w:r>
      <w:r w:rsidRPr="00EB01F0">
        <w:rPr>
          <w:rFonts w:ascii="Times New Roman" w:hAnsi="Times New Roman" w:cs="Times New Roman"/>
          <w:sz w:val="24"/>
          <w:szCs w:val="24"/>
        </w:rPr>
        <w:t xml:space="preserve"> control group</w:t>
      </w:r>
      <w:r>
        <w:rPr>
          <w:rFonts w:ascii="Times New Roman" w:hAnsi="Times New Roman" w:cs="Times New Roman" w:hint="eastAsia"/>
          <w:sz w:val="24"/>
          <w:szCs w:val="24"/>
        </w:rPr>
        <w:t xml:space="preserve"> (Gel)</w:t>
      </w:r>
      <w:r w:rsidRPr="00EB01F0">
        <w:rPr>
          <w:rFonts w:ascii="Times New Roman" w:hAnsi="Times New Roman" w:cs="Times New Roman"/>
          <w:sz w:val="24"/>
          <w:szCs w:val="24"/>
        </w:rPr>
        <w:t>, isotropic gel</w:t>
      </w:r>
      <w:r>
        <w:rPr>
          <w:rFonts w:ascii="Times New Roman" w:hAnsi="Times New Roman" w:cs="Times New Roman" w:hint="eastAsia"/>
          <w:sz w:val="24"/>
          <w:szCs w:val="24"/>
        </w:rPr>
        <w:t>atin/</w:t>
      </w:r>
      <w:r w:rsidRPr="00EB01F0">
        <w:rPr>
          <w:rFonts w:ascii="Times New Roman" w:hAnsi="Times New Roman" w:cs="Times New Roman"/>
          <w:sz w:val="24"/>
          <w:szCs w:val="24"/>
        </w:rPr>
        <w:t>Fe-HAP scaffold group (</w:t>
      </w:r>
      <w:r>
        <w:rPr>
          <w:rFonts w:ascii="Times New Roman" w:hAnsi="Times New Roman" w:cs="Times New Roman"/>
          <w:sz w:val="24"/>
          <w:szCs w:val="24"/>
        </w:rPr>
        <w:t>I-Gel/Fe-HAP</w:t>
      </w:r>
      <w:r w:rsidRPr="00EB01F0">
        <w:rPr>
          <w:rFonts w:ascii="Times New Roman" w:hAnsi="Times New Roman" w:cs="Times New Roman"/>
          <w:sz w:val="24"/>
          <w:szCs w:val="24"/>
        </w:rPr>
        <w:t>), and anisotropic gel</w:t>
      </w:r>
      <w:r>
        <w:rPr>
          <w:rFonts w:ascii="Times New Roman" w:hAnsi="Times New Roman" w:cs="Times New Roman" w:hint="eastAsia"/>
          <w:sz w:val="24"/>
          <w:szCs w:val="24"/>
        </w:rPr>
        <w:t>atin/</w:t>
      </w:r>
      <w:r w:rsidRPr="00EB01F0">
        <w:rPr>
          <w:rFonts w:ascii="Times New Roman" w:hAnsi="Times New Roman" w:cs="Times New Roman"/>
          <w:sz w:val="24"/>
          <w:szCs w:val="24"/>
        </w:rPr>
        <w:t>Fe-HAP scaffold group (</w:t>
      </w:r>
      <w:r>
        <w:rPr>
          <w:rFonts w:ascii="Times New Roman" w:hAnsi="Times New Roman" w:cs="Times New Roman"/>
          <w:sz w:val="24"/>
          <w:szCs w:val="24"/>
        </w:rPr>
        <w:t>Gel/Fe-HAP</w:t>
      </w:r>
      <w:r w:rsidRPr="00EB01F0">
        <w:rPr>
          <w:rFonts w:ascii="Times New Roman" w:hAnsi="Times New Roman" w:cs="Times New Roman"/>
          <w:sz w:val="24"/>
          <w:szCs w:val="24"/>
        </w:rPr>
        <w:t>), with a total of 30 healthy male rabbits (weight 2.5 kg). Among them, 3 rabbits in each group were euthanized 6 weeks after the implantation of the scaffold, and the remaining 7 rabbits were euthanized 12 weeks after the implantation.</w:t>
      </w:r>
    </w:p>
    <w:p w14:paraId="4E1693CD" w14:textId="77777777" w:rsidR="00EE0B36" w:rsidRDefault="00EE0B36" w:rsidP="00EE0B36">
      <w:pPr>
        <w:spacing w:line="360" w:lineRule="auto"/>
        <w:ind w:firstLineChars="200" w:firstLine="480"/>
        <w:rPr>
          <w:rFonts w:ascii="Times New Roman" w:hAnsi="Times New Roman" w:cs="Times New Roman"/>
          <w:sz w:val="24"/>
          <w:szCs w:val="24"/>
        </w:rPr>
      </w:pPr>
      <w:r w:rsidRPr="00EB01F0">
        <w:rPr>
          <w:rFonts w:ascii="Times New Roman" w:hAnsi="Times New Roman" w:cs="Times New Roman"/>
          <w:sz w:val="24"/>
          <w:szCs w:val="24"/>
        </w:rPr>
        <w:t xml:space="preserve">When the scaffold was implanted, the rabbits were first anesthetized with promethazine hydrochloride, </w:t>
      </w:r>
      <w:proofErr w:type="spellStart"/>
      <w:r w:rsidRPr="00EB01F0">
        <w:rPr>
          <w:rFonts w:ascii="Times New Roman" w:hAnsi="Times New Roman" w:cs="Times New Roman"/>
          <w:sz w:val="24"/>
          <w:szCs w:val="24"/>
        </w:rPr>
        <w:t>ditanylidine</w:t>
      </w:r>
      <w:proofErr w:type="spellEnd"/>
      <w:r w:rsidRPr="00EB01F0">
        <w:rPr>
          <w:rFonts w:ascii="Times New Roman" w:hAnsi="Times New Roman" w:cs="Times New Roman"/>
          <w:sz w:val="24"/>
          <w:szCs w:val="24"/>
        </w:rPr>
        <w:t xml:space="preserve"> hydrochloride, and zolazepam hydrochloride. The hair on the right leg was removed and disinfected. The skin was </w:t>
      </w:r>
      <w:r w:rsidRPr="00EB01F0">
        <w:rPr>
          <w:rFonts w:ascii="Times New Roman" w:hAnsi="Times New Roman" w:cs="Times New Roman"/>
          <w:sz w:val="24"/>
          <w:szCs w:val="24"/>
        </w:rPr>
        <w:lastRenderedPageBreak/>
        <w:t>cut open, the muscles were separated, and a support was used to spread to expose the femur. A rectangular defect (8mm×5mm×1.5mm) was created in the middle section of the femur using a bone drill, and during the drilling process, physiological saline was continuously dripped to cool the drilling site and wash away the worn bone debris. After the bone defect modeling was completed, the scaffold was carefully placed in the defect area. Then, the muscle position was restored</w:t>
      </w:r>
      <w:r>
        <w:rPr>
          <w:rFonts w:ascii="Times New Roman" w:hAnsi="Times New Roman" w:cs="Times New Roman"/>
          <w:sz w:val="24"/>
          <w:szCs w:val="24"/>
        </w:rPr>
        <w:t>,</w:t>
      </w:r>
      <w:r w:rsidRPr="00EB01F0">
        <w:rPr>
          <w:rFonts w:ascii="Times New Roman" w:hAnsi="Times New Roman" w:cs="Times New Roman"/>
          <w:sz w:val="24"/>
          <w:szCs w:val="24"/>
        </w:rPr>
        <w:t xml:space="preserve"> and the skin wound was sutured. Antibiotics were continuously injected 3 days after the surgery to prevent infection. At 6 and 12 weeks after the surgery, rabbits were euthanized by intravenous air injection into the ear vein, and their femurs were collected and fixed in 4% paraformaldehyde for subsequent tests.</w:t>
      </w:r>
    </w:p>
    <w:p w14:paraId="5331085F" w14:textId="77777777" w:rsidR="00EE0B36" w:rsidRDefault="00EE0B36" w:rsidP="00EE0B36">
      <w:pPr>
        <w:spacing w:line="360" w:lineRule="auto"/>
        <w:ind w:firstLineChars="200" w:firstLine="480"/>
        <w:rPr>
          <w:rFonts w:ascii="Times New Roman" w:hAnsi="Times New Roman" w:cs="Times New Roman"/>
          <w:sz w:val="24"/>
          <w:szCs w:val="24"/>
        </w:rPr>
      </w:pPr>
      <w:r w:rsidRPr="00EB01F0">
        <w:rPr>
          <w:rFonts w:ascii="Times New Roman" w:hAnsi="Times New Roman" w:cs="Times New Roman"/>
          <w:sz w:val="24"/>
          <w:szCs w:val="24"/>
        </w:rPr>
        <w:t xml:space="preserve">For the fixed femurs (after 6 weeks and 12 weeks of implantation), Micro-CT scans were conducted (resolution: 10 </w:t>
      </w:r>
      <w:proofErr w:type="spellStart"/>
      <w:r w:rsidRPr="00EB01F0">
        <w:rPr>
          <w:rFonts w:ascii="Times New Roman" w:hAnsi="Times New Roman" w:cs="Times New Roman"/>
          <w:sz w:val="24"/>
          <w:szCs w:val="24"/>
        </w:rPr>
        <w:t>μm</w:t>
      </w:r>
      <w:proofErr w:type="spellEnd"/>
      <w:r w:rsidRPr="00EB01F0">
        <w:rPr>
          <w:rFonts w:ascii="Times New Roman" w:hAnsi="Times New Roman" w:cs="Times New Roman"/>
          <w:sz w:val="24"/>
          <w:szCs w:val="24"/>
        </w:rPr>
        <w:t xml:space="preserve">). The collected scan data were imported into the </w:t>
      </w:r>
      <w:proofErr w:type="spellStart"/>
      <w:r w:rsidRPr="00EB01F0">
        <w:rPr>
          <w:rFonts w:ascii="Times New Roman" w:hAnsi="Times New Roman" w:cs="Times New Roman"/>
          <w:sz w:val="24"/>
          <w:szCs w:val="24"/>
        </w:rPr>
        <w:t>Imalytics</w:t>
      </w:r>
      <w:proofErr w:type="spellEnd"/>
      <w:r w:rsidRPr="00EB01F0">
        <w:rPr>
          <w:rFonts w:ascii="Times New Roman" w:hAnsi="Times New Roman" w:cs="Times New Roman"/>
          <w:sz w:val="24"/>
          <w:szCs w:val="24"/>
        </w:rPr>
        <w:t xml:space="preserve"> analysis software for three-dimensional visualization and analysis of bone repair indicators (6 weeks: n = 3; 12 weeks: n = 5).</w:t>
      </w:r>
    </w:p>
    <w:p w14:paraId="1B1B09BE" w14:textId="77777777" w:rsidR="00EE0B36" w:rsidRDefault="00EE0B36" w:rsidP="00EE0B36">
      <w:pPr>
        <w:spacing w:line="360" w:lineRule="auto"/>
        <w:ind w:firstLineChars="200" w:firstLine="480"/>
        <w:rPr>
          <w:rFonts w:ascii="Times New Roman" w:hAnsi="Times New Roman" w:cs="Times New Roman"/>
          <w:sz w:val="24"/>
          <w:szCs w:val="24"/>
        </w:rPr>
      </w:pPr>
      <w:r w:rsidRPr="00EB01F0">
        <w:rPr>
          <w:rFonts w:ascii="Times New Roman" w:hAnsi="Times New Roman" w:cs="Times New Roman"/>
          <w:sz w:val="24"/>
          <w:szCs w:val="24"/>
        </w:rPr>
        <w:t xml:space="preserve">After the CT scan, the collected femoral samples were decalcified using EDTA. Then, the samples were embedded in paraffin and cut into 5 </w:t>
      </w:r>
      <w:proofErr w:type="spellStart"/>
      <w:r w:rsidRPr="00EB01F0">
        <w:rPr>
          <w:rFonts w:ascii="Times New Roman" w:hAnsi="Times New Roman" w:cs="Times New Roman"/>
          <w:sz w:val="24"/>
          <w:szCs w:val="24"/>
        </w:rPr>
        <w:t>μm</w:t>
      </w:r>
      <w:proofErr w:type="spellEnd"/>
      <w:r w:rsidRPr="00EB01F0">
        <w:rPr>
          <w:rFonts w:ascii="Times New Roman" w:hAnsi="Times New Roman" w:cs="Times New Roman"/>
          <w:sz w:val="24"/>
          <w:szCs w:val="24"/>
        </w:rPr>
        <w:t xml:space="preserve"> sections along the center of the defect site. HE and Masson staining were used to evaluate the bone repair effect of the</w:t>
      </w:r>
      <w:r>
        <w:rPr>
          <w:rFonts w:ascii="Times New Roman" w:hAnsi="Times New Roman" w:cs="Times New Roman" w:hint="eastAsia"/>
          <w:sz w:val="24"/>
          <w:szCs w:val="24"/>
        </w:rPr>
        <w:t xml:space="preserve"> Gel/Fe-HAP </w:t>
      </w:r>
      <w:r w:rsidRPr="00EB01F0">
        <w:rPr>
          <w:rFonts w:ascii="Times New Roman" w:hAnsi="Times New Roman" w:cs="Times New Roman"/>
          <w:sz w:val="24"/>
          <w:szCs w:val="24"/>
        </w:rPr>
        <w:t>scaffold. Osteocalcin in the new bone was labeled using the osteocalcin monoclonal antibody (MA1-20788, Invitrogen™).</w:t>
      </w:r>
    </w:p>
    <w:p w14:paraId="775180B5" w14:textId="77777777" w:rsidR="00EE0B36" w:rsidRPr="00EB01F0" w:rsidRDefault="00EE0B36" w:rsidP="00EE0B36">
      <w:pPr>
        <w:spacing w:line="360" w:lineRule="auto"/>
        <w:ind w:firstLineChars="200" w:firstLine="480"/>
        <w:rPr>
          <w:rFonts w:ascii="Times New Roman" w:hAnsi="Times New Roman" w:cs="Times New Roman"/>
          <w:sz w:val="24"/>
          <w:szCs w:val="24"/>
        </w:rPr>
      </w:pPr>
      <w:r w:rsidRPr="00EB01F0">
        <w:rPr>
          <w:rFonts w:ascii="Times New Roman" w:hAnsi="Times New Roman" w:cs="Times New Roman" w:hint="eastAsia"/>
          <w:sz w:val="24"/>
          <w:szCs w:val="24"/>
        </w:rPr>
        <w:t>To assess the recovery of bone mechanical properties after 12 weeks, nanoindentation tests (G200, Agilent) were conducted on the defect area, and the results were compared with the mechanical properties of the corresponding area of the intact left leg (n = 3).</w:t>
      </w:r>
    </w:p>
    <w:p w14:paraId="07B730F5" w14:textId="19DDEECA" w:rsidR="00EE0B36" w:rsidRPr="00EE0B36" w:rsidRDefault="00EE0B36" w:rsidP="00EE0B36"/>
    <w:p w14:paraId="7F2B037A" w14:textId="30316C30" w:rsidR="00EE0B36" w:rsidRDefault="00EE0B36" w:rsidP="00EE0B36"/>
    <w:p w14:paraId="7310337E" w14:textId="77777777" w:rsidR="00EE0B36" w:rsidRPr="00EE0B36" w:rsidRDefault="00EE0B36" w:rsidP="00EE0B36"/>
    <w:p w14:paraId="05B9AA9D" w14:textId="77777777" w:rsidR="00EE0B36" w:rsidRDefault="00EE0B36" w:rsidP="009E3548">
      <w:pPr>
        <w:pStyle w:val="af6"/>
        <w:keepNext/>
        <w:jc w:val="center"/>
      </w:pPr>
    </w:p>
    <w:p w14:paraId="402DD3C1" w14:textId="77777777" w:rsidR="00EE0B36" w:rsidRDefault="00EE0B36" w:rsidP="009E3548">
      <w:pPr>
        <w:pStyle w:val="af6"/>
        <w:keepNext/>
        <w:jc w:val="center"/>
      </w:pPr>
    </w:p>
    <w:p w14:paraId="3D3120A7" w14:textId="3ED3032E" w:rsidR="009E3548" w:rsidRDefault="009E3548" w:rsidP="009E3548">
      <w:pPr>
        <w:pStyle w:val="af6"/>
        <w:keepNext/>
        <w:jc w:val="center"/>
      </w:pPr>
      <w:r>
        <w:rPr>
          <w:rFonts w:ascii="Times New Roman" w:hAnsi="Times New Roman" w:cs="Times New Roman"/>
          <w:noProof/>
          <w:sz w:val="21"/>
          <w:szCs w:val="21"/>
        </w:rPr>
        <w:drawing>
          <wp:inline distT="0" distB="0" distL="0" distR="0" wp14:anchorId="1E54FC53" wp14:editId="63E4DFA3">
            <wp:extent cx="3337560" cy="2604631"/>
            <wp:effectExtent l="0" t="0" r="0" b="0"/>
            <wp:docPr id="933027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27171" name="图片 9330271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4205" cy="2609817"/>
                    </a:xfrm>
                    <a:prstGeom prst="rect">
                      <a:avLst/>
                    </a:prstGeom>
                  </pic:spPr>
                </pic:pic>
              </a:graphicData>
            </a:graphic>
          </wp:inline>
        </w:drawing>
      </w:r>
    </w:p>
    <w:p w14:paraId="44952C7B" w14:textId="40BE71AA" w:rsidR="009E3548" w:rsidRDefault="009E3548" w:rsidP="009E3548">
      <w:pPr>
        <w:pStyle w:val="af6"/>
        <w:jc w:val="center"/>
        <w:rPr>
          <w:rFonts w:ascii="Times New Roman" w:hAnsi="Times New Roman" w:cs="Times New Roman"/>
          <w:sz w:val="21"/>
          <w:szCs w:val="21"/>
        </w:rPr>
      </w:pPr>
      <w:r w:rsidRPr="009E3548">
        <w:rPr>
          <w:rFonts w:ascii="Times New Roman" w:hAnsi="Times New Roman" w:cs="Times New Roman"/>
          <w:sz w:val="21"/>
          <w:szCs w:val="21"/>
        </w:rPr>
        <w:t>Fig.S</w:t>
      </w:r>
      <w:r w:rsidRPr="009E3548">
        <w:rPr>
          <w:rFonts w:ascii="Times New Roman" w:hAnsi="Times New Roman" w:cs="Times New Roman"/>
          <w:sz w:val="21"/>
          <w:szCs w:val="21"/>
        </w:rPr>
        <w:fldChar w:fldCharType="begin"/>
      </w:r>
      <w:r w:rsidRPr="009E3548">
        <w:rPr>
          <w:rFonts w:ascii="Times New Roman" w:hAnsi="Times New Roman" w:cs="Times New Roman"/>
          <w:sz w:val="21"/>
          <w:szCs w:val="21"/>
        </w:rPr>
        <w:instrText xml:space="preserve"> SEQ Fig.S \* ARABIC </w:instrText>
      </w:r>
      <w:r w:rsidRPr="009E3548">
        <w:rPr>
          <w:rFonts w:ascii="Times New Roman" w:hAnsi="Times New Roman" w:cs="Times New Roman"/>
          <w:sz w:val="21"/>
          <w:szCs w:val="21"/>
        </w:rPr>
        <w:fldChar w:fldCharType="separate"/>
      </w:r>
      <w:r w:rsidR="00CB4507">
        <w:rPr>
          <w:rFonts w:ascii="Times New Roman" w:hAnsi="Times New Roman" w:cs="Times New Roman"/>
          <w:noProof/>
          <w:sz w:val="21"/>
          <w:szCs w:val="21"/>
        </w:rPr>
        <w:t>1</w:t>
      </w:r>
      <w:r w:rsidRPr="009E3548">
        <w:rPr>
          <w:rFonts w:ascii="Times New Roman" w:hAnsi="Times New Roman" w:cs="Times New Roman"/>
          <w:sz w:val="21"/>
          <w:szCs w:val="21"/>
        </w:rPr>
        <w:fldChar w:fldCharType="end"/>
      </w:r>
      <w:r w:rsidRPr="009E3548">
        <w:rPr>
          <w:rFonts w:ascii="Times New Roman" w:hAnsi="Times New Roman" w:cs="Times New Roman"/>
          <w:sz w:val="21"/>
          <w:szCs w:val="21"/>
        </w:rPr>
        <w:t xml:space="preserve"> The particle size distribution of HAP and Fe-HAP nanoparticles.</w:t>
      </w:r>
    </w:p>
    <w:p w14:paraId="16F2129C" w14:textId="77777777" w:rsidR="009E3548" w:rsidRDefault="009E3548" w:rsidP="009E3548"/>
    <w:p w14:paraId="14505DF6" w14:textId="77777777" w:rsidR="009E3548" w:rsidRDefault="009E3548" w:rsidP="009E3548">
      <w:pPr>
        <w:keepNext/>
        <w:jc w:val="center"/>
      </w:pPr>
      <w:r>
        <w:rPr>
          <w:rFonts w:hint="eastAsia"/>
          <w:noProof/>
        </w:rPr>
        <w:drawing>
          <wp:inline distT="0" distB="0" distL="0" distR="0" wp14:anchorId="3F2E2037" wp14:editId="660188AA">
            <wp:extent cx="3626613" cy="3017520"/>
            <wp:effectExtent l="0" t="0" r="0" b="0"/>
            <wp:docPr id="19594961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96178" name="图片 19594961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9317" cy="3019770"/>
                    </a:xfrm>
                    <a:prstGeom prst="rect">
                      <a:avLst/>
                    </a:prstGeom>
                  </pic:spPr>
                </pic:pic>
              </a:graphicData>
            </a:graphic>
          </wp:inline>
        </w:drawing>
      </w:r>
    </w:p>
    <w:p w14:paraId="669633B3" w14:textId="7930E5D0" w:rsidR="009E3548" w:rsidRDefault="009E3548" w:rsidP="00140DB2">
      <w:pPr>
        <w:pStyle w:val="af6"/>
        <w:jc w:val="center"/>
        <w:rPr>
          <w:rFonts w:ascii="Times New Roman" w:hAnsi="Times New Roman" w:cs="Times New Roman"/>
          <w:sz w:val="21"/>
          <w:szCs w:val="21"/>
        </w:rPr>
      </w:pPr>
      <w:r w:rsidRPr="009E3548">
        <w:rPr>
          <w:rFonts w:ascii="Times New Roman" w:hAnsi="Times New Roman" w:cs="Times New Roman"/>
          <w:sz w:val="21"/>
          <w:szCs w:val="21"/>
        </w:rPr>
        <w:t>Fig.S</w:t>
      </w:r>
      <w:r w:rsidRPr="009E3548">
        <w:rPr>
          <w:rFonts w:ascii="Times New Roman" w:hAnsi="Times New Roman" w:cs="Times New Roman"/>
          <w:sz w:val="21"/>
          <w:szCs w:val="21"/>
        </w:rPr>
        <w:fldChar w:fldCharType="begin"/>
      </w:r>
      <w:r w:rsidRPr="009E3548">
        <w:rPr>
          <w:rFonts w:ascii="Times New Roman" w:hAnsi="Times New Roman" w:cs="Times New Roman"/>
          <w:sz w:val="21"/>
          <w:szCs w:val="21"/>
        </w:rPr>
        <w:instrText xml:space="preserve"> SEQ Fig.S \* ARABIC </w:instrText>
      </w:r>
      <w:r w:rsidRPr="009E3548">
        <w:rPr>
          <w:rFonts w:ascii="Times New Roman" w:hAnsi="Times New Roman" w:cs="Times New Roman"/>
          <w:sz w:val="21"/>
          <w:szCs w:val="21"/>
        </w:rPr>
        <w:fldChar w:fldCharType="separate"/>
      </w:r>
      <w:r w:rsidR="00CB4507">
        <w:rPr>
          <w:rFonts w:ascii="Times New Roman" w:hAnsi="Times New Roman" w:cs="Times New Roman"/>
          <w:noProof/>
          <w:sz w:val="21"/>
          <w:szCs w:val="21"/>
        </w:rPr>
        <w:t>2</w:t>
      </w:r>
      <w:r w:rsidRPr="009E3548">
        <w:rPr>
          <w:rFonts w:ascii="Times New Roman" w:hAnsi="Times New Roman" w:cs="Times New Roman"/>
          <w:sz w:val="21"/>
          <w:szCs w:val="21"/>
        </w:rPr>
        <w:fldChar w:fldCharType="end"/>
      </w:r>
      <w:r w:rsidRPr="009E3548">
        <w:rPr>
          <w:rFonts w:ascii="Times New Roman" w:hAnsi="Times New Roman" w:cs="Times New Roman"/>
          <w:sz w:val="21"/>
          <w:szCs w:val="21"/>
        </w:rPr>
        <w:t xml:space="preserve"> The magnetization curve of Fe-HAP nanoparticles.</w:t>
      </w:r>
    </w:p>
    <w:p w14:paraId="16E1501F" w14:textId="77777777" w:rsidR="00140DB2" w:rsidRDefault="00140DB2" w:rsidP="00140DB2">
      <w:pPr>
        <w:pStyle w:val="af6"/>
        <w:keepNext/>
        <w:jc w:val="center"/>
      </w:pPr>
      <w:r>
        <w:rPr>
          <w:rFonts w:ascii="Times New Roman" w:hAnsi="Times New Roman" w:cs="Times New Roman"/>
          <w:noProof/>
          <w:sz w:val="21"/>
          <w:szCs w:val="21"/>
        </w:rPr>
        <w:lastRenderedPageBreak/>
        <w:drawing>
          <wp:inline distT="0" distB="0" distL="0" distR="0" wp14:anchorId="4579B68C" wp14:editId="559B5C24">
            <wp:extent cx="3573780" cy="3204182"/>
            <wp:effectExtent l="0" t="0" r="0" b="0"/>
            <wp:docPr id="20058081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08174" name="图片 20058081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8886" cy="3208760"/>
                    </a:xfrm>
                    <a:prstGeom prst="rect">
                      <a:avLst/>
                    </a:prstGeom>
                  </pic:spPr>
                </pic:pic>
              </a:graphicData>
            </a:graphic>
          </wp:inline>
        </w:drawing>
      </w:r>
    </w:p>
    <w:p w14:paraId="58F3DA79" w14:textId="7B32C100" w:rsidR="009E3548" w:rsidRDefault="00140DB2" w:rsidP="00140DB2">
      <w:pPr>
        <w:pStyle w:val="af6"/>
        <w:jc w:val="center"/>
        <w:rPr>
          <w:rFonts w:ascii="Times New Roman" w:hAnsi="Times New Roman" w:cs="Times New Roman"/>
          <w:sz w:val="21"/>
          <w:szCs w:val="21"/>
        </w:rPr>
      </w:pPr>
      <w:r w:rsidRPr="00140DB2">
        <w:rPr>
          <w:rFonts w:ascii="Times New Roman" w:hAnsi="Times New Roman" w:cs="Times New Roman"/>
          <w:sz w:val="21"/>
          <w:szCs w:val="21"/>
        </w:rPr>
        <w:t>Fig.S</w:t>
      </w:r>
      <w:r w:rsidRPr="00140DB2">
        <w:rPr>
          <w:rFonts w:ascii="Times New Roman" w:hAnsi="Times New Roman" w:cs="Times New Roman"/>
          <w:sz w:val="21"/>
          <w:szCs w:val="21"/>
        </w:rPr>
        <w:fldChar w:fldCharType="begin"/>
      </w:r>
      <w:r w:rsidRPr="00140DB2">
        <w:rPr>
          <w:rFonts w:ascii="Times New Roman" w:hAnsi="Times New Roman" w:cs="Times New Roman"/>
          <w:sz w:val="21"/>
          <w:szCs w:val="21"/>
        </w:rPr>
        <w:instrText xml:space="preserve"> SEQ Fig.S \* ARABIC </w:instrText>
      </w:r>
      <w:r w:rsidRPr="00140DB2">
        <w:rPr>
          <w:rFonts w:ascii="Times New Roman" w:hAnsi="Times New Roman" w:cs="Times New Roman"/>
          <w:sz w:val="21"/>
          <w:szCs w:val="21"/>
        </w:rPr>
        <w:fldChar w:fldCharType="separate"/>
      </w:r>
      <w:r w:rsidR="00CB4507">
        <w:rPr>
          <w:rFonts w:ascii="Times New Roman" w:hAnsi="Times New Roman" w:cs="Times New Roman"/>
          <w:noProof/>
          <w:sz w:val="21"/>
          <w:szCs w:val="21"/>
        </w:rPr>
        <w:t>3</w:t>
      </w:r>
      <w:r w:rsidRPr="00140DB2">
        <w:rPr>
          <w:rFonts w:ascii="Times New Roman" w:hAnsi="Times New Roman" w:cs="Times New Roman"/>
          <w:sz w:val="21"/>
          <w:szCs w:val="21"/>
        </w:rPr>
        <w:fldChar w:fldCharType="end"/>
      </w:r>
      <w:r w:rsidRPr="00140DB2">
        <w:rPr>
          <w:rFonts w:ascii="Times New Roman" w:hAnsi="Times New Roman" w:cs="Times New Roman"/>
          <w:sz w:val="21"/>
          <w:szCs w:val="21"/>
        </w:rPr>
        <w:t xml:space="preserve"> ATR spectra of pure gelatin scaffolds and </w:t>
      </w:r>
      <w:r w:rsidR="00290174">
        <w:rPr>
          <w:rFonts w:ascii="Times New Roman" w:hAnsi="Times New Roman" w:cs="Times New Roman" w:hint="eastAsia"/>
          <w:sz w:val="21"/>
          <w:szCs w:val="21"/>
        </w:rPr>
        <w:t>Gel/Fe-HAP</w:t>
      </w:r>
      <w:r w:rsidRPr="00140DB2">
        <w:rPr>
          <w:rFonts w:ascii="Times New Roman" w:hAnsi="Times New Roman" w:cs="Times New Roman"/>
          <w:sz w:val="21"/>
          <w:szCs w:val="21"/>
        </w:rPr>
        <w:t xml:space="preserve"> composite scaffolds.</w:t>
      </w:r>
    </w:p>
    <w:p w14:paraId="702680E2" w14:textId="77777777" w:rsidR="00140DB2" w:rsidRPr="00140DB2" w:rsidRDefault="00140DB2" w:rsidP="00140DB2"/>
    <w:p w14:paraId="62123C3E" w14:textId="77777777" w:rsidR="00140DB2" w:rsidRDefault="00140DB2" w:rsidP="00140DB2">
      <w:pPr>
        <w:pStyle w:val="af6"/>
        <w:keepNext/>
        <w:jc w:val="center"/>
      </w:pPr>
      <w:r>
        <w:rPr>
          <w:rFonts w:ascii="Times New Roman" w:hAnsi="Times New Roman" w:cs="Times New Roman"/>
          <w:noProof/>
          <w:sz w:val="21"/>
          <w:szCs w:val="21"/>
        </w:rPr>
        <w:drawing>
          <wp:inline distT="0" distB="0" distL="0" distR="0" wp14:anchorId="0810F76E" wp14:editId="0D5614E9">
            <wp:extent cx="3714581" cy="3142996"/>
            <wp:effectExtent l="0" t="0" r="0" b="0"/>
            <wp:docPr id="20909374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37438"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4581" cy="3142996"/>
                    </a:xfrm>
                    <a:prstGeom prst="rect">
                      <a:avLst/>
                    </a:prstGeom>
                  </pic:spPr>
                </pic:pic>
              </a:graphicData>
            </a:graphic>
          </wp:inline>
        </w:drawing>
      </w:r>
    </w:p>
    <w:p w14:paraId="17AE9366" w14:textId="58E47992" w:rsidR="009E3548" w:rsidRDefault="00140DB2" w:rsidP="00140DB2">
      <w:pPr>
        <w:pStyle w:val="af6"/>
        <w:jc w:val="center"/>
        <w:rPr>
          <w:rFonts w:ascii="Times New Roman" w:hAnsi="Times New Roman" w:cs="Times New Roman"/>
          <w:sz w:val="21"/>
          <w:szCs w:val="21"/>
        </w:rPr>
      </w:pPr>
      <w:r w:rsidRPr="00140DB2">
        <w:rPr>
          <w:rFonts w:ascii="Times New Roman" w:hAnsi="Times New Roman" w:cs="Times New Roman"/>
          <w:sz w:val="21"/>
          <w:szCs w:val="21"/>
        </w:rPr>
        <w:t>Fig.S</w:t>
      </w:r>
      <w:r w:rsidRPr="00140DB2">
        <w:rPr>
          <w:rFonts w:ascii="Times New Roman" w:hAnsi="Times New Roman" w:cs="Times New Roman"/>
          <w:sz w:val="21"/>
          <w:szCs w:val="21"/>
        </w:rPr>
        <w:fldChar w:fldCharType="begin"/>
      </w:r>
      <w:r w:rsidRPr="00140DB2">
        <w:rPr>
          <w:rFonts w:ascii="Times New Roman" w:hAnsi="Times New Roman" w:cs="Times New Roman"/>
          <w:sz w:val="21"/>
          <w:szCs w:val="21"/>
        </w:rPr>
        <w:instrText xml:space="preserve"> SEQ Fig.S \* ARABIC </w:instrText>
      </w:r>
      <w:r w:rsidRPr="00140DB2">
        <w:rPr>
          <w:rFonts w:ascii="Times New Roman" w:hAnsi="Times New Roman" w:cs="Times New Roman"/>
          <w:sz w:val="21"/>
          <w:szCs w:val="21"/>
        </w:rPr>
        <w:fldChar w:fldCharType="separate"/>
      </w:r>
      <w:r w:rsidR="00CB4507">
        <w:rPr>
          <w:rFonts w:ascii="Times New Roman" w:hAnsi="Times New Roman" w:cs="Times New Roman"/>
          <w:noProof/>
          <w:sz w:val="21"/>
          <w:szCs w:val="21"/>
        </w:rPr>
        <w:t>4</w:t>
      </w:r>
      <w:r w:rsidRPr="00140DB2">
        <w:rPr>
          <w:rFonts w:ascii="Times New Roman" w:hAnsi="Times New Roman" w:cs="Times New Roman"/>
          <w:sz w:val="21"/>
          <w:szCs w:val="21"/>
        </w:rPr>
        <w:fldChar w:fldCharType="end"/>
      </w:r>
      <w:r w:rsidRPr="00140DB2">
        <w:rPr>
          <w:rFonts w:ascii="Times New Roman" w:hAnsi="Times New Roman" w:cs="Times New Roman"/>
          <w:sz w:val="21"/>
          <w:szCs w:val="21"/>
        </w:rPr>
        <w:t xml:space="preserve"> Thermogravimetric curves of pure gelatin scaffolds and </w:t>
      </w:r>
      <w:r w:rsidR="00290174">
        <w:rPr>
          <w:rFonts w:ascii="Times New Roman" w:hAnsi="Times New Roman" w:cs="Times New Roman" w:hint="eastAsia"/>
          <w:sz w:val="21"/>
          <w:szCs w:val="21"/>
        </w:rPr>
        <w:t>Gel/Fe-HAP</w:t>
      </w:r>
      <w:r w:rsidRPr="00140DB2">
        <w:rPr>
          <w:rFonts w:ascii="Times New Roman" w:hAnsi="Times New Roman" w:cs="Times New Roman"/>
          <w:sz w:val="21"/>
          <w:szCs w:val="21"/>
        </w:rPr>
        <w:t xml:space="preserve"> composite scaffolds.</w:t>
      </w:r>
    </w:p>
    <w:p w14:paraId="4255308F" w14:textId="77777777" w:rsidR="00140DB2" w:rsidRPr="00E9334A" w:rsidRDefault="00140DB2" w:rsidP="00140DB2"/>
    <w:p w14:paraId="0AFD6CFD" w14:textId="77777777" w:rsidR="006A6012" w:rsidRDefault="006A6012" w:rsidP="006A6012">
      <w:pPr>
        <w:pStyle w:val="af6"/>
        <w:keepNext/>
        <w:jc w:val="center"/>
      </w:pPr>
      <w:r>
        <w:rPr>
          <w:rFonts w:ascii="Times New Roman" w:hAnsi="Times New Roman" w:cs="Times New Roman"/>
          <w:noProof/>
          <w:sz w:val="21"/>
          <w:szCs w:val="21"/>
        </w:rPr>
        <w:lastRenderedPageBreak/>
        <w:drawing>
          <wp:inline distT="0" distB="0" distL="0" distR="0" wp14:anchorId="66BE24EC" wp14:editId="77A005DC">
            <wp:extent cx="3547273" cy="2863413"/>
            <wp:effectExtent l="0" t="0" r="0" b="0"/>
            <wp:docPr id="169748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842"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7273" cy="2863413"/>
                    </a:xfrm>
                    <a:prstGeom prst="rect">
                      <a:avLst/>
                    </a:prstGeom>
                  </pic:spPr>
                </pic:pic>
              </a:graphicData>
            </a:graphic>
          </wp:inline>
        </w:drawing>
      </w:r>
    </w:p>
    <w:p w14:paraId="73BB3D60" w14:textId="2732D9E9" w:rsidR="006A6012" w:rsidRDefault="006A6012" w:rsidP="006A6012">
      <w:pPr>
        <w:pStyle w:val="af6"/>
        <w:rPr>
          <w:rFonts w:ascii="Times New Roman" w:hAnsi="Times New Roman" w:cs="Times New Roman"/>
          <w:sz w:val="21"/>
          <w:szCs w:val="21"/>
        </w:rPr>
      </w:pPr>
      <w:r w:rsidRPr="006A6012">
        <w:rPr>
          <w:rFonts w:ascii="Times New Roman" w:hAnsi="Times New Roman" w:cs="Times New Roman"/>
          <w:sz w:val="21"/>
          <w:szCs w:val="21"/>
        </w:rPr>
        <w:t>Fig.S</w:t>
      </w:r>
      <w:r w:rsidRPr="006A6012">
        <w:rPr>
          <w:rFonts w:ascii="Times New Roman" w:hAnsi="Times New Roman" w:cs="Times New Roman"/>
          <w:sz w:val="21"/>
          <w:szCs w:val="21"/>
        </w:rPr>
        <w:fldChar w:fldCharType="begin"/>
      </w:r>
      <w:r w:rsidRPr="006A6012">
        <w:rPr>
          <w:rFonts w:ascii="Times New Roman" w:hAnsi="Times New Roman" w:cs="Times New Roman"/>
          <w:sz w:val="21"/>
          <w:szCs w:val="21"/>
        </w:rPr>
        <w:instrText xml:space="preserve"> SEQ Fig.S \* ARABIC </w:instrText>
      </w:r>
      <w:r w:rsidRPr="006A6012">
        <w:rPr>
          <w:rFonts w:ascii="Times New Roman" w:hAnsi="Times New Roman" w:cs="Times New Roman"/>
          <w:sz w:val="21"/>
          <w:szCs w:val="21"/>
        </w:rPr>
        <w:fldChar w:fldCharType="separate"/>
      </w:r>
      <w:r w:rsidR="00CB4507">
        <w:rPr>
          <w:rFonts w:ascii="Times New Roman" w:hAnsi="Times New Roman" w:cs="Times New Roman"/>
          <w:noProof/>
          <w:sz w:val="21"/>
          <w:szCs w:val="21"/>
        </w:rPr>
        <w:t>5</w:t>
      </w:r>
      <w:r w:rsidRPr="006A6012">
        <w:rPr>
          <w:rFonts w:ascii="Times New Roman" w:hAnsi="Times New Roman" w:cs="Times New Roman"/>
          <w:sz w:val="21"/>
          <w:szCs w:val="21"/>
        </w:rPr>
        <w:fldChar w:fldCharType="end"/>
      </w:r>
      <w:r w:rsidRPr="006A6012">
        <w:rPr>
          <w:rFonts w:ascii="Times New Roman" w:hAnsi="Times New Roman" w:cs="Times New Roman"/>
          <w:sz w:val="21"/>
          <w:szCs w:val="21"/>
        </w:rPr>
        <w:t xml:space="preserve"> One-dimensional SAXs curves of gelatin gel and </w:t>
      </w:r>
      <w:proofErr w:type="spellStart"/>
      <w:r w:rsidRPr="006A6012">
        <w:rPr>
          <w:rFonts w:ascii="Times New Roman" w:hAnsi="Times New Roman" w:cs="Times New Roman"/>
          <w:sz w:val="21"/>
          <w:szCs w:val="21"/>
        </w:rPr>
        <w:t>GelMA</w:t>
      </w:r>
      <w:proofErr w:type="spellEnd"/>
      <w:r w:rsidRPr="006A6012">
        <w:rPr>
          <w:rFonts w:ascii="Times New Roman" w:hAnsi="Times New Roman" w:cs="Times New Roman"/>
          <w:sz w:val="21"/>
          <w:szCs w:val="21"/>
        </w:rPr>
        <w:t xml:space="preserve"> gel at room temperature, and gelatin gel at 50℃.</w:t>
      </w:r>
    </w:p>
    <w:p w14:paraId="741BCC16" w14:textId="77777777" w:rsidR="00152CC9" w:rsidRDefault="00152CC9" w:rsidP="00152CC9"/>
    <w:p w14:paraId="554ED2BD" w14:textId="77777777" w:rsidR="00152CC9" w:rsidRDefault="00152CC9" w:rsidP="00152CC9">
      <w:pPr>
        <w:keepNext/>
      </w:pPr>
      <w:r>
        <w:rPr>
          <w:rFonts w:hint="eastAsia"/>
          <w:noProof/>
        </w:rPr>
        <w:drawing>
          <wp:inline distT="0" distB="0" distL="0" distR="0" wp14:anchorId="6EE9A895" wp14:editId="7B6FCB9C">
            <wp:extent cx="5269835" cy="1953260"/>
            <wp:effectExtent l="0" t="0" r="0" b="0"/>
            <wp:docPr id="17411126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12631" name="图片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9835" cy="1953260"/>
                    </a:xfrm>
                    <a:prstGeom prst="rect">
                      <a:avLst/>
                    </a:prstGeom>
                  </pic:spPr>
                </pic:pic>
              </a:graphicData>
            </a:graphic>
          </wp:inline>
        </w:drawing>
      </w:r>
    </w:p>
    <w:p w14:paraId="3D192A89" w14:textId="25A85E2D" w:rsidR="00152CC9" w:rsidRDefault="00152CC9" w:rsidP="00152CC9">
      <w:pPr>
        <w:pStyle w:val="af6"/>
        <w:rPr>
          <w:rFonts w:ascii="Times New Roman" w:hAnsi="Times New Roman" w:cs="Times New Roman"/>
          <w:sz w:val="21"/>
          <w:szCs w:val="21"/>
        </w:rPr>
      </w:pPr>
      <w:r w:rsidRPr="00152CC9">
        <w:rPr>
          <w:rFonts w:ascii="Times New Roman" w:hAnsi="Times New Roman" w:cs="Times New Roman"/>
          <w:sz w:val="21"/>
          <w:szCs w:val="21"/>
        </w:rPr>
        <w:t>Fig.S</w:t>
      </w:r>
      <w:r w:rsidRPr="00152CC9">
        <w:rPr>
          <w:rFonts w:ascii="Times New Roman" w:hAnsi="Times New Roman" w:cs="Times New Roman"/>
          <w:sz w:val="21"/>
          <w:szCs w:val="21"/>
        </w:rPr>
        <w:fldChar w:fldCharType="begin"/>
      </w:r>
      <w:r w:rsidRPr="00152CC9">
        <w:rPr>
          <w:rFonts w:ascii="Times New Roman" w:hAnsi="Times New Roman" w:cs="Times New Roman"/>
          <w:sz w:val="21"/>
          <w:szCs w:val="21"/>
        </w:rPr>
        <w:instrText xml:space="preserve"> SEQ Fig.S \* ARABIC </w:instrText>
      </w:r>
      <w:r w:rsidRPr="00152CC9">
        <w:rPr>
          <w:rFonts w:ascii="Times New Roman" w:hAnsi="Times New Roman" w:cs="Times New Roman"/>
          <w:sz w:val="21"/>
          <w:szCs w:val="21"/>
        </w:rPr>
        <w:fldChar w:fldCharType="separate"/>
      </w:r>
      <w:r w:rsidR="00CB4507">
        <w:rPr>
          <w:rFonts w:ascii="Times New Roman" w:hAnsi="Times New Roman" w:cs="Times New Roman"/>
          <w:noProof/>
          <w:sz w:val="21"/>
          <w:szCs w:val="21"/>
        </w:rPr>
        <w:t>6</w:t>
      </w:r>
      <w:r w:rsidRPr="00152CC9">
        <w:rPr>
          <w:rFonts w:ascii="Times New Roman" w:hAnsi="Times New Roman" w:cs="Times New Roman"/>
          <w:sz w:val="21"/>
          <w:szCs w:val="21"/>
        </w:rPr>
        <w:fldChar w:fldCharType="end"/>
      </w:r>
      <w:r w:rsidRPr="00152CC9">
        <w:rPr>
          <w:rFonts w:ascii="Times New Roman" w:hAnsi="Times New Roman" w:cs="Times New Roman"/>
          <w:sz w:val="21"/>
          <w:szCs w:val="21"/>
        </w:rPr>
        <w:t xml:space="preserve"> TEM images of the outside (A) and interior (</w:t>
      </w:r>
      <w:r w:rsidR="001E47CF">
        <w:rPr>
          <w:rFonts w:ascii="Times New Roman" w:hAnsi="Times New Roman" w:cs="Times New Roman" w:hint="eastAsia"/>
          <w:sz w:val="21"/>
          <w:szCs w:val="21"/>
        </w:rPr>
        <w:t>B</w:t>
      </w:r>
      <w:r w:rsidRPr="00152CC9">
        <w:rPr>
          <w:rFonts w:ascii="Times New Roman" w:hAnsi="Times New Roman" w:cs="Times New Roman"/>
          <w:sz w:val="21"/>
          <w:szCs w:val="21"/>
        </w:rPr>
        <w:t xml:space="preserve">) sections of the </w:t>
      </w:r>
      <w:r>
        <w:rPr>
          <w:rFonts w:ascii="Times New Roman" w:hAnsi="Times New Roman" w:cs="Times New Roman" w:hint="eastAsia"/>
          <w:sz w:val="21"/>
          <w:szCs w:val="21"/>
        </w:rPr>
        <w:t>Gel</w:t>
      </w:r>
      <w:r w:rsidR="00290174">
        <w:rPr>
          <w:rFonts w:ascii="Times New Roman" w:hAnsi="Times New Roman" w:cs="Times New Roman" w:hint="eastAsia"/>
          <w:sz w:val="21"/>
          <w:szCs w:val="21"/>
        </w:rPr>
        <w:t>/Fe-HAP</w:t>
      </w:r>
      <w:r w:rsidRPr="00152CC9">
        <w:rPr>
          <w:rFonts w:ascii="Times New Roman" w:hAnsi="Times New Roman" w:cs="Times New Roman"/>
          <w:sz w:val="21"/>
          <w:szCs w:val="21"/>
        </w:rPr>
        <w:t xml:space="preserve"> composit</w:t>
      </w:r>
      <w:r>
        <w:rPr>
          <w:rFonts w:ascii="Times New Roman" w:hAnsi="Times New Roman" w:cs="Times New Roman" w:hint="eastAsia"/>
          <w:sz w:val="21"/>
          <w:szCs w:val="21"/>
        </w:rPr>
        <w:t>e</w:t>
      </w:r>
      <w:r w:rsidRPr="00152CC9">
        <w:rPr>
          <w:rFonts w:ascii="Times New Roman" w:hAnsi="Times New Roman" w:cs="Times New Roman"/>
          <w:sz w:val="21"/>
          <w:szCs w:val="21"/>
        </w:rPr>
        <w:t>.</w:t>
      </w:r>
    </w:p>
    <w:p w14:paraId="05E6D5B6" w14:textId="77777777" w:rsidR="00152CC9" w:rsidRPr="001E47CF" w:rsidRDefault="00152CC9" w:rsidP="00152CC9"/>
    <w:p w14:paraId="14AAC835" w14:textId="77777777" w:rsidR="00F35DE3" w:rsidRDefault="00F35DE3" w:rsidP="00F35DE3">
      <w:pPr>
        <w:keepNext/>
      </w:pPr>
      <w:r>
        <w:rPr>
          <w:rFonts w:hint="eastAsia"/>
          <w:noProof/>
        </w:rPr>
        <w:drawing>
          <wp:inline distT="0" distB="0" distL="0" distR="0" wp14:anchorId="167937E5" wp14:editId="31210E3D">
            <wp:extent cx="5274310" cy="1423670"/>
            <wp:effectExtent l="0" t="0" r="0" b="0"/>
            <wp:docPr id="4325308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30866" name="图片 43253086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423670"/>
                    </a:xfrm>
                    <a:prstGeom prst="rect">
                      <a:avLst/>
                    </a:prstGeom>
                  </pic:spPr>
                </pic:pic>
              </a:graphicData>
            </a:graphic>
          </wp:inline>
        </w:drawing>
      </w:r>
    </w:p>
    <w:p w14:paraId="30D37733" w14:textId="478E82BA" w:rsidR="00F35DE3" w:rsidRDefault="00F35DE3" w:rsidP="00F35DE3">
      <w:pPr>
        <w:pStyle w:val="af6"/>
        <w:rPr>
          <w:rFonts w:ascii="Times New Roman" w:hAnsi="Times New Roman" w:cs="Times New Roman"/>
          <w:sz w:val="21"/>
          <w:szCs w:val="21"/>
        </w:rPr>
      </w:pPr>
      <w:r w:rsidRPr="00F35DE3">
        <w:rPr>
          <w:rFonts w:ascii="Times New Roman" w:hAnsi="Times New Roman" w:cs="Times New Roman"/>
          <w:sz w:val="21"/>
          <w:szCs w:val="21"/>
        </w:rPr>
        <w:t>Fig.S</w:t>
      </w:r>
      <w:r w:rsidRPr="00F35DE3">
        <w:rPr>
          <w:rFonts w:ascii="Times New Roman" w:hAnsi="Times New Roman" w:cs="Times New Roman"/>
          <w:sz w:val="21"/>
          <w:szCs w:val="21"/>
        </w:rPr>
        <w:fldChar w:fldCharType="begin"/>
      </w:r>
      <w:r w:rsidRPr="00F35DE3">
        <w:rPr>
          <w:rFonts w:ascii="Times New Roman" w:hAnsi="Times New Roman" w:cs="Times New Roman"/>
          <w:sz w:val="21"/>
          <w:szCs w:val="21"/>
        </w:rPr>
        <w:instrText xml:space="preserve"> SEQ Fig.S \* ARABIC </w:instrText>
      </w:r>
      <w:r w:rsidRPr="00F35DE3">
        <w:rPr>
          <w:rFonts w:ascii="Times New Roman" w:hAnsi="Times New Roman" w:cs="Times New Roman"/>
          <w:sz w:val="21"/>
          <w:szCs w:val="21"/>
        </w:rPr>
        <w:fldChar w:fldCharType="separate"/>
      </w:r>
      <w:r w:rsidR="00CB4507">
        <w:rPr>
          <w:rFonts w:ascii="Times New Roman" w:hAnsi="Times New Roman" w:cs="Times New Roman"/>
          <w:noProof/>
          <w:sz w:val="21"/>
          <w:szCs w:val="21"/>
        </w:rPr>
        <w:t>7</w:t>
      </w:r>
      <w:r w:rsidRPr="00F35DE3">
        <w:rPr>
          <w:rFonts w:ascii="Times New Roman" w:hAnsi="Times New Roman" w:cs="Times New Roman"/>
          <w:sz w:val="21"/>
          <w:szCs w:val="21"/>
        </w:rPr>
        <w:fldChar w:fldCharType="end"/>
      </w:r>
      <w:r w:rsidRPr="00F35DE3">
        <w:rPr>
          <w:rFonts w:ascii="Times New Roman" w:hAnsi="Times New Roman" w:cs="Times New Roman"/>
          <w:sz w:val="21"/>
          <w:szCs w:val="21"/>
        </w:rPr>
        <w:t xml:space="preserve"> TEM image of HAP nanoparticles with a relatively long aspect ratio obtained by adjusting the pH value (A); SAXs image of </w:t>
      </w:r>
      <w:r w:rsidR="00CB4507">
        <w:rPr>
          <w:rFonts w:ascii="Times New Roman" w:hAnsi="Times New Roman" w:cs="Times New Roman" w:hint="eastAsia"/>
          <w:sz w:val="21"/>
          <w:szCs w:val="21"/>
        </w:rPr>
        <w:t>Gel/</w:t>
      </w:r>
      <w:r>
        <w:rPr>
          <w:rFonts w:ascii="Times New Roman" w:hAnsi="Times New Roman" w:cs="Times New Roman" w:hint="eastAsia"/>
          <w:sz w:val="21"/>
          <w:szCs w:val="21"/>
        </w:rPr>
        <w:t>HAP</w:t>
      </w:r>
      <w:r w:rsidRPr="00F35DE3">
        <w:rPr>
          <w:rFonts w:ascii="Times New Roman" w:hAnsi="Times New Roman" w:cs="Times New Roman"/>
          <w:sz w:val="21"/>
          <w:szCs w:val="21"/>
        </w:rPr>
        <w:t xml:space="preserve"> composite scaffolds after regulating the aspect ratio of HAP (B); TEM image of </w:t>
      </w:r>
      <w:r w:rsidR="00CB4507">
        <w:rPr>
          <w:rFonts w:ascii="Times New Roman" w:hAnsi="Times New Roman" w:cs="Times New Roman" w:hint="eastAsia"/>
          <w:sz w:val="21"/>
          <w:szCs w:val="21"/>
        </w:rPr>
        <w:t>Gel</w:t>
      </w:r>
      <w:r>
        <w:rPr>
          <w:rFonts w:ascii="Times New Roman" w:hAnsi="Times New Roman" w:cs="Times New Roman" w:hint="eastAsia"/>
          <w:sz w:val="21"/>
          <w:szCs w:val="21"/>
        </w:rPr>
        <w:t>/</w:t>
      </w:r>
      <w:r w:rsidR="00CB4507">
        <w:rPr>
          <w:rFonts w:ascii="Times New Roman" w:hAnsi="Times New Roman" w:cs="Times New Roman" w:hint="eastAsia"/>
          <w:sz w:val="21"/>
          <w:szCs w:val="21"/>
        </w:rPr>
        <w:t>HAP</w:t>
      </w:r>
      <w:r w:rsidRPr="00F35DE3">
        <w:rPr>
          <w:rFonts w:ascii="Times New Roman" w:hAnsi="Times New Roman" w:cs="Times New Roman"/>
          <w:sz w:val="21"/>
          <w:szCs w:val="21"/>
        </w:rPr>
        <w:t xml:space="preserve"> composite scaffold slices after regulating the aspect ratio of HAP (C).</w:t>
      </w:r>
    </w:p>
    <w:p w14:paraId="30872E5B" w14:textId="77777777" w:rsidR="00F35DE3" w:rsidRPr="007344D5" w:rsidRDefault="00F35DE3" w:rsidP="00F35DE3"/>
    <w:p w14:paraId="24AC5582" w14:textId="77777777" w:rsidR="00CB4507" w:rsidRDefault="00CB4507" w:rsidP="00CB4507">
      <w:pPr>
        <w:keepNext/>
        <w:jc w:val="center"/>
      </w:pPr>
      <w:r>
        <w:rPr>
          <w:rFonts w:hint="eastAsia"/>
          <w:noProof/>
        </w:rPr>
        <w:lastRenderedPageBreak/>
        <w:drawing>
          <wp:inline distT="0" distB="0" distL="0" distR="0" wp14:anchorId="579AC054" wp14:editId="2CC4057C">
            <wp:extent cx="4838700" cy="2062244"/>
            <wp:effectExtent l="0" t="0" r="0" b="0"/>
            <wp:docPr id="1972484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84185" name="图片 19724841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47533" cy="2066009"/>
                    </a:xfrm>
                    <a:prstGeom prst="rect">
                      <a:avLst/>
                    </a:prstGeom>
                  </pic:spPr>
                </pic:pic>
              </a:graphicData>
            </a:graphic>
          </wp:inline>
        </w:drawing>
      </w:r>
    </w:p>
    <w:p w14:paraId="46898E34" w14:textId="692D2BC7" w:rsidR="00CB4507" w:rsidRDefault="00CB4507" w:rsidP="00CB4507">
      <w:pPr>
        <w:pStyle w:val="af6"/>
        <w:rPr>
          <w:rFonts w:ascii="Times New Roman" w:hAnsi="Times New Roman" w:cs="Times New Roman"/>
          <w:sz w:val="21"/>
          <w:szCs w:val="21"/>
        </w:rPr>
      </w:pPr>
      <w:r w:rsidRPr="00CB4507">
        <w:rPr>
          <w:rFonts w:ascii="Times New Roman" w:hAnsi="Times New Roman" w:cs="Times New Roman"/>
          <w:sz w:val="21"/>
          <w:szCs w:val="21"/>
        </w:rPr>
        <w:t>Fig.S</w:t>
      </w:r>
      <w:r w:rsidRPr="00CB4507">
        <w:rPr>
          <w:rFonts w:ascii="Times New Roman" w:hAnsi="Times New Roman" w:cs="Times New Roman"/>
          <w:sz w:val="21"/>
          <w:szCs w:val="21"/>
        </w:rPr>
        <w:fldChar w:fldCharType="begin"/>
      </w:r>
      <w:r w:rsidRPr="00CB4507">
        <w:rPr>
          <w:rFonts w:ascii="Times New Roman" w:hAnsi="Times New Roman" w:cs="Times New Roman"/>
          <w:sz w:val="21"/>
          <w:szCs w:val="21"/>
        </w:rPr>
        <w:instrText xml:space="preserve"> SEQ Fig.S \* ARABIC </w:instrText>
      </w:r>
      <w:r w:rsidRPr="00CB4507">
        <w:rPr>
          <w:rFonts w:ascii="Times New Roman" w:hAnsi="Times New Roman" w:cs="Times New Roman"/>
          <w:sz w:val="21"/>
          <w:szCs w:val="21"/>
        </w:rPr>
        <w:fldChar w:fldCharType="separate"/>
      </w:r>
      <w:r w:rsidRPr="00CB4507">
        <w:rPr>
          <w:rFonts w:ascii="Times New Roman" w:hAnsi="Times New Roman" w:cs="Times New Roman"/>
          <w:sz w:val="21"/>
          <w:szCs w:val="21"/>
        </w:rPr>
        <w:t>8</w:t>
      </w:r>
      <w:r w:rsidRPr="00CB4507">
        <w:rPr>
          <w:rFonts w:ascii="Times New Roman" w:hAnsi="Times New Roman" w:cs="Times New Roman"/>
          <w:sz w:val="21"/>
          <w:szCs w:val="21"/>
        </w:rPr>
        <w:fldChar w:fldCharType="end"/>
      </w:r>
      <w:r>
        <w:rPr>
          <w:rFonts w:ascii="Times New Roman" w:hAnsi="Times New Roman" w:cs="Times New Roman" w:hint="eastAsia"/>
          <w:sz w:val="21"/>
          <w:szCs w:val="21"/>
        </w:rPr>
        <w:t xml:space="preserve"> </w:t>
      </w:r>
      <w:r w:rsidRPr="00F35DE3">
        <w:rPr>
          <w:rFonts w:ascii="Times New Roman" w:hAnsi="Times New Roman" w:cs="Times New Roman"/>
          <w:sz w:val="21"/>
          <w:szCs w:val="21"/>
        </w:rPr>
        <w:t xml:space="preserve">SAXs image of </w:t>
      </w:r>
      <w:r>
        <w:rPr>
          <w:rFonts w:ascii="Times New Roman" w:hAnsi="Times New Roman" w:cs="Times New Roman" w:hint="eastAsia"/>
          <w:sz w:val="21"/>
          <w:szCs w:val="21"/>
        </w:rPr>
        <w:t>Gel/Fe-HAP/PEG-4000</w:t>
      </w:r>
      <w:r w:rsidRPr="00F35DE3">
        <w:rPr>
          <w:rFonts w:ascii="Times New Roman" w:hAnsi="Times New Roman" w:cs="Times New Roman"/>
          <w:sz w:val="21"/>
          <w:szCs w:val="21"/>
        </w:rPr>
        <w:t xml:space="preserve"> </w:t>
      </w:r>
      <w:r>
        <w:rPr>
          <w:rFonts w:ascii="Times New Roman" w:hAnsi="Times New Roman" w:cs="Times New Roman" w:hint="eastAsia"/>
          <w:sz w:val="21"/>
          <w:szCs w:val="21"/>
        </w:rPr>
        <w:t xml:space="preserve">hydrogel (A); </w:t>
      </w:r>
      <w:r w:rsidRPr="00F35DE3">
        <w:rPr>
          <w:rFonts w:ascii="Times New Roman" w:hAnsi="Times New Roman" w:cs="Times New Roman"/>
          <w:sz w:val="21"/>
          <w:szCs w:val="21"/>
        </w:rPr>
        <w:t xml:space="preserve">TEM image of </w:t>
      </w:r>
      <w:r>
        <w:rPr>
          <w:rFonts w:ascii="Times New Roman" w:hAnsi="Times New Roman" w:cs="Times New Roman" w:hint="eastAsia"/>
          <w:sz w:val="21"/>
          <w:szCs w:val="21"/>
        </w:rPr>
        <w:t>Gel/Fe-HAP/PEG-4000</w:t>
      </w:r>
      <w:r w:rsidRPr="00F35DE3">
        <w:rPr>
          <w:rFonts w:ascii="Times New Roman" w:hAnsi="Times New Roman" w:cs="Times New Roman"/>
          <w:sz w:val="21"/>
          <w:szCs w:val="21"/>
        </w:rPr>
        <w:t xml:space="preserve"> </w:t>
      </w:r>
      <w:r>
        <w:rPr>
          <w:rFonts w:ascii="Times New Roman" w:hAnsi="Times New Roman" w:cs="Times New Roman" w:hint="eastAsia"/>
          <w:sz w:val="21"/>
          <w:szCs w:val="21"/>
        </w:rPr>
        <w:t>hydrogel (B).</w:t>
      </w:r>
    </w:p>
    <w:p w14:paraId="063378F0" w14:textId="77777777" w:rsidR="00CB4507" w:rsidRPr="00CB4507" w:rsidRDefault="00CB4507" w:rsidP="00CB4507"/>
    <w:p w14:paraId="6065923A" w14:textId="77777777" w:rsidR="001B3859" w:rsidRDefault="001B3859" w:rsidP="00CB4507">
      <w:pPr>
        <w:keepNext/>
        <w:jc w:val="center"/>
      </w:pPr>
      <w:r>
        <w:rPr>
          <w:rFonts w:hint="eastAsia"/>
          <w:noProof/>
        </w:rPr>
        <w:drawing>
          <wp:inline distT="0" distB="0" distL="0" distR="0" wp14:anchorId="0EECC8B2" wp14:editId="0C6228CD">
            <wp:extent cx="4922520" cy="1822387"/>
            <wp:effectExtent l="0" t="0" r="0" b="0"/>
            <wp:docPr id="21444699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69974" name="图片 214446997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2282" cy="1826001"/>
                    </a:xfrm>
                    <a:prstGeom prst="rect">
                      <a:avLst/>
                    </a:prstGeom>
                  </pic:spPr>
                </pic:pic>
              </a:graphicData>
            </a:graphic>
          </wp:inline>
        </w:drawing>
      </w:r>
    </w:p>
    <w:p w14:paraId="67E8BE79" w14:textId="040D4BFB" w:rsidR="001B3859" w:rsidRDefault="001B3859" w:rsidP="001B3859">
      <w:pPr>
        <w:pStyle w:val="af6"/>
        <w:jc w:val="center"/>
        <w:rPr>
          <w:rFonts w:ascii="Times New Roman" w:hAnsi="Times New Roman" w:cs="Times New Roman"/>
          <w:sz w:val="21"/>
          <w:szCs w:val="21"/>
        </w:rPr>
      </w:pPr>
      <w:r w:rsidRPr="001B3859">
        <w:rPr>
          <w:rFonts w:ascii="Times New Roman" w:hAnsi="Times New Roman" w:cs="Times New Roman"/>
          <w:sz w:val="21"/>
          <w:szCs w:val="21"/>
        </w:rPr>
        <w:t>Fig.S</w:t>
      </w:r>
      <w:r w:rsidRPr="001B3859">
        <w:rPr>
          <w:rFonts w:ascii="Times New Roman" w:hAnsi="Times New Roman" w:cs="Times New Roman"/>
          <w:sz w:val="21"/>
          <w:szCs w:val="21"/>
        </w:rPr>
        <w:fldChar w:fldCharType="begin"/>
      </w:r>
      <w:r w:rsidRPr="001B3859">
        <w:rPr>
          <w:rFonts w:ascii="Times New Roman" w:hAnsi="Times New Roman" w:cs="Times New Roman"/>
          <w:sz w:val="21"/>
          <w:szCs w:val="21"/>
        </w:rPr>
        <w:instrText xml:space="preserve"> SEQ Fig.S \* ARABIC </w:instrText>
      </w:r>
      <w:r w:rsidRPr="001B3859">
        <w:rPr>
          <w:rFonts w:ascii="Times New Roman" w:hAnsi="Times New Roman" w:cs="Times New Roman"/>
          <w:sz w:val="21"/>
          <w:szCs w:val="21"/>
        </w:rPr>
        <w:fldChar w:fldCharType="separate"/>
      </w:r>
      <w:r w:rsidR="00CB4507">
        <w:rPr>
          <w:rFonts w:ascii="Times New Roman" w:hAnsi="Times New Roman" w:cs="Times New Roman"/>
          <w:noProof/>
          <w:sz w:val="21"/>
          <w:szCs w:val="21"/>
        </w:rPr>
        <w:t>9</w:t>
      </w:r>
      <w:r w:rsidRPr="001B3859">
        <w:rPr>
          <w:rFonts w:ascii="Times New Roman" w:hAnsi="Times New Roman" w:cs="Times New Roman"/>
          <w:sz w:val="21"/>
          <w:szCs w:val="21"/>
        </w:rPr>
        <w:fldChar w:fldCharType="end"/>
      </w:r>
      <w:r w:rsidRPr="001B3859">
        <w:rPr>
          <w:rFonts w:ascii="Times New Roman" w:hAnsi="Times New Roman" w:cs="Times New Roman"/>
          <w:sz w:val="21"/>
          <w:szCs w:val="21"/>
        </w:rPr>
        <w:t xml:space="preserve"> SEM image</w:t>
      </w:r>
      <w:r w:rsidR="007344D5">
        <w:rPr>
          <w:rFonts w:ascii="Times New Roman" w:hAnsi="Times New Roman" w:cs="Times New Roman" w:hint="eastAsia"/>
          <w:sz w:val="21"/>
          <w:szCs w:val="21"/>
        </w:rPr>
        <w:t>s</w:t>
      </w:r>
      <w:r w:rsidRPr="001B3859">
        <w:rPr>
          <w:rFonts w:ascii="Times New Roman" w:hAnsi="Times New Roman" w:cs="Times New Roman"/>
          <w:sz w:val="21"/>
          <w:szCs w:val="21"/>
        </w:rPr>
        <w:t xml:space="preserve"> of </w:t>
      </w:r>
      <w:r w:rsidR="001E47CF">
        <w:rPr>
          <w:rFonts w:ascii="Times New Roman" w:hAnsi="Times New Roman" w:cs="Times New Roman" w:hint="eastAsia"/>
          <w:sz w:val="21"/>
          <w:szCs w:val="21"/>
        </w:rPr>
        <w:t>Gel/</w:t>
      </w:r>
      <w:r w:rsidRPr="001B3859">
        <w:rPr>
          <w:rFonts w:ascii="Times New Roman" w:hAnsi="Times New Roman" w:cs="Times New Roman"/>
          <w:sz w:val="21"/>
          <w:szCs w:val="21"/>
        </w:rPr>
        <w:t>Fe-HAP composite scaffold.</w:t>
      </w:r>
    </w:p>
    <w:p w14:paraId="3C791E09" w14:textId="77777777" w:rsidR="001B3859" w:rsidRPr="007344D5" w:rsidRDefault="001B3859" w:rsidP="001B3859"/>
    <w:p w14:paraId="1416B5AE" w14:textId="77777777" w:rsidR="001B3859" w:rsidRDefault="001B3859" w:rsidP="001B3859">
      <w:pPr>
        <w:keepNext/>
        <w:jc w:val="center"/>
      </w:pPr>
      <w:r>
        <w:rPr>
          <w:rFonts w:hint="eastAsia"/>
          <w:noProof/>
        </w:rPr>
        <w:drawing>
          <wp:inline distT="0" distB="0" distL="0" distR="0" wp14:anchorId="2BBCE0B7" wp14:editId="0D54E1AC">
            <wp:extent cx="3810000" cy="3303679"/>
            <wp:effectExtent l="0" t="0" r="0" b="0"/>
            <wp:docPr id="89811159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11598" name="图片 89811159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3902" cy="3307062"/>
                    </a:xfrm>
                    <a:prstGeom prst="rect">
                      <a:avLst/>
                    </a:prstGeom>
                  </pic:spPr>
                </pic:pic>
              </a:graphicData>
            </a:graphic>
          </wp:inline>
        </w:drawing>
      </w:r>
    </w:p>
    <w:p w14:paraId="4FF0BC89" w14:textId="67BC0522" w:rsidR="001B3859" w:rsidRPr="00D65E08" w:rsidRDefault="001B3859" w:rsidP="00D65E08">
      <w:pPr>
        <w:pStyle w:val="af6"/>
        <w:rPr>
          <w:rFonts w:ascii="Times New Roman" w:hAnsi="Times New Roman" w:cs="Times New Roman"/>
        </w:rPr>
      </w:pPr>
      <w:r w:rsidRPr="00D65E08">
        <w:rPr>
          <w:rFonts w:ascii="Times New Roman" w:hAnsi="Times New Roman" w:cs="Times New Roman"/>
        </w:rPr>
        <w:t>Fig.S</w:t>
      </w:r>
      <w:r w:rsidRPr="00D65E08">
        <w:rPr>
          <w:rFonts w:ascii="Times New Roman" w:hAnsi="Times New Roman" w:cs="Times New Roman"/>
        </w:rPr>
        <w:fldChar w:fldCharType="begin"/>
      </w:r>
      <w:r w:rsidRPr="00D65E08">
        <w:rPr>
          <w:rFonts w:ascii="Times New Roman" w:hAnsi="Times New Roman" w:cs="Times New Roman"/>
        </w:rPr>
        <w:instrText xml:space="preserve"> SEQ Fig.S \* ARABIC </w:instrText>
      </w:r>
      <w:r w:rsidRPr="00D65E08">
        <w:rPr>
          <w:rFonts w:ascii="Times New Roman" w:hAnsi="Times New Roman" w:cs="Times New Roman"/>
        </w:rPr>
        <w:fldChar w:fldCharType="separate"/>
      </w:r>
      <w:r w:rsidR="00CB4507">
        <w:rPr>
          <w:rFonts w:ascii="Times New Roman" w:hAnsi="Times New Roman" w:cs="Times New Roman"/>
          <w:noProof/>
        </w:rPr>
        <w:t>10</w:t>
      </w:r>
      <w:r w:rsidRPr="00D65E08">
        <w:rPr>
          <w:rFonts w:ascii="Times New Roman" w:hAnsi="Times New Roman" w:cs="Times New Roman"/>
        </w:rPr>
        <w:fldChar w:fldCharType="end"/>
      </w:r>
      <w:r w:rsidRPr="00D65E08">
        <w:rPr>
          <w:rFonts w:ascii="Times New Roman" w:hAnsi="Times New Roman" w:cs="Times New Roman"/>
        </w:rPr>
        <w:t xml:space="preserve"> </w:t>
      </w:r>
      <w:r w:rsidR="00D65E08" w:rsidRPr="00D65E08">
        <w:rPr>
          <w:rFonts w:ascii="Times New Roman" w:hAnsi="Times New Roman" w:cs="Times New Roman"/>
        </w:rPr>
        <w:t xml:space="preserve">CT images of the </w:t>
      </w:r>
      <w:r w:rsidR="00D65E08">
        <w:rPr>
          <w:rFonts w:ascii="Times New Roman" w:hAnsi="Times New Roman" w:cs="Times New Roman" w:hint="eastAsia"/>
        </w:rPr>
        <w:t>Gel</w:t>
      </w:r>
      <w:r w:rsidR="00290174">
        <w:rPr>
          <w:rFonts w:ascii="Times New Roman" w:hAnsi="Times New Roman" w:cs="Times New Roman" w:hint="eastAsia"/>
        </w:rPr>
        <w:t>/Fe-HAP</w:t>
      </w:r>
      <w:r w:rsidR="00D65E08" w:rsidRPr="00D65E08">
        <w:rPr>
          <w:rFonts w:ascii="Times New Roman" w:hAnsi="Times New Roman" w:cs="Times New Roman"/>
        </w:rPr>
        <w:t xml:space="preserve"> composite scaffold. A: Three-dimensional morphology of the </w:t>
      </w:r>
      <w:r w:rsidR="00D65E08" w:rsidRPr="00D65E08">
        <w:rPr>
          <w:rFonts w:ascii="Times New Roman" w:hAnsi="Times New Roman" w:cs="Times New Roman"/>
        </w:rPr>
        <w:lastRenderedPageBreak/>
        <w:t>scaffold; B: Distribution of mineral phases in the scaffold.</w:t>
      </w:r>
    </w:p>
    <w:p w14:paraId="4B2F9D0D" w14:textId="77777777" w:rsidR="00D65E08" w:rsidRDefault="00D65E08" w:rsidP="00D65E08"/>
    <w:p w14:paraId="056F6458" w14:textId="77777777" w:rsidR="00231756" w:rsidRDefault="00231756" w:rsidP="00231756">
      <w:pPr>
        <w:keepNext/>
        <w:jc w:val="center"/>
      </w:pPr>
      <w:r>
        <w:rPr>
          <w:rFonts w:hint="eastAsia"/>
          <w:noProof/>
        </w:rPr>
        <w:drawing>
          <wp:inline distT="0" distB="0" distL="0" distR="0" wp14:anchorId="5E9A8E47" wp14:editId="57CF90E5">
            <wp:extent cx="3977640" cy="3071585"/>
            <wp:effectExtent l="0" t="0" r="0" b="0"/>
            <wp:docPr id="333459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5936" name="图片 333459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2352" cy="3075224"/>
                    </a:xfrm>
                    <a:prstGeom prst="rect">
                      <a:avLst/>
                    </a:prstGeom>
                  </pic:spPr>
                </pic:pic>
              </a:graphicData>
            </a:graphic>
          </wp:inline>
        </w:drawing>
      </w:r>
    </w:p>
    <w:p w14:paraId="4F8756EB" w14:textId="382781CF" w:rsidR="00231756" w:rsidRDefault="00231756" w:rsidP="00231756">
      <w:pPr>
        <w:pStyle w:val="af6"/>
        <w:rPr>
          <w:rFonts w:ascii="Times New Roman" w:hAnsi="Times New Roman" w:cs="Times New Roman"/>
          <w:sz w:val="21"/>
          <w:szCs w:val="21"/>
        </w:rPr>
      </w:pPr>
      <w:r w:rsidRPr="00231756">
        <w:rPr>
          <w:rFonts w:ascii="Times New Roman" w:hAnsi="Times New Roman" w:cs="Times New Roman"/>
          <w:sz w:val="21"/>
          <w:szCs w:val="21"/>
        </w:rPr>
        <w:t>Fig.S</w:t>
      </w:r>
      <w:r w:rsidRPr="00231756">
        <w:rPr>
          <w:rFonts w:ascii="Times New Roman" w:hAnsi="Times New Roman" w:cs="Times New Roman"/>
          <w:sz w:val="21"/>
          <w:szCs w:val="21"/>
        </w:rPr>
        <w:fldChar w:fldCharType="begin"/>
      </w:r>
      <w:r w:rsidRPr="00231756">
        <w:rPr>
          <w:rFonts w:ascii="Times New Roman" w:hAnsi="Times New Roman" w:cs="Times New Roman"/>
          <w:sz w:val="21"/>
          <w:szCs w:val="21"/>
        </w:rPr>
        <w:instrText xml:space="preserve"> SEQ Fig.S \* ARABIC </w:instrText>
      </w:r>
      <w:r w:rsidRPr="00231756">
        <w:rPr>
          <w:rFonts w:ascii="Times New Roman" w:hAnsi="Times New Roman" w:cs="Times New Roman"/>
          <w:sz w:val="21"/>
          <w:szCs w:val="21"/>
        </w:rPr>
        <w:fldChar w:fldCharType="separate"/>
      </w:r>
      <w:r w:rsidR="00CB4507">
        <w:rPr>
          <w:rFonts w:ascii="Times New Roman" w:hAnsi="Times New Roman" w:cs="Times New Roman"/>
          <w:noProof/>
          <w:sz w:val="21"/>
          <w:szCs w:val="21"/>
        </w:rPr>
        <w:t>11</w:t>
      </w:r>
      <w:r w:rsidRPr="00231756">
        <w:rPr>
          <w:rFonts w:ascii="Times New Roman" w:hAnsi="Times New Roman" w:cs="Times New Roman"/>
          <w:sz w:val="21"/>
          <w:szCs w:val="21"/>
        </w:rPr>
        <w:fldChar w:fldCharType="end"/>
      </w:r>
      <w:r w:rsidRPr="00231756">
        <w:rPr>
          <w:rFonts w:ascii="Times New Roman" w:hAnsi="Times New Roman" w:cs="Times New Roman"/>
          <w:sz w:val="21"/>
          <w:szCs w:val="21"/>
        </w:rPr>
        <w:t xml:space="preserve"> Hardness and elastic modulus of the defect sites of different group after 12 weeks measured by nanoindentation (n = 3).</w:t>
      </w:r>
    </w:p>
    <w:p w14:paraId="123008D5" w14:textId="77777777" w:rsidR="00231756" w:rsidRPr="00231756" w:rsidRDefault="00231756" w:rsidP="00231756"/>
    <w:p w14:paraId="304F24DD" w14:textId="2F3DDFB0" w:rsidR="00B965DB" w:rsidRPr="00B965DB" w:rsidRDefault="00B965DB" w:rsidP="00B965DB">
      <w:pPr>
        <w:pStyle w:val="af6"/>
        <w:keepNext/>
        <w:jc w:val="center"/>
        <w:rPr>
          <w:rFonts w:ascii="Times New Roman" w:hAnsi="Times New Roman" w:cs="Times New Roman"/>
          <w:sz w:val="21"/>
          <w:szCs w:val="21"/>
        </w:rPr>
      </w:pPr>
      <w:r w:rsidRPr="00B965DB">
        <w:rPr>
          <w:rFonts w:ascii="Times New Roman" w:hAnsi="Times New Roman" w:cs="Times New Roman"/>
          <w:sz w:val="21"/>
          <w:szCs w:val="21"/>
        </w:rPr>
        <w:t xml:space="preserve">Table </w:t>
      </w:r>
      <w:r>
        <w:rPr>
          <w:rFonts w:ascii="Times New Roman" w:hAnsi="Times New Roman" w:cs="Times New Roman" w:hint="eastAsia"/>
          <w:sz w:val="21"/>
          <w:szCs w:val="21"/>
        </w:rPr>
        <w:t>S</w:t>
      </w:r>
      <w:r w:rsidRPr="00B965DB">
        <w:rPr>
          <w:rFonts w:ascii="Times New Roman" w:hAnsi="Times New Roman" w:cs="Times New Roman"/>
          <w:sz w:val="21"/>
          <w:szCs w:val="21"/>
        </w:rPr>
        <w:fldChar w:fldCharType="begin"/>
      </w:r>
      <w:r w:rsidRPr="00B965DB">
        <w:rPr>
          <w:rFonts w:ascii="Times New Roman" w:hAnsi="Times New Roman" w:cs="Times New Roman"/>
          <w:sz w:val="21"/>
          <w:szCs w:val="21"/>
        </w:rPr>
        <w:instrText xml:space="preserve"> SEQ Table \* ARABIC </w:instrText>
      </w:r>
      <w:r w:rsidRPr="00B965DB">
        <w:rPr>
          <w:rFonts w:ascii="Times New Roman" w:hAnsi="Times New Roman" w:cs="Times New Roman"/>
          <w:sz w:val="21"/>
          <w:szCs w:val="21"/>
        </w:rPr>
        <w:fldChar w:fldCharType="separate"/>
      </w:r>
      <w:r w:rsidRPr="00B965DB">
        <w:rPr>
          <w:rFonts w:ascii="Times New Roman" w:hAnsi="Times New Roman" w:cs="Times New Roman"/>
          <w:noProof/>
          <w:sz w:val="21"/>
          <w:szCs w:val="21"/>
        </w:rPr>
        <w:t>1</w:t>
      </w:r>
      <w:r w:rsidRPr="00B965DB">
        <w:rPr>
          <w:rFonts w:ascii="Times New Roman" w:hAnsi="Times New Roman" w:cs="Times New Roman"/>
          <w:sz w:val="21"/>
          <w:szCs w:val="21"/>
        </w:rPr>
        <w:fldChar w:fldCharType="end"/>
      </w:r>
      <w:r>
        <w:rPr>
          <w:rFonts w:ascii="Times New Roman" w:hAnsi="Times New Roman" w:cs="Times New Roman" w:hint="eastAsia"/>
          <w:sz w:val="21"/>
          <w:szCs w:val="21"/>
        </w:rPr>
        <w:t xml:space="preserve"> </w:t>
      </w:r>
      <w:r w:rsidRPr="00B965DB">
        <w:rPr>
          <w:rFonts w:ascii="Times New Roman" w:hAnsi="Times New Roman" w:cs="Times New Roman" w:hint="eastAsia"/>
          <w:sz w:val="21"/>
          <w:szCs w:val="21"/>
        </w:rPr>
        <w:t>Crystallographic data of</w:t>
      </w:r>
      <w:r>
        <w:rPr>
          <w:rFonts w:ascii="Times New Roman" w:hAnsi="Times New Roman" w:cs="Times New Roman" w:hint="eastAsia"/>
          <w:sz w:val="21"/>
          <w:szCs w:val="21"/>
        </w:rPr>
        <w:t xml:space="preserve"> HAP and Fe-HAP</w:t>
      </w:r>
    </w:p>
    <w:tbl>
      <w:tblPr>
        <w:tblStyle w:val="af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1721"/>
        <w:gridCol w:w="1660"/>
        <w:gridCol w:w="1660"/>
        <w:gridCol w:w="1660"/>
      </w:tblGrid>
      <w:tr w:rsidR="00407400" w:rsidRPr="00407400" w14:paraId="0D32F71A" w14:textId="72B97450" w:rsidTr="00407400">
        <w:tc>
          <w:tcPr>
            <w:tcW w:w="1821" w:type="dxa"/>
            <w:tcBorders>
              <w:top w:val="single" w:sz="12" w:space="0" w:color="auto"/>
              <w:bottom w:val="single" w:sz="4" w:space="0" w:color="auto"/>
            </w:tcBorders>
          </w:tcPr>
          <w:p w14:paraId="701198B0" w14:textId="4F36A4BC" w:rsidR="00407400" w:rsidRPr="00407400" w:rsidRDefault="00407400" w:rsidP="00407400">
            <w:pPr>
              <w:jc w:val="center"/>
              <w:rPr>
                <w:rFonts w:ascii="Times New Roman" w:hAnsi="Times New Roman" w:cs="Times New Roman"/>
                <w:sz w:val="24"/>
                <w:szCs w:val="24"/>
              </w:rPr>
            </w:pPr>
            <w:r w:rsidRPr="00407400">
              <w:rPr>
                <w:rFonts w:ascii="Times New Roman" w:hAnsi="Times New Roman" w:cs="Times New Roman"/>
                <w:sz w:val="24"/>
                <w:szCs w:val="24"/>
              </w:rPr>
              <w:t>Sample</w:t>
            </w:r>
          </w:p>
        </w:tc>
        <w:tc>
          <w:tcPr>
            <w:tcW w:w="1721" w:type="dxa"/>
            <w:tcBorders>
              <w:top w:val="single" w:sz="12" w:space="0" w:color="auto"/>
              <w:bottom w:val="single" w:sz="4" w:space="0" w:color="auto"/>
            </w:tcBorders>
          </w:tcPr>
          <w:p w14:paraId="6E1B7DEA" w14:textId="586DB712" w:rsidR="00407400" w:rsidRPr="00407400" w:rsidRDefault="00407400" w:rsidP="00407400">
            <w:pPr>
              <w:jc w:val="center"/>
              <w:rPr>
                <w:rFonts w:ascii="Times New Roman" w:hAnsi="Times New Roman" w:cs="Times New Roman"/>
                <w:sz w:val="24"/>
                <w:szCs w:val="24"/>
              </w:rPr>
            </w:pPr>
            <w:r w:rsidRPr="00407400">
              <w:rPr>
                <w:rFonts w:ascii="Times New Roman" w:hAnsi="Times New Roman" w:cs="Times New Roman"/>
                <w:sz w:val="24"/>
                <w:szCs w:val="24"/>
              </w:rPr>
              <w:t>a (Å)</w:t>
            </w:r>
          </w:p>
        </w:tc>
        <w:tc>
          <w:tcPr>
            <w:tcW w:w="1660" w:type="dxa"/>
            <w:tcBorders>
              <w:top w:val="single" w:sz="12" w:space="0" w:color="auto"/>
              <w:bottom w:val="single" w:sz="4" w:space="0" w:color="auto"/>
            </w:tcBorders>
          </w:tcPr>
          <w:p w14:paraId="2FBA5C17" w14:textId="6EB9AAB8" w:rsidR="00407400" w:rsidRPr="00407400" w:rsidRDefault="00407400" w:rsidP="00407400">
            <w:pPr>
              <w:jc w:val="center"/>
              <w:rPr>
                <w:rFonts w:ascii="Times New Roman" w:hAnsi="Times New Roman" w:cs="Times New Roman"/>
                <w:sz w:val="24"/>
                <w:szCs w:val="24"/>
              </w:rPr>
            </w:pPr>
            <w:r w:rsidRPr="00407400">
              <w:rPr>
                <w:rFonts w:ascii="Times New Roman" w:hAnsi="Times New Roman" w:cs="Times New Roman"/>
                <w:sz w:val="24"/>
                <w:szCs w:val="24"/>
              </w:rPr>
              <w:t>c (Å)</w:t>
            </w:r>
          </w:p>
        </w:tc>
        <w:tc>
          <w:tcPr>
            <w:tcW w:w="1660" w:type="dxa"/>
            <w:tcBorders>
              <w:top w:val="single" w:sz="12" w:space="0" w:color="auto"/>
              <w:bottom w:val="single" w:sz="4" w:space="0" w:color="auto"/>
            </w:tcBorders>
          </w:tcPr>
          <w:p w14:paraId="1B6BAF5B" w14:textId="02E3995B" w:rsidR="00407400" w:rsidRPr="00407400" w:rsidRDefault="00407400" w:rsidP="00407400">
            <w:pPr>
              <w:jc w:val="center"/>
              <w:rPr>
                <w:rFonts w:ascii="Times New Roman" w:hAnsi="Times New Roman" w:cs="Times New Roman"/>
                <w:sz w:val="24"/>
                <w:szCs w:val="24"/>
              </w:rPr>
            </w:pPr>
            <w:r w:rsidRPr="00407400">
              <w:rPr>
                <w:rFonts w:ascii="Times New Roman" w:hAnsi="Times New Roman" w:cs="Times New Roman"/>
                <w:sz w:val="24"/>
                <w:szCs w:val="24"/>
              </w:rPr>
              <w:t>c/a</w:t>
            </w:r>
          </w:p>
        </w:tc>
        <w:tc>
          <w:tcPr>
            <w:tcW w:w="1660" w:type="dxa"/>
            <w:tcBorders>
              <w:top w:val="single" w:sz="12" w:space="0" w:color="auto"/>
              <w:bottom w:val="single" w:sz="4" w:space="0" w:color="auto"/>
            </w:tcBorders>
          </w:tcPr>
          <w:p w14:paraId="4FB00458" w14:textId="66A718AA" w:rsidR="00407400" w:rsidRPr="00407400" w:rsidRDefault="00407400" w:rsidP="00407400">
            <w:pPr>
              <w:jc w:val="center"/>
              <w:rPr>
                <w:rFonts w:ascii="Times New Roman" w:hAnsi="Times New Roman" w:cs="Times New Roman"/>
                <w:sz w:val="24"/>
                <w:szCs w:val="24"/>
              </w:rPr>
            </w:pPr>
            <w:r w:rsidRPr="00407400">
              <w:rPr>
                <w:rFonts w:ascii="Times New Roman" w:hAnsi="Times New Roman" w:cs="Times New Roman"/>
                <w:sz w:val="24"/>
                <w:szCs w:val="24"/>
              </w:rPr>
              <w:t>Volume (Å</w:t>
            </w:r>
            <w:r w:rsidRPr="00407400">
              <w:rPr>
                <w:rFonts w:ascii="Times New Roman" w:hAnsi="Times New Roman" w:cs="Times New Roman"/>
                <w:sz w:val="24"/>
                <w:szCs w:val="24"/>
                <w:vertAlign w:val="superscript"/>
              </w:rPr>
              <w:t>3</w:t>
            </w:r>
            <w:r w:rsidRPr="00407400">
              <w:rPr>
                <w:rFonts w:ascii="Times New Roman" w:hAnsi="Times New Roman" w:cs="Times New Roman"/>
                <w:sz w:val="24"/>
                <w:szCs w:val="24"/>
              </w:rPr>
              <w:t>)</w:t>
            </w:r>
          </w:p>
        </w:tc>
      </w:tr>
      <w:tr w:rsidR="00407400" w:rsidRPr="00407400" w14:paraId="09F6E6B0" w14:textId="2EA3715F" w:rsidTr="00407400">
        <w:tc>
          <w:tcPr>
            <w:tcW w:w="1821" w:type="dxa"/>
            <w:tcBorders>
              <w:top w:val="single" w:sz="4" w:space="0" w:color="auto"/>
            </w:tcBorders>
          </w:tcPr>
          <w:p w14:paraId="773E4708" w14:textId="07F16932" w:rsidR="00407400" w:rsidRPr="00407400" w:rsidRDefault="00407400" w:rsidP="00407400">
            <w:pPr>
              <w:jc w:val="center"/>
              <w:rPr>
                <w:rFonts w:ascii="Times New Roman" w:hAnsi="Times New Roman" w:cs="Times New Roman"/>
                <w:sz w:val="24"/>
                <w:szCs w:val="24"/>
              </w:rPr>
            </w:pPr>
            <w:r>
              <w:rPr>
                <w:rFonts w:ascii="Times New Roman" w:hAnsi="Times New Roman" w:cs="Times New Roman" w:hint="eastAsia"/>
                <w:sz w:val="24"/>
                <w:szCs w:val="24"/>
              </w:rPr>
              <w:t>HAP</w:t>
            </w:r>
          </w:p>
        </w:tc>
        <w:tc>
          <w:tcPr>
            <w:tcW w:w="1721" w:type="dxa"/>
            <w:tcBorders>
              <w:top w:val="single" w:sz="4" w:space="0" w:color="auto"/>
            </w:tcBorders>
          </w:tcPr>
          <w:p w14:paraId="2B37ECA7" w14:textId="40B72500" w:rsidR="00407400" w:rsidRPr="00407400" w:rsidRDefault="00407400" w:rsidP="00407400">
            <w:pPr>
              <w:jc w:val="center"/>
              <w:rPr>
                <w:rFonts w:ascii="Times New Roman" w:hAnsi="Times New Roman" w:cs="Times New Roman"/>
                <w:sz w:val="24"/>
                <w:szCs w:val="24"/>
              </w:rPr>
            </w:pPr>
            <w:r w:rsidRPr="00407400">
              <w:rPr>
                <w:rFonts w:ascii="Times New Roman" w:hAnsi="Times New Roman" w:cs="Times New Roman" w:hint="eastAsia"/>
                <w:sz w:val="24"/>
                <w:szCs w:val="24"/>
              </w:rPr>
              <w:t>9.420981</w:t>
            </w:r>
          </w:p>
        </w:tc>
        <w:tc>
          <w:tcPr>
            <w:tcW w:w="1660" w:type="dxa"/>
            <w:tcBorders>
              <w:top w:val="single" w:sz="4" w:space="0" w:color="auto"/>
            </w:tcBorders>
          </w:tcPr>
          <w:p w14:paraId="1B7E8821" w14:textId="39509DC2" w:rsidR="00407400" w:rsidRPr="00407400" w:rsidRDefault="00407400" w:rsidP="00407400">
            <w:pPr>
              <w:jc w:val="center"/>
              <w:rPr>
                <w:rFonts w:ascii="Times New Roman" w:hAnsi="Times New Roman" w:cs="Times New Roman"/>
                <w:sz w:val="24"/>
                <w:szCs w:val="24"/>
              </w:rPr>
            </w:pPr>
            <w:r w:rsidRPr="00407400">
              <w:rPr>
                <w:rFonts w:ascii="Times New Roman" w:hAnsi="Times New Roman" w:cs="Times New Roman"/>
                <w:sz w:val="24"/>
                <w:szCs w:val="24"/>
              </w:rPr>
              <w:t>6.878114</w:t>
            </w:r>
          </w:p>
        </w:tc>
        <w:tc>
          <w:tcPr>
            <w:tcW w:w="1660" w:type="dxa"/>
            <w:tcBorders>
              <w:top w:val="single" w:sz="4" w:space="0" w:color="auto"/>
            </w:tcBorders>
          </w:tcPr>
          <w:p w14:paraId="60391C13" w14:textId="18C37AFB" w:rsidR="00407400" w:rsidRPr="00407400" w:rsidRDefault="00407400" w:rsidP="00407400">
            <w:pPr>
              <w:jc w:val="center"/>
              <w:rPr>
                <w:rFonts w:ascii="Times New Roman" w:hAnsi="Times New Roman" w:cs="Times New Roman"/>
                <w:sz w:val="24"/>
                <w:szCs w:val="24"/>
              </w:rPr>
            </w:pPr>
            <w:r>
              <w:rPr>
                <w:rFonts w:ascii="Times New Roman" w:hAnsi="Times New Roman" w:cs="Times New Roman" w:hint="eastAsia"/>
                <w:sz w:val="24"/>
                <w:szCs w:val="24"/>
              </w:rPr>
              <w:t>0.730085</w:t>
            </w:r>
          </w:p>
        </w:tc>
        <w:tc>
          <w:tcPr>
            <w:tcW w:w="1660" w:type="dxa"/>
            <w:tcBorders>
              <w:top w:val="single" w:sz="4" w:space="0" w:color="auto"/>
            </w:tcBorders>
          </w:tcPr>
          <w:p w14:paraId="4F411557" w14:textId="391A0E35" w:rsidR="00407400" w:rsidRPr="00407400" w:rsidRDefault="00407400" w:rsidP="00407400">
            <w:pPr>
              <w:jc w:val="center"/>
              <w:rPr>
                <w:rFonts w:ascii="Times New Roman" w:hAnsi="Times New Roman" w:cs="Times New Roman"/>
                <w:sz w:val="24"/>
                <w:szCs w:val="24"/>
              </w:rPr>
            </w:pPr>
            <w:r w:rsidRPr="00407400">
              <w:rPr>
                <w:rFonts w:ascii="Times New Roman" w:hAnsi="Times New Roman" w:cs="Times New Roman"/>
                <w:sz w:val="24"/>
                <w:szCs w:val="24"/>
              </w:rPr>
              <w:t>528.68</w:t>
            </w:r>
          </w:p>
        </w:tc>
      </w:tr>
      <w:tr w:rsidR="00407400" w:rsidRPr="00407400" w14:paraId="7FFD26B9" w14:textId="0EDC7D8E" w:rsidTr="00407400">
        <w:tc>
          <w:tcPr>
            <w:tcW w:w="1821" w:type="dxa"/>
            <w:tcBorders>
              <w:bottom w:val="single" w:sz="12" w:space="0" w:color="auto"/>
            </w:tcBorders>
          </w:tcPr>
          <w:p w14:paraId="5FFCA2FC" w14:textId="339689FA" w:rsidR="00407400" w:rsidRPr="00407400" w:rsidRDefault="00407400" w:rsidP="00407400">
            <w:pPr>
              <w:jc w:val="center"/>
              <w:rPr>
                <w:rFonts w:ascii="Times New Roman" w:hAnsi="Times New Roman" w:cs="Times New Roman"/>
                <w:sz w:val="24"/>
                <w:szCs w:val="24"/>
              </w:rPr>
            </w:pPr>
            <w:r>
              <w:rPr>
                <w:rFonts w:ascii="Times New Roman" w:hAnsi="Times New Roman" w:cs="Times New Roman" w:hint="eastAsia"/>
                <w:sz w:val="24"/>
                <w:szCs w:val="24"/>
              </w:rPr>
              <w:t>Fe-HAP</w:t>
            </w:r>
          </w:p>
        </w:tc>
        <w:tc>
          <w:tcPr>
            <w:tcW w:w="1721" w:type="dxa"/>
            <w:tcBorders>
              <w:bottom w:val="single" w:sz="12" w:space="0" w:color="auto"/>
            </w:tcBorders>
          </w:tcPr>
          <w:p w14:paraId="7A058E76" w14:textId="69013A6A" w:rsidR="00407400" w:rsidRPr="00407400" w:rsidRDefault="00407400" w:rsidP="00407400">
            <w:pPr>
              <w:jc w:val="center"/>
              <w:rPr>
                <w:rFonts w:ascii="Times New Roman" w:hAnsi="Times New Roman" w:cs="Times New Roman"/>
                <w:sz w:val="24"/>
                <w:szCs w:val="24"/>
              </w:rPr>
            </w:pPr>
            <w:r w:rsidRPr="00407400">
              <w:rPr>
                <w:rFonts w:ascii="Times New Roman" w:hAnsi="Times New Roman" w:cs="Times New Roman"/>
                <w:sz w:val="24"/>
                <w:szCs w:val="24"/>
              </w:rPr>
              <w:t>9.407488</w:t>
            </w:r>
          </w:p>
        </w:tc>
        <w:tc>
          <w:tcPr>
            <w:tcW w:w="1660" w:type="dxa"/>
            <w:tcBorders>
              <w:bottom w:val="single" w:sz="12" w:space="0" w:color="auto"/>
            </w:tcBorders>
          </w:tcPr>
          <w:p w14:paraId="42373ACE" w14:textId="66ADB88A" w:rsidR="00407400" w:rsidRPr="00407400" w:rsidRDefault="00407400" w:rsidP="00407400">
            <w:pPr>
              <w:jc w:val="center"/>
              <w:rPr>
                <w:rFonts w:ascii="Times New Roman" w:hAnsi="Times New Roman" w:cs="Times New Roman"/>
                <w:sz w:val="24"/>
                <w:szCs w:val="24"/>
              </w:rPr>
            </w:pPr>
            <w:r w:rsidRPr="00407400">
              <w:rPr>
                <w:rFonts w:ascii="Times New Roman" w:hAnsi="Times New Roman" w:cs="Times New Roman"/>
                <w:sz w:val="24"/>
                <w:szCs w:val="24"/>
              </w:rPr>
              <w:t>6.824262</w:t>
            </w:r>
          </w:p>
        </w:tc>
        <w:tc>
          <w:tcPr>
            <w:tcW w:w="1660" w:type="dxa"/>
            <w:tcBorders>
              <w:bottom w:val="single" w:sz="12" w:space="0" w:color="auto"/>
            </w:tcBorders>
          </w:tcPr>
          <w:p w14:paraId="5BD7C714" w14:textId="2638BB8C" w:rsidR="00407400" w:rsidRPr="00407400" w:rsidRDefault="00407400" w:rsidP="00407400">
            <w:pPr>
              <w:jc w:val="center"/>
              <w:rPr>
                <w:rFonts w:ascii="Times New Roman" w:hAnsi="Times New Roman" w:cs="Times New Roman"/>
                <w:sz w:val="24"/>
                <w:szCs w:val="24"/>
              </w:rPr>
            </w:pPr>
            <w:r>
              <w:rPr>
                <w:rFonts w:ascii="Times New Roman" w:hAnsi="Times New Roman" w:cs="Times New Roman" w:hint="eastAsia"/>
                <w:sz w:val="24"/>
                <w:szCs w:val="24"/>
              </w:rPr>
              <w:t>0.725407</w:t>
            </w:r>
          </w:p>
        </w:tc>
        <w:tc>
          <w:tcPr>
            <w:tcW w:w="1660" w:type="dxa"/>
            <w:tcBorders>
              <w:bottom w:val="single" w:sz="12" w:space="0" w:color="auto"/>
            </w:tcBorders>
          </w:tcPr>
          <w:p w14:paraId="3BC966FC" w14:textId="1E046E43" w:rsidR="00407400" w:rsidRPr="00407400" w:rsidRDefault="00407400" w:rsidP="00407400">
            <w:pPr>
              <w:jc w:val="center"/>
              <w:rPr>
                <w:rFonts w:ascii="Times New Roman" w:hAnsi="Times New Roman" w:cs="Times New Roman"/>
                <w:sz w:val="24"/>
                <w:szCs w:val="24"/>
              </w:rPr>
            </w:pPr>
            <w:r w:rsidRPr="00407400">
              <w:rPr>
                <w:rFonts w:ascii="Times New Roman" w:hAnsi="Times New Roman" w:cs="Times New Roman" w:hint="eastAsia"/>
                <w:sz w:val="24"/>
                <w:szCs w:val="24"/>
              </w:rPr>
              <w:t>523.04</w:t>
            </w:r>
          </w:p>
        </w:tc>
      </w:tr>
    </w:tbl>
    <w:p w14:paraId="3EDDD738" w14:textId="77777777" w:rsidR="008F7744" w:rsidRDefault="008F7744" w:rsidP="00407400">
      <w:pPr>
        <w:jc w:val="center"/>
      </w:pPr>
    </w:p>
    <w:sectPr w:rsidR="008F7744" w:rsidSect="004074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94FA5" w14:textId="77777777" w:rsidR="005B51C6" w:rsidRDefault="005B51C6" w:rsidP="00407400">
      <w:r>
        <w:separator/>
      </w:r>
    </w:p>
  </w:endnote>
  <w:endnote w:type="continuationSeparator" w:id="0">
    <w:p w14:paraId="16E344EA" w14:textId="77777777" w:rsidR="005B51C6" w:rsidRDefault="005B51C6" w:rsidP="0040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C20F0" w14:textId="77777777" w:rsidR="005B51C6" w:rsidRDefault="005B51C6" w:rsidP="00407400">
      <w:r>
        <w:separator/>
      </w:r>
    </w:p>
  </w:footnote>
  <w:footnote w:type="continuationSeparator" w:id="0">
    <w:p w14:paraId="16F9BC9B" w14:textId="77777777" w:rsidR="005B51C6" w:rsidRDefault="005B51C6" w:rsidP="00407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57E4E"/>
    <w:multiLevelType w:val="multilevel"/>
    <w:tmpl w:val="31BA0E5E"/>
    <w:lvl w:ilvl="0">
      <w:start w:val="1"/>
      <w:numFmt w:val="chineseCountingThousand"/>
      <w:pStyle w:val="0-"/>
      <w:suff w:val="space"/>
      <w:lvlText w:val="第%1章"/>
      <w:lvlJc w:val="left"/>
      <w:pPr>
        <w:ind w:left="0" w:firstLine="0"/>
      </w:pPr>
      <w:rPr>
        <w:rFonts w:hint="eastAsia"/>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start w:val="1"/>
      <w:numFmt w:val="decimal"/>
      <w:pStyle w:val="1"/>
      <w:isLgl/>
      <w:suff w:val="space"/>
      <w:lvlText w:val="%1.%2"/>
      <w:lvlJc w:val="left"/>
      <w:pPr>
        <w:ind w:left="0" w:firstLine="0"/>
      </w:pPr>
      <w:rPr>
        <w:rFonts w:hint="eastAsia"/>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2">
      <w:start w:val="1"/>
      <w:numFmt w:val="decimal"/>
      <w:pStyle w:val="2"/>
      <w:isLgl/>
      <w:suff w:val="space"/>
      <w:lvlText w:val="%1.%2.%3"/>
      <w:lvlJc w:val="left"/>
      <w:pPr>
        <w:ind w:left="0" w:firstLine="0"/>
      </w:pPr>
      <w:rPr>
        <w:rFonts w:hint="eastAsia"/>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pStyle w:val="3"/>
      <w:isLgl/>
      <w:suff w:val="space"/>
      <w:lvlText w:val="%1.%2.%3.%4"/>
      <w:lvlJc w:val="left"/>
      <w:pPr>
        <w:ind w:left="0" w:firstLine="0"/>
      </w:pPr>
      <w:rPr>
        <w:rFonts w:hint="eastAsia"/>
      </w:rPr>
    </w:lvl>
    <w:lvl w:ilvl="4">
      <w:start w:val="1"/>
      <w:numFmt w:val="decimal"/>
      <w:isLgl/>
      <w:suff w:val="space"/>
      <w:lvlText w:val="(%5)"/>
      <w:lvlJc w:val="left"/>
      <w:pPr>
        <w:ind w:left="0" w:firstLine="465"/>
      </w:pPr>
      <w:rPr>
        <w:rFonts w:hint="eastAsia"/>
      </w:rPr>
    </w:lvl>
    <w:lvl w:ilvl="5">
      <w:start w:val="1"/>
      <w:numFmt w:val="lowerLetter"/>
      <w:suff w:val="space"/>
      <w:lvlText w:val="%6)"/>
      <w:lvlJc w:val="left"/>
      <w:pPr>
        <w:ind w:left="0" w:firstLine="465"/>
      </w:pPr>
      <w:rPr>
        <w:rFonts w:hint="eastAsia"/>
      </w:rPr>
    </w:lvl>
    <w:lvl w:ilvl="6">
      <w:start w:val="1"/>
      <w:numFmt w:val="lowerLetter"/>
      <w:suff w:val="space"/>
      <w:lvlText w:val="(%7)"/>
      <w:lvlJc w:val="left"/>
      <w:pPr>
        <w:ind w:left="0" w:firstLine="465"/>
      </w:pPr>
      <w:rPr>
        <w:rFonts w:hint="eastAsia"/>
      </w:rPr>
    </w:lvl>
    <w:lvl w:ilvl="7">
      <w:start w:val="1"/>
      <w:numFmt w:val="decimal"/>
      <w:lvlText w:val="%1.%2.%3.%4.%5.%6.%7.%8"/>
      <w:lvlJc w:val="left"/>
      <w:pPr>
        <w:tabs>
          <w:tab w:val="num" w:pos="-207"/>
        </w:tabs>
        <w:ind w:left="-207" w:hanging="1440"/>
      </w:pPr>
      <w:rPr>
        <w:rFonts w:hint="eastAsia"/>
      </w:rPr>
    </w:lvl>
    <w:lvl w:ilvl="8">
      <w:start w:val="1"/>
      <w:numFmt w:val="decimal"/>
      <w:lvlText w:val="%1.%2.%3.%4.%5.%6.%7.%8.%9"/>
      <w:lvlJc w:val="left"/>
      <w:pPr>
        <w:tabs>
          <w:tab w:val="num" w:pos="-63"/>
        </w:tabs>
        <w:ind w:left="-63" w:hanging="1584"/>
      </w:pPr>
      <w:rPr>
        <w:rFonts w:hint="eastAsia"/>
      </w:rPr>
    </w:lvl>
  </w:abstractNum>
  <w:abstractNum w:abstractNumId="1" w15:restartNumberingAfterBreak="0">
    <w:nsid w:val="5D7C3623"/>
    <w:multiLevelType w:val="multilevel"/>
    <w:tmpl w:val="F2B82B42"/>
    <w:lvl w:ilvl="0">
      <w:start w:val="1"/>
      <w:numFmt w:val="chineseCountingThousand"/>
      <w:suff w:val="space"/>
      <w:lvlText w:val="第%1章"/>
      <w:lvlJc w:val="left"/>
      <w:pPr>
        <w:ind w:left="0" w:firstLine="0"/>
      </w:pPr>
      <w:rPr>
        <w:rFonts w:hint="eastAsia"/>
      </w:rPr>
    </w:lvl>
    <w:lvl w:ilvl="1">
      <w:start w:val="1"/>
      <w:numFmt w:val="decimal"/>
      <w:pStyle w:val="20"/>
      <w:isLgl/>
      <w:suff w:val="space"/>
      <w:lvlText w:val="%1.%2"/>
      <w:lvlJc w:val="left"/>
      <w:pPr>
        <w:ind w:left="0" w:firstLine="0"/>
      </w:pPr>
      <w:rPr>
        <w:rFonts w:hint="eastAsia"/>
      </w:rPr>
    </w:lvl>
    <w:lvl w:ilvl="2">
      <w:start w:val="1"/>
      <w:numFmt w:val="decimal"/>
      <w:pStyle w:val="30"/>
      <w:isLgl/>
      <w:suff w:val="space"/>
      <w:lvlText w:val="%1.%2.%3"/>
      <w:lvlJc w:val="left"/>
      <w:pPr>
        <w:ind w:left="0" w:firstLine="0"/>
      </w:pPr>
      <w:rPr>
        <w:rFonts w:hint="eastAsia"/>
      </w:rPr>
    </w:lvl>
    <w:lvl w:ilvl="3">
      <w:start w:val="1"/>
      <w:numFmt w:val="decimal"/>
      <w:pStyle w:val="4"/>
      <w:isLgl/>
      <w:suff w:val="space"/>
      <w:lvlText w:val="%1.%2.%3.%4"/>
      <w:lvlJc w:val="left"/>
      <w:pPr>
        <w:ind w:left="0" w:firstLine="0"/>
      </w:pPr>
      <w:rPr>
        <w:rFonts w:hint="eastAsia"/>
      </w:rPr>
    </w:lvl>
    <w:lvl w:ilvl="4">
      <w:start w:val="1"/>
      <w:numFmt w:val="decimal"/>
      <w:isLgl/>
      <w:suff w:val="space"/>
      <w:lvlText w:val="(%5)"/>
      <w:lvlJc w:val="left"/>
      <w:pPr>
        <w:ind w:left="0" w:firstLine="465"/>
      </w:pPr>
      <w:rPr>
        <w:rFonts w:hint="eastAsia"/>
      </w:rPr>
    </w:lvl>
    <w:lvl w:ilvl="5">
      <w:start w:val="1"/>
      <w:numFmt w:val="lowerLetter"/>
      <w:suff w:val="space"/>
      <w:lvlText w:val="%6)"/>
      <w:lvlJc w:val="left"/>
      <w:pPr>
        <w:ind w:left="0" w:firstLine="465"/>
      </w:pPr>
      <w:rPr>
        <w:rFonts w:hint="eastAsia"/>
      </w:rPr>
    </w:lvl>
    <w:lvl w:ilvl="6">
      <w:start w:val="1"/>
      <w:numFmt w:val="lowerLetter"/>
      <w:suff w:val="space"/>
      <w:lvlText w:val="(%7)"/>
      <w:lvlJc w:val="left"/>
      <w:pPr>
        <w:ind w:left="0" w:firstLine="465"/>
      </w:pPr>
      <w:rPr>
        <w:rFonts w:hint="eastAsia"/>
      </w:rPr>
    </w:lvl>
    <w:lvl w:ilvl="7">
      <w:start w:val="1"/>
      <w:numFmt w:val="decimal"/>
      <w:lvlText w:val="%1.%2.%3.%4.%5.%6.%7.%8"/>
      <w:lvlJc w:val="left"/>
      <w:pPr>
        <w:tabs>
          <w:tab w:val="num" w:pos="-207"/>
        </w:tabs>
        <w:ind w:left="-207" w:hanging="1440"/>
      </w:pPr>
      <w:rPr>
        <w:rFonts w:hint="eastAsia"/>
      </w:rPr>
    </w:lvl>
    <w:lvl w:ilvl="8">
      <w:start w:val="1"/>
      <w:numFmt w:val="decimal"/>
      <w:lvlText w:val="%1.%2.%3.%4.%5.%6.%7.%8.%9"/>
      <w:lvlJc w:val="left"/>
      <w:pPr>
        <w:tabs>
          <w:tab w:val="num" w:pos="-63"/>
        </w:tabs>
        <w:ind w:left="-63" w:hanging="1584"/>
      </w:pPr>
      <w:rPr>
        <w:rFonts w:hint="eastAsia"/>
      </w:rPr>
    </w:lvl>
  </w:abstractNum>
  <w:abstractNum w:abstractNumId="2" w15:restartNumberingAfterBreak="0">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pStyle w:val="a"/>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 w15:restartNumberingAfterBreak="0">
    <w:nsid w:val="73943A3E"/>
    <w:multiLevelType w:val="multilevel"/>
    <w:tmpl w:val="169EF834"/>
    <w:styleLink w:val="21"/>
    <w:lvl w:ilvl="0">
      <w:start w:val="1"/>
      <w:numFmt w:val="chineseCountingThousand"/>
      <w:suff w:val="space"/>
      <w:lvlText w:val="第%1章"/>
      <w:lvlJc w:val="left"/>
      <w:pPr>
        <w:ind w:left="0" w:firstLine="0"/>
      </w:pPr>
      <w:rPr>
        <w:rFonts w:hint="eastAsia"/>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start w:val="1"/>
      <w:numFmt w:val="decimal"/>
      <w:isLgl/>
      <w:suff w:val="space"/>
      <w:lvlText w:val="%1.%2"/>
      <w:lvlJc w:val="left"/>
      <w:pPr>
        <w:ind w:left="0" w:firstLine="0"/>
      </w:pPr>
      <w:rPr>
        <w:rFonts w:hint="eastAsia"/>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2">
      <w:start w:val="1"/>
      <w:numFmt w:val="decimal"/>
      <w:isLgl/>
      <w:suff w:val="space"/>
      <w:lvlText w:val="%1.%2.%3"/>
      <w:lvlJc w:val="left"/>
      <w:pPr>
        <w:ind w:left="0" w:firstLine="0"/>
      </w:pPr>
      <w:rPr>
        <w:rFonts w:hint="eastAsia"/>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isLgl/>
      <w:suff w:val="space"/>
      <w:lvlText w:val="%1.%2.%3.%4"/>
      <w:lvlJc w:val="left"/>
      <w:pPr>
        <w:ind w:left="0" w:firstLine="0"/>
      </w:pPr>
      <w:rPr>
        <w:rFonts w:hint="eastAsia"/>
      </w:rPr>
    </w:lvl>
    <w:lvl w:ilvl="4">
      <w:start w:val="1"/>
      <w:numFmt w:val="decimal"/>
      <w:isLgl/>
      <w:suff w:val="space"/>
      <w:lvlText w:val="(%5)"/>
      <w:lvlJc w:val="left"/>
      <w:pPr>
        <w:ind w:left="0" w:firstLine="465"/>
      </w:pPr>
      <w:rPr>
        <w:rFonts w:hint="eastAsia"/>
      </w:rPr>
    </w:lvl>
    <w:lvl w:ilvl="5">
      <w:start w:val="1"/>
      <w:numFmt w:val="lowerLetter"/>
      <w:suff w:val="space"/>
      <w:lvlText w:val="%6)"/>
      <w:lvlJc w:val="left"/>
      <w:pPr>
        <w:ind w:left="0" w:firstLine="465"/>
      </w:pPr>
      <w:rPr>
        <w:rFonts w:hint="eastAsia"/>
      </w:rPr>
    </w:lvl>
    <w:lvl w:ilvl="6">
      <w:start w:val="1"/>
      <w:numFmt w:val="lowerLetter"/>
      <w:suff w:val="space"/>
      <w:lvlText w:val="(%7)"/>
      <w:lvlJc w:val="left"/>
      <w:pPr>
        <w:ind w:left="0" w:firstLine="465"/>
      </w:pPr>
      <w:rPr>
        <w:rFonts w:hint="eastAsia"/>
      </w:rPr>
    </w:lvl>
    <w:lvl w:ilvl="7">
      <w:start w:val="1"/>
      <w:numFmt w:val="decimal"/>
      <w:lvlText w:val="%1.%2.%3.%4.%5.%6.%7.%8"/>
      <w:lvlJc w:val="left"/>
      <w:pPr>
        <w:tabs>
          <w:tab w:val="num" w:pos="-207"/>
        </w:tabs>
        <w:ind w:left="-207" w:hanging="1440"/>
      </w:pPr>
      <w:rPr>
        <w:rFonts w:hint="eastAsia"/>
      </w:rPr>
    </w:lvl>
    <w:lvl w:ilvl="8">
      <w:start w:val="1"/>
      <w:numFmt w:val="decimal"/>
      <w:lvlText w:val="%1.%2.%3.%4.%5.%6.%7.%8.%9"/>
      <w:lvlJc w:val="left"/>
      <w:pPr>
        <w:tabs>
          <w:tab w:val="num" w:pos="-63"/>
        </w:tabs>
        <w:ind w:left="-63" w:hanging="1584"/>
      </w:pPr>
      <w:rPr>
        <w:rFonts w:hint="eastAsia"/>
      </w:rPr>
    </w:lvl>
  </w:abstractNum>
  <w:num w:numId="1">
    <w:abstractNumId w:val="3"/>
  </w:num>
  <w:num w:numId="2">
    <w:abstractNumId w:val="0"/>
  </w:num>
  <w:num w:numId="3">
    <w:abstractNumId w:val="0"/>
  </w:num>
  <w:num w:numId="4">
    <w:abstractNumId w:val="0"/>
    <w:lvlOverride w:ilvl="0">
      <w:lvl w:ilvl="0">
        <w:start w:val="1"/>
        <w:numFmt w:val="chineseCountingThousand"/>
        <w:pStyle w:val="0-"/>
        <w:suff w:val="space"/>
        <w:lvlText w:val="第%1章"/>
        <w:lvlJc w:val="left"/>
        <w:pPr>
          <w:ind w:left="0" w:firstLine="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1"/>
        <w:isLgl/>
        <w:suff w:val="space"/>
        <w:lvlText w:val="%1.%2"/>
        <w:lvlJc w:val="left"/>
        <w:pPr>
          <w:ind w:left="0" w:firstLine="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2"/>
        <w:isLgl/>
        <w:suff w:val="space"/>
        <w:lvlText w:val="%1.%2.%3"/>
        <w:lvlJc w:val="left"/>
        <w:pPr>
          <w:ind w:left="0" w:firstLine="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3"/>
        <w:isLgl/>
        <w:suff w:val="space"/>
        <w:lvlText w:val="%1.%2.%3.%4"/>
        <w:lvlJc w:val="left"/>
        <w:pPr>
          <w:ind w:left="0" w:firstLine="0"/>
        </w:pPr>
        <w:rPr>
          <w:rFonts w:hint="eastAsia"/>
        </w:rPr>
      </w:lvl>
    </w:lvlOverride>
    <w:lvlOverride w:ilvl="4">
      <w:lvl w:ilvl="4">
        <w:start w:val="1"/>
        <w:numFmt w:val="decimal"/>
        <w:isLgl/>
        <w:suff w:val="space"/>
        <w:lvlText w:val="(%5)"/>
        <w:lvlJc w:val="left"/>
        <w:pPr>
          <w:ind w:left="0" w:firstLine="465"/>
        </w:pPr>
        <w:rPr>
          <w:rFonts w:hint="eastAsia"/>
        </w:rPr>
      </w:lvl>
    </w:lvlOverride>
    <w:lvlOverride w:ilvl="5">
      <w:lvl w:ilvl="5">
        <w:start w:val="1"/>
        <w:numFmt w:val="lowerLetter"/>
        <w:suff w:val="space"/>
        <w:lvlText w:val="%6)"/>
        <w:lvlJc w:val="left"/>
        <w:pPr>
          <w:ind w:left="0" w:firstLine="465"/>
        </w:pPr>
        <w:rPr>
          <w:rFonts w:hint="eastAsia"/>
        </w:rPr>
      </w:lvl>
    </w:lvlOverride>
    <w:lvlOverride w:ilvl="6">
      <w:lvl w:ilvl="6">
        <w:start w:val="1"/>
        <w:numFmt w:val="lowerLetter"/>
        <w:suff w:val="space"/>
        <w:lvlText w:val="(%7)"/>
        <w:lvlJc w:val="left"/>
        <w:pPr>
          <w:ind w:left="0" w:firstLine="465"/>
        </w:pPr>
        <w:rPr>
          <w:rFonts w:hint="eastAsia"/>
        </w:rPr>
      </w:lvl>
    </w:lvlOverride>
    <w:lvlOverride w:ilvl="7">
      <w:lvl w:ilvl="7">
        <w:start w:val="1"/>
        <w:numFmt w:val="decimal"/>
        <w:lvlText w:val="%1.%2.%3.%4.%5.%6.%7.%8"/>
        <w:lvlJc w:val="left"/>
        <w:pPr>
          <w:tabs>
            <w:tab w:val="num" w:pos="-207"/>
          </w:tabs>
          <w:ind w:left="-207" w:hanging="1440"/>
        </w:pPr>
        <w:rPr>
          <w:rFonts w:hint="eastAsia"/>
        </w:rPr>
      </w:lvl>
    </w:lvlOverride>
    <w:lvlOverride w:ilvl="8">
      <w:lvl w:ilvl="8">
        <w:start w:val="1"/>
        <w:numFmt w:val="decimal"/>
        <w:lvlText w:val="%1.%2.%3.%4.%5.%6.%7.%8.%9"/>
        <w:lvlJc w:val="left"/>
        <w:pPr>
          <w:tabs>
            <w:tab w:val="num" w:pos="-63"/>
          </w:tabs>
          <w:ind w:left="-63" w:hanging="1584"/>
        </w:pPr>
        <w:rPr>
          <w:rFonts w:hint="eastAsia"/>
        </w:rPr>
      </w:lvl>
    </w:lvlOverride>
  </w:num>
  <w:num w:numId="5">
    <w:abstractNumId w:val="0"/>
    <w:lvlOverride w:ilvl="0">
      <w:lvl w:ilvl="0">
        <w:start w:val="1"/>
        <w:numFmt w:val="chineseCountingThousand"/>
        <w:pStyle w:val="0-"/>
        <w:suff w:val="space"/>
        <w:lvlText w:val="第%1章"/>
        <w:lvlJc w:val="left"/>
        <w:pPr>
          <w:ind w:left="0" w:firstLine="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1"/>
        <w:isLgl/>
        <w:suff w:val="space"/>
        <w:lvlText w:val="%1.%2"/>
        <w:lvlJc w:val="left"/>
        <w:pPr>
          <w:ind w:left="0" w:firstLine="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2"/>
        <w:isLgl/>
        <w:suff w:val="space"/>
        <w:lvlText w:val="%1.%2.%3"/>
        <w:lvlJc w:val="left"/>
        <w:pPr>
          <w:ind w:left="0" w:firstLine="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3"/>
        <w:isLgl/>
        <w:suff w:val="space"/>
        <w:lvlText w:val="%1.%2.%3.%4"/>
        <w:lvlJc w:val="left"/>
        <w:pPr>
          <w:ind w:left="0" w:firstLine="0"/>
        </w:pPr>
        <w:rPr>
          <w:rFonts w:hint="eastAsia"/>
        </w:rPr>
      </w:lvl>
    </w:lvlOverride>
    <w:lvlOverride w:ilvl="4">
      <w:lvl w:ilvl="4">
        <w:start w:val="1"/>
        <w:numFmt w:val="decimal"/>
        <w:isLgl/>
        <w:suff w:val="space"/>
        <w:lvlText w:val="(%5)"/>
        <w:lvlJc w:val="left"/>
        <w:pPr>
          <w:ind w:left="0" w:firstLine="465"/>
        </w:pPr>
        <w:rPr>
          <w:rFonts w:hint="eastAsia"/>
        </w:rPr>
      </w:lvl>
    </w:lvlOverride>
    <w:lvlOverride w:ilvl="5">
      <w:lvl w:ilvl="5">
        <w:start w:val="1"/>
        <w:numFmt w:val="lowerLetter"/>
        <w:suff w:val="space"/>
        <w:lvlText w:val="%6)"/>
        <w:lvlJc w:val="left"/>
        <w:pPr>
          <w:ind w:left="0" w:firstLine="465"/>
        </w:pPr>
        <w:rPr>
          <w:rFonts w:hint="eastAsia"/>
        </w:rPr>
      </w:lvl>
    </w:lvlOverride>
    <w:lvlOverride w:ilvl="6">
      <w:lvl w:ilvl="6">
        <w:start w:val="1"/>
        <w:numFmt w:val="lowerLetter"/>
        <w:suff w:val="space"/>
        <w:lvlText w:val="(%7)"/>
        <w:lvlJc w:val="left"/>
        <w:pPr>
          <w:ind w:left="0" w:firstLine="465"/>
        </w:pPr>
        <w:rPr>
          <w:rFonts w:hint="eastAsia"/>
        </w:rPr>
      </w:lvl>
    </w:lvlOverride>
    <w:lvlOverride w:ilvl="7">
      <w:lvl w:ilvl="7">
        <w:start w:val="1"/>
        <w:numFmt w:val="decimal"/>
        <w:lvlText w:val="%1.%2.%3.%4.%5.%6.%7.%8"/>
        <w:lvlJc w:val="left"/>
        <w:pPr>
          <w:tabs>
            <w:tab w:val="num" w:pos="-207"/>
          </w:tabs>
          <w:ind w:left="-207" w:hanging="1440"/>
        </w:pPr>
        <w:rPr>
          <w:rFonts w:hint="eastAsia"/>
        </w:rPr>
      </w:lvl>
    </w:lvlOverride>
    <w:lvlOverride w:ilvl="8">
      <w:lvl w:ilvl="8">
        <w:start w:val="1"/>
        <w:numFmt w:val="decimal"/>
        <w:lvlText w:val="%1.%2.%3.%4.%5.%6.%7.%8.%9"/>
        <w:lvlJc w:val="left"/>
        <w:pPr>
          <w:tabs>
            <w:tab w:val="num" w:pos="-63"/>
          </w:tabs>
          <w:ind w:left="-63" w:hanging="1584"/>
        </w:pPr>
        <w:rPr>
          <w:rFonts w:hint="eastAsia"/>
        </w:rPr>
      </w:lvl>
    </w:lvlOverride>
  </w:num>
  <w:num w:numId="6">
    <w:abstractNumId w:val="0"/>
    <w:lvlOverride w:ilvl="0">
      <w:lvl w:ilvl="0">
        <w:start w:val="1"/>
        <w:numFmt w:val="chineseCountingThousand"/>
        <w:pStyle w:val="0-"/>
        <w:suff w:val="space"/>
        <w:lvlText w:val="第%1章"/>
        <w:lvlJc w:val="left"/>
        <w:pPr>
          <w:ind w:left="0" w:firstLine="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1"/>
        <w:isLgl/>
        <w:suff w:val="space"/>
        <w:lvlText w:val="%1.%2"/>
        <w:lvlJc w:val="left"/>
        <w:pPr>
          <w:ind w:left="0" w:firstLine="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2"/>
        <w:isLgl/>
        <w:suff w:val="space"/>
        <w:lvlText w:val="%1.%2.%3"/>
        <w:lvlJc w:val="left"/>
        <w:pPr>
          <w:ind w:left="0" w:firstLine="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3"/>
        <w:isLgl/>
        <w:suff w:val="space"/>
        <w:lvlText w:val="%1.%2.%3.%4"/>
        <w:lvlJc w:val="left"/>
        <w:pPr>
          <w:ind w:left="0" w:firstLine="0"/>
        </w:pPr>
        <w:rPr>
          <w:rFonts w:hint="eastAsia"/>
        </w:rPr>
      </w:lvl>
    </w:lvlOverride>
    <w:lvlOverride w:ilvl="4">
      <w:lvl w:ilvl="4">
        <w:start w:val="1"/>
        <w:numFmt w:val="decimal"/>
        <w:isLgl/>
        <w:suff w:val="space"/>
        <w:lvlText w:val="(%5)"/>
        <w:lvlJc w:val="left"/>
        <w:pPr>
          <w:ind w:left="0" w:firstLine="465"/>
        </w:pPr>
        <w:rPr>
          <w:rFonts w:hint="eastAsia"/>
        </w:rPr>
      </w:lvl>
    </w:lvlOverride>
    <w:lvlOverride w:ilvl="5">
      <w:lvl w:ilvl="5">
        <w:start w:val="1"/>
        <w:numFmt w:val="lowerLetter"/>
        <w:suff w:val="space"/>
        <w:lvlText w:val="%6)"/>
        <w:lvlJc w:val="left"/>
        <w:pPr>
          <w:ind w:left="0" w:firstLine="465"/>
        </w:pPr>
        <w:rPr>
          <w:rFonts w:hint="eastAsia"/>
        </w:rPr>
      </w:lvl>
    </w:lvlOverride>
    <w:lvlOverride w:ilvl="6">
      <w:lvl w:ilvl="6">
        <w:start w:val="1"/>
        <w:numFmt w:val="lowerLetter"/>
        <w:suff w:val="space"/>
        <w:lvlText w:val="(%7)"/>
        <w:lvlJc w:val="left"/>
        <w:pPr>
          <w:ind w:left="0" w:firstLine="465"/>
        </w:pPr>
        <w:rPr>
          <w:rFonts w:hint="eastAsia"/>
        </w:rPr>
      </w:lvl>
    </w:lvlOverride>
    <w:lvlOverride w:ilvl="7">
      <w:lvl w:ilvl="7">
        <w:start w:val="1"/>
        <w:numFmt w:val="decimal"/>
        <w:lvlText w:val="%1.%2.%3.%4.%5.%6.%7.%8"/>
        <w:lvlJc w:val="left"/>
        <w:pPr>
          <w:tabs>
            <w:tab w:val="num" w:pos="-207"/>
          </w:tabs>
          <w:ind w:left="-207" w:hanging="1440"/>
        </w:pPr>
        <w:rPr>
          <w:rFonts w:hint="eastAsia"/>
        </w:rPr>
      </w:lvl>
    </w:lvlOverride>
    <w:lvlOverride w:ilvl="8">
      <w:lvl w:ilvl="8">
        <w:start w:val="1"/>
        <w:numFmt w:val="decimal"/>
        <w:lvlText w:val="%1.%2.%3.%4.%5.%6.%7.%8.%9"/>
        <w:lvlJc w:val="left"/>
        <w:pPr>
          <w:tabs>
            <w:tab w:val="num" w:pos="-63"/>
          </w:tabs>
          <w:ind w:left="-63" w:hanging="1584"/>
        </w:pPr>
        <w:rPr>
          <w:rFonts w:hint="eastAsia"/>
        </w:rPr>
      </w:lvl>
    </w:lvlOverride>
  </w:num>
  <w:num w:numId="7">
    <w:abstractNumId w:val="1"/>
  </w:num>
  <w:num w:numId="8">
    <w:abstractNumId w:val="1"/>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2"/>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52566"/>
    <w:rsid w:val="00004A72"/>
    <w:rsid w:val="00010E55"/>
    <w:rsid w:val="000A6B61"/>
    <w:rsid w:val="000D4283"/>
    <w:rsid w:val="000F1837"/>
    <w:rsid w:val="000F198D"/>
    <w:rsid w:val="00100381"/>
    <w:rsid w:val="00140DB2"/>
    <w:rsid w:val="00152CC9"/>
    <w:rsid w:val="00164426"/>
    <w:rsid w:val="001B3859"/>
    <w:rsid w:val="001E47CF"/>
    <w:rsid w:val="001F4760"/>
    <w:rsid w:val="00200AE0"/>
    <w:rsid w:val="002118AF"/>
    <w:rsid w:val="00222AE4"/>
    <w:rsid w:val="00231756"/>
    <w:rsid w:val="002455CC"/>
    <w:rsid w:val="00250E18"/>
    <w:rsid w:val="00290174"/>
    <w:rsid w:val="002B39D4"/>
    <w:rsid w:val="003E73A8"/>
    <w:rsid w:val="00407400"/>
    <w:rsid w:val="004617B0"/>
    <w:rsid w:val="00465296"/>
    <w:rsid w:val="005372B0"/>
    <w:rsid w:val="00596464"/>
    <w:rsid w:val="005B51C6"/>
    <w:rsid w:val="005D5CE9"/>
    <w:rsid w:val="00632817"/>
    <w:rsid w:val="0063400B"/>
    <w:rsid w:val="0063618F"/>
    <w:rsid w:val="00640D90"/>
    <w:rsid w:val="006A6012"/>
    <w:rsid w:val="006B3F47"/>
    <w:rsid w:val="006E3A4D"/>
    <w:rsid w:val="007344D5"/>
    <w:rsid w:val="00765CB8"/>
    <w:rsid w:val="00784BC7"/>
    <w:rsid w:val="0088234E"/>
    <w:rsid w:val="008A156C"/>
    <w:rsid w:val="008A4215"/>
    <w:rsid w:val="008A5528"/>
    <w:rsid w:val="008F7744"/>
    <w:rsid w:val="00915C65"/>
    <w:rsid w:val="00952566"/>
    <w:rsid w:val="0096261C"/>
    <w:rsid w:val="00982917"/>
    <w:rsid w:val="009E3548"/>
    <w:rsid w:val="00A81D49"/>
    <w:rsid w:val="00B22D36"/>
    <w:rsid w:val="00B51D1A"/>
    <w:rsid w:val="00B6230E"/>
    <w:rsid w:val="00B965DB"/>
    <w:rsid w:val="00C67EB4"/>
    <w:rsid w:val="00CB4507"/>
    <w:rsid w:val="00CB742B"/>
    <w:rsid w:val="00CC1370"/>
    <w:rsid w:val="00D2306E"/>
    <w:rsid w:val="00D65E08"/>
    <w:rsid w:val="00D67FD8"/>
    <w:rsid w:val="00D84645"/>
    <w:rsid w:val="00E0704B"/>
    <w:rsid w:val="00E12AFF"/>
    <w:rsid w:val="00E33156"/>
    <w:rsid w:val="00E9334A"/>
    <w:rsid w:val="00EE0B36"/>
    <w:rsid w:val="00F35DE3"/>
    <w:rsid w:val="00F45601"/>
    <w:rsid w:val="00F54D22"/>
    <w:rsid w:val="00F76FAB"/>
    <w:rsid w:val="00FC0898"/>
    <w:rsid w:val="00FD5891"/>
    <w:rsid w:val="00FF01F6"/>
    <w:rsid w:val="00FF7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FD9C2"/>
  <w15:chartTrackingRefBased/>
  <w15:docId w15:val="{CC4E008A-F226-4BD6-8C33-7B003CAC6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jc w:val="both"/>
    </w:pPr>
  </w:style>
  <w:style w:type="paragraph" w:styleId="10">
    <w:name w:val="heading 1"/>
    <w:aliases w:val="标题1"/>
    <w:next w:val="a0"/>
    <w:link w:val="11"/>
    <w:rsid w:val="00CC1370"/>
    <w:pPr>
      <w:keepNext/>
      <w:keepLines/>
      <w:widowControl w:val="0"/>
      <w:adjustRightInd w:val="0"/>
      <w:snapToGrid w:val="0"/>
      <w:spacing w:beforeLines="50" w:before="50" w:afterLines="100" w:after="100" w:line="360" w:lineRule="auto"/>
      <w:jc w:val="center"/>
      <w:outlineLvl w:val="0"/>
    </w:pPr>
    <w:rPr>
      <w:rFonts w:ascii="Times New Roman" w:eastAsia="仿宋" w:hAnsi="Times New Roman" w:cs="Times New Roman"/>
      <w:b/>
      <w:bCs/>
      <w:snapToGrid w:val="0"/>
      <w:kern w:val="44"/>
      <w:sz w:val="30"/>
      <w:szCs w:val="44"/>
    </w:rPr>
  </w:style>
  <w:style w:type="paragraph" w:styleId="20">
    <w:name w:val="heading 2"/>
    <w:aliases w:val="标题2"/>
    <w:basedOn w:val="10"/>
    <w:next w:val="a0"/>
    <w:link w:val="22"/>
    <w:rsid w:val="00CC1370"/>
    <w:pPr>
      <w:numPr>
        <w:ilvl w:val="1"/>
        <w:numId w:val="9"/>
      </w:numPr>
      <w:spacing w:beforeLines="100"/>
      <w:jc w:val="left"/>
      <w:outlineLvl w:val="1"/>
    </w:pPr>
    <w:rPr>
      <w:bCs w:val="0"/>
      <w:sz w:val="28"/>
    </w:rPr>
  </w:style>
  <w:style w:type="paragraph" w:styleId="30">
    <w:name w:val="heading 3"/>
    <w:aliases w:val="标题4"/>
    <w:basedOn w:val="20"/>
    <w:next w:val="a0"/>
    <w:link w:val="31"/>
    <w:rsid w:val="00CC1370"/>
    <w:pPr>
      <w:numPr>
        <w:ilvl w:val="2"/>
      </w:numPr>
      <w:spacing w:beforeLines="50" w:afterLines="0" w:after="0"/>
      <w:outlineLvl w:val="2"/>
    </w:pPr>
    <w:rPr>
      <w:bCs/>
      <w:sz w:val="24"/>
    </w:rPr>
  </w:style>
  <w:style w:type="paragraph" w:styleId="4">
    <w:name w:val="heading 4"/>
    <w:basedOn w:val="30"/>
    <w:next w:val="a0"/>
    <w:link w:val="40"/>
    <w:rsid w:val="00CC1370"/>
    <w:pPr>
      <w:numPr>
        <w:ilvl w:val="3"/>
      </w:numPr>
      <w:spacing w:beforeLines="0"/>
      <w:outlineLvl w:val="3"/>
    </w:pPr>
  </w:style>
  <w:style w:type="paragraph" w:styleId="5">
    <w:name w:val="heading 5"/>
    <w:basedOn w:val="a0"/>
    <w:next w:val="a0"/>
    <w:link w:val="50"/>
    <w:uiPriority w:val="9"/>
    <w:semiHidden/>
    <w:unhideWhenUsed/>
    <w:qFormat/>
    <w:rsid w:val="00952566"/>
    <w:pPr>
      <w:keepNext/>
      <w:keepLines/>
      <w:spacing w:before="80" w:after="40"/>
      <w:outlineLvl w:val="4"/>
    </w:pPr>
    <w:rPr>
      <w:rFonts w:cstheme="majorBidi"/>
      <w:color w:val="0F4761" w:themeColor="accent1" w:themeShade="BF"/>
      <w:sz w:val="24"/>
      <w:szCs w:val="24"/>
    </w:rPr>
  </w:style>
  <w:style w:type="paragraph" w:styleId="6">
    <w:name w:val="heading 6"/>
    <w:basedOn w:val="a0"/>
    <w:next w:val="a0"/>
    <w:link w:val="60"/>
    <w:uiPriority w:val="9"/>
    <w:semiHidden/>
    <w:unhideWhenUsed/>
    <w:qFormat/>
    <w:rsid w:val="00952566"/>
    <w:pPr>
      <w:keepNext/>
      <w:keepLines/>
      <w:spacing w:before="40"/>
      <w:outlineLvl w:val="5"/>
    </w:pPr>
    <w:rPr>
      <w:rFonts w:cstheme="majorBidi"/>
      <w:b/>
      <w:bCs/>
      <w:color w:val="0F4761" w:themeColor="accent1" w:themeShade="BF"/>
    </w:rPr>
  </w:style>
  <w:style w:type="paragraph" w:styleId="7">
    <w:name w:val="heading 7"/>
    <w:basedOn w:val="a0"/>
    <w:next w:val="a0"/>
    <w:link w:val="70"/>
    <w:uiPriority w:val="9"/>
    <w:semiHidden/>
    <w:unhideWhenUsed/>
    <w:qFormat/>
    <w:rsid w:val="00952566"/>
    <w:pPr>
      <w:keepNext/>
      <w:keepLines/>
      <w:spacing w:before="40"/>
      <w:outlineLvl w:val="6"/>
    </w:pPr>
    <w:rPr>
      <w:rFonts w:cstheme="majorBidi"/>
      <w:b/>
      <w:bCs/>
      <w:color w:val="595959" w:themeColor="text1" w:themeTint="A6"/>
    </w:rPr>
  </w:style>
  <w:style w:type="paragraph" w:styleId="8">
    <w:name w:val="heading 8"/>
    <w:basedOn w:val="a0"/>
    <w:next w:val="a0"/>
    <w:link w:val="80"/>
    <w:uiPriority w:val="9"/>
    <w:semiHidden/>
    <w:unhideWhenUsed/>
    <w:qFormat/>
    <w:rsid w:val="00952566"/>
    <w:pPr>
      <w:keepNext/>
      <w:keepLines/>
      <w:outlineLvl w:val="7"/>
    </w:pPr>
    <w:rPr>
      <w:rFonts w:cstheme="majorBidi"/>
      <w:color w:val="595959" w:themeColor="text1" w:themeTint="A6"/>
    </w:rPr>
  </w:style>
  <w:style w:type="paragraph" w:styleId="9">
    <w:name w:val="heading 9"/>
    <w:basedOn w:val="a0"/>
    <w:next w:val="a0"/>
    <w:link w:val="90"/>
    <w:uiPriority w:val="9"/>
    <w:semiHidden/>
    <w:unhideWhenUsed/>
    <w:qFormat/>
    <w:rsid w:val="00952566"/>
    <w:pPr>
      <w:keepNext/>
      <w:keepLines/>
      <w:outlineLvl w:val="8"/>
    </w:pPr>
    <w:rPr>
      <w:rFonts w:eastAsiaTheme="majorEastAsia" w:cstheme="majorBidi"/>
      <w:color w:val="595959" w:themeColor="text1" w:themeTint="A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21">
    <w:name w:val="样式2"/>
    <w:uiPriority w:val="99"/>
    <w:rsid w:val="008A5528"/>
    <w:pPr>
      <w:numPr>
        <w:numId w:val="1"/>
      </w:numPr>
    </w:pPr>
  </w:style>
  <w:style w:type="paragraph" w:customStyle="1" w:styleId="1">
    <w:name w:val="1级标题"/>
    <w:basedOn w:val="0-"/>
    <w:next w:val="a0"/>
    <w:link w:val="12"/>
    <w:autoRedefine/>
    <w:qFormat/>
    <w:rsid w:val="00CC1370"/>
    <w:pPr>
      <w:numPr>
        <w:ilvl w:val="1"/>
      </w:numPr>
      <w:spacing w:beforeLines="100" w:before="240"/>
      <w:jc w:val="left"/>
      <w:outlineLvl w:val="1"/>
    </w:pPr>
    <w:rPr>
      <w:sz w:val="28"/>
      <w:szCs w:val="28"/>
    </w:rPr>
  </w:style>
  <w:style w:type="character" w:customStyle="1" w:styleId="12">
    <w:name w:val="1级标题 字符"/>
    <w:basedOn w:val="0-0"/>
    <w:link w:val="1"/>
    <w:rsid w:val="00CC1370"/>
    <w:rPr>
      <w:rFonts w:ascii="Times New Roman" w:eastAsia="仿宋" w:hAnsi="Times New Roman" w:cs="Times New Roman"/>
      <w:b/>
      <w:bCs/>
      <w:snapToGrid w:val="0"/>
      <w:kern w:val="44"/>
      <w:sz w:val="28"/>
      <w:szCs w:val="28"/>
    </w:rPr>
  </w:style>
  <w:style w:type="paragraph" w:customStyle="1" w:styleId="0-">
    <w:name w:val="0级标题-章节"/>
    <w:basedOn w:val="10"/>
    <w:link w:val="0-0"/>
    <w:qFormat/>
    <w:rsid w:val="00CC1370"/>
    <w:pPr>
      <w:numPr>
        <w:numId w:val="6"/>
      </w:numPr>
      <w:spacing w:before="120" w:after="240"/>
    </w:pPr>
    <w:rPr>
      <w:b w:val="0"/>
      <w:bCs w:val="0"/>
    </w:rPr>
  </w:style>
  <w:style w:type="character" w:customStyle="1" w:styleId="0-0">
    <w:name w:val="0级标题-章节 字符"/>
    <w:basedOn w:val="a1"/>
    <w:link w:val="0-"/>
    <w:rsid w:val="00CC1370"/>
    <w:rPr>
      <w:rFonts w:ascii="Times New Roman" w:eastAsia="仿宋" w:hAnsi="Times New Roman" w:cs="Times New Roman"/>
      <w:b/>
      <w:bCs/>
      <w:snapToGrid w:val="0"/>
      <w:kern w:val="44"/>
      <w:sz w:val="30"/>
      <w:szCs w:val="44"/>
    </w:rPr>
  </w:style>
  <w:style w:type="character" w:customStyle="1" w:styleId="11">
    <w:name w:val="标题 1 字符"/>
    <w:aliases w:val="标题1 字符"/>
    <w:basedOn w:val="a1"/>
    <w:link w:val="10"/>
    <w:rsid w:val="00CC1370"/>
    <w:rPr>
      <w:rFonts w:ascii="Times New Roman" w:eastAsia="仿宋" w:hAnsi="Times New Roman" w:cs="Times New Roman"/>
      <w:b/>
      <w:bCs/>
      <w:snapToGrid w:val="0"/>
      <w:kern w:val="44"/>
      <w:sz w:val="30"/>
      <w:szCs w:val="44"/>
    </w:rPr>
  </w:style>
  <w:style w:type="paragraph" w:customStyle="1" w:styleId="2">
    <w:name w:val="2级标题"/>
    <w:basedOn w:val="1"/>
    <w:next w:val="a0"/>
    <w:link w:val="23"/>
    <w:qFormat/>
    <w:rsid w:val="00CC1370"/>
    <w:pPr>
      <w:numPr>
        <w:ilvl w:val="2"/>
      </w:numPr>
      <w:outlineLvl w:val="2"/>
    </w:pPr>
    <w:rPr>
      <w:sz w:val="24"/>
      <w:szCs w:val="24"/>
    </w:rPr>
  </w:style>
  <w:style w:type="character" w:customStyle="1" w:styleId="23">
    <w:name w:val="2级标题 字符"/>
    <w:basedOn w:val="12"/>
    <w:link w:val="2"/>
    <w:rsid w:val="00CC1370"/>
    <w:rPr>
      <w:rFonts w:ascii="Times New Roman" w:eastAsia="仿宋" w:hAnsi="Times New Roman" w:cs="Times New Roman"/>
      <w:b/>
      <w:bCs/>
      <w:snapToGrid w:val="0"/>
      <w:kern w:val="44"/>
      <w:sz w:val="24"/>
      <w:szCs w:val="24"/>
    </w:rPr>
  </w:style>
  <w:style w:type="paragraph" w:customStyle="1" w:styleId="3">
    <w:name w:val="3级标题"/>
    <w:basedOn w:val="2"/>
    <w:next w:val="a4"/>
    <w:link w:val="32"/>
    <w:qFormat/>
    <w:rsid w:val="00CC1370"/>
    <w:pPr>
      <w:numPr>
        <w:ilvl w:val="3"/>
      </w:numPr>
      <w:outlineLvl w:val="3"/>
    </w:pPr>
  </w:style>
  <w:style w:type="character" w:customStyle="1" w:styleId="32">
    <w:name w:val="3级标题 字符"/>
    <w:basedOn w:val="23"/>
    <w:link w:val="3"/>
    <w:rsid w:val="00CC1370"/>
    <w:rPr>
      <w:rFonts w:ascii="Times New Roman" w:eastAsia="仿宋" w:hAnsi="Times New Roman" w:cs="Times New Roman"/>
      <w:b/>
      <w:bCs/>
      <w:snapToGrid w:val="0"/>
      <w:kern w:val="44"/>
      <w:sz w:val="24"/>
      <w:szCs w:val="24"/>
    </w:rPr>
  </w:style>
  <w:style w:type="paragraph" w:styleId="a4">
    <w:name w:val="Body Text"/>
    <w:basedOn w:val="a0"/>
    <w:link w:val="a5"/>
    <w:uiPriority w:val="99"/>
    <w:semiHidden/>
    <w:unhideWhenUsed/>
    <w:rsid w:val="00CC1370"/>
    <w:pPr>
      <w:spacing w:after="120"/>
    </w:pPr>
  </w:style>
  <w:style w:type="character" w:customStyle="1" w:styleId="a5">
    <w:name w:val="正文文本 字符"/>
    <w:basedOn w:val="a1"/>
    <w:link w:val="a4"/>
    <w:uiPriority w:val="99"/>
    <w:semiHidden/>
    <w:rsid w:val="00CC1370"/>
  </w:style>
  <w:style w:type="character" w:customStyle="1" w:styleId="22">
    <w:name w:val="标题 2 字符"/>
    <w:aliases w:val="标题2 字符"/>
    <w:basedOn w:val="a1"/>
    <w:link w:val="20"/>
    <w:rsid w:val="00CC1370"/>
    <w:rPr>
      <w:rFonts w:ascii="Times New Roman" w:eastAsia="仿宋" w:hAnsi="Times New Roman" w:cs="Times New Roman"/>
      <w:b/>
      <w:snapToGrid w:val="0"/>
      <w:kern w:val="44"/>
      <w:sz w:val="28"/>
      <w:szCs w:val="44"/>
    </w:rPr>
  </w:style>
  <w:style w:type="character" w:customStyle="1" w:styleId="31">
    <w:name w:val="标题 3 字符"/>
    <w:aliases w:val="标题4 字符"/>
    <w:basedOn w:val="a1"/>
    <w:link w:val="30"/>
    <w:rsid w:val="00CC1370"/>
    <w:rPr>
      <w:rFonts w:ascii="Times New Roman" w:eastAsia="仿宋" w:hAnsi="Times New Roman" w:cs="Times New Roman"/>
      <w:b/>
      <w:bCs/>
      <w:snapToGrid w:val="0"/>
      <w:kern w:val="44"/>
      <w:sz w:val="24"/>
      <w:szCs w:val="44"/>
    </w:rPr>
  </w:style>
  <w:style w:type="character" w:customStyle="1" w:styleId="40">
    <w:name w:val="标题 4 字符"/>
    <w:basedOn w:val="a1"/>
    <w:link w:val="4"/>
    <w:rsid w:val="00CC1370"/>
    <w:rPr>
      <w:rFonts w:ascii="Times New Roman" w:eastAsia="仿宋" w:hAnsi="Times New Roman" w:cs="Times New Roman"/>
      <w:b/>
      <w:bCs/>
      <w:snapToGrid w:val="0"/>
      <w:kern w:val="44"/>
      <w:sz w:val="24"/>
      <w:szCs w:val="44"/>
    </w:rPr>
  </w:style>
  <w:style w:type="paragraph" w:customStyle="1" w:styleId="a">
    <w:name w:val="章标题"/>
    <w:next w:val="a0"/>
    <w:rsid w:val="00CC1370"/>
    <w:pPr>
      <w:numPr>
        <w:ilvl w:val="1"/>
        <w:numId w:val="10"/>
      </w:numPr>
      <w:spacing w:beforeLines="50" w:afterLines="50" w:line="360" w:lineRule="auto"/>
      <w:jc w:val="both"/>
      <w:outlineLvl w:val="1"/>
    </w:pPr>
    <w:rPr>
      <w:rFonts w:ascii="黑体" w:eastAsia="黑体" w:hAnsi="Times New Roman" w:cs="Times New Roman"/>
      <w:kern w:val="0"/>
      <w:szCs w:val="20"/>
    </w:rPr>
  </w:style>
  <w:style w:type="character" w:customStyle="1" w:styleId="50">
    <w:name w:val="标题 5 字符"/>
    <w:basedOn w:val="a1"/>
    <w:link w:val="5"/>
    <w:uiPriority w:val="9"/>
    <w:semiHidden/>
    <w:rsid w:val="00952566"/>
    <w:rPr>
      <w:rFonts w:cstheme="majorBidi"/>
      <w:color w:val="0F4761" w:themeColor="accent1" w:themeShade="BF"/>
      <w:sz w:val="24"/>
      <w:szCs w:val="24"/>
    </w:rPr>
  </w:style>
  <w:style w:type="character" w:customStyle="1" w:styleId="60">
    <w:name w:val="标题 6 字符"/>
    <w:basedOn w:val="a1"/>
    <w:link w:val="6"/>
    <w:uiPriority w:val="9"/>
    <w:semiHidden/>
    <w:rsid w:val="00952566"/>
    <w:rPr>
      <w:rFonts w:cstheme="majorBidi"/>
      <w:b/>
      <w:bCs/>
      <w:color w:val="0F4761" w:themeColor="accent1" w:themeShade="BF"/>
    </w:rPr>
  </w:style>
  <w:style w:type="character" w:customStyle="1" w:styleId="70">
    <w:name w:val="标题 7 字符"/>
    <w:basedOn w:val="a1"/>
    <w:link w:val="7"/>
    <w:uiPriority w:val="9"/>
    <w:semiHidden/>
    <w:rsid w:val="00952566"/>
    <w:rPr>
      <w:rFonts w:cstheme="majorBidi"/>
      <w:b/>
      <w:bCs/>
      <w:color w:val="595959" w:themeColor="text1" w:themeTint="A6"/>
    </w:rPr>
  </w:style>
  <w:style w:type="character" w:customStyle="1" w:styleId="80">
    <w:name w:val="标题 8 字符"/>
    <w:basedOn w:val="a1"/>
    <w:link w:val="8"/>
    <w:uiPriority w:val="9"/>
    <w:semiHidden/>
    <w:rsid w:val="00952566"/>
    <w:rPr>
      <w:rFonts w:cstheme="majorBidi"/>
      <w:color w:val="595959" w:themeColor="text1" w:themeTint="A6"/>
    </w:rPr>
  </w:style>
  <w:style w:type="character" w:customStyle="1" w:styleId="90">
    <w:name w:val="标题 9 字符"/>
    <w:basedOn w:val="a1"/>
    <w:link w:val="9"/>
    <w:uiPriority w:val="9"/>
    <w:semiHidden/>
    <w:rsid w:val="00952566"/>
    <w:rPr>
      <w:rFonts w:eastAsiaTheme="majorEastAsia" w:cstheme="majorBidi"/>
      <w:color w:val="595959" w:themeColor="text1" w:themeTint="A6"/>
    </w:rPr>
  </w:style>
  <w:style w:type="paragraph" w:styleId="a6">
    <w:name w:val="Title"/>
    <w:basedOn w:val="a0"/>
    <w:next w:val="a0"/>
    <w:link w:val="a7"/>
    <w:uiPriority w:val="10"/>
    <w:qFormat/>
    <w:rsid w:val="00952566"/>
    <w:pPr>
      <w:spacing w:after="80"/>
      <w:contextualSpacing/>
      <w:jc w:val="center"/>
    </w:pPr>
    <w:rPr>
      <w:rFonts w:asciiTheme="majorHAnsi" w:eastAsiaTheme="majorEastAsia" w:hAnsiTheme="majorHAnsi" w:cstheme="majorBidi"/>
      <w:spacing w:val="-10"/>
      <w:kern w:val="28"/>
      <w:sz w:val="56"/>
      <w:szCs w:val="56"/>
    </w:rPr>
  </w:style>
  <w:style w:type="character" w:customStyle="1" w:styleId="a7">
    <w:name w:val="标题 字符"/>
    <w:basedOn w:val="a1"/>
    <w:link w:val="a6"/>
    <w:uiPriority w:val="10"/>
    <w:rsid w:val="00952566"/>
    <w:rPr>
      <w:rFonts w:asciiTheme="majorHAnsi" w:eastAsiaTheme="majorEastAsia" w:hAnsiTheme="majorHAnsi" w:cstheme="majorBidi"/>
      <w:spacing w:val="-10"/>
      <w:kern w:val="28"/>
      <w:sz w:val="56"/>
      <w:szCs w:val="56"/>
    </w:rPr>
  </w:style>
  <w:style w:type="paragraph" w:styleId="a8">
    <w:name w:val="Subtitle"/>
    <w:basedOn w:val="a0"/>
    <w:next w:val="a0"/>
    <w:link w:val="a9"/>
    <w:uiPriority w:val="11"/>
    <w:qFormat/>
    <w:rsid w:val="0095256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9">
    <w:name w:val="副标题 字符"/>
    <w:basedOn w:val="a1"/>
    <w:link w:val="a8"/>
    <w:uiPriority w:val="11"/>
    <w:rsid w:val="00952566"/>
    <w:rPr>
      <w:rFonts w:asciiTheme="majorHAnsi" w:eastAsiaTheme="majorEastAsia" w:hAnsiTheme="majorHAnsi" w:cstheme="majorBidi"/>
      <w:color w:val="595959" w:themeColor="text1" w:themeTint="A6"/>
      <w:spacing w:val="15"/>
      <w:sz w:val="28"/>
      <w:szCs w:val="28"/>
    </w:rPr>
  </w:style>
  <w:style w:type="paragraph" w:styleId="aa">
    <w:name w:val="Quote"/>
    <w:basedOn w:val="a0"/>
    <w:next w:val="a0"/>
    <w:link w:val="ab"/>
    <w:uiPriority w:val="29"/>
    <w:qFormat/>
    <w:rsid w:val="00952566"/>
    <w:pPr>
      <w:spacing w:before="160" w:after="160"/>
      <w:jc w:val="center"/>
    </w:pPr>
    <w:rPr>
      <w:i/>
      <w:iCs/>
      <w:color w:val="404040" w:themeColor="text1" w:themeTint="BF"/>
    </w:rPr>
  </w:style>
  <w:style w:type="character" w:customStyle="1" w:styleId="ab">
    <w:name w:val="引用 字符"/>
    <w:basedOn w:val="a1"/>
    <w:link w:val="aa"/>
    <w:uiPriority w:val="29"/>
    <w:rsid w:val="00952566"/>
    <w:rPr>
      <w:i/>
      <w:iCs/>
      <w:color w:val="404040" w:themeColor="text1" w:themeTint="BF"/>
    </w:rPr>
  </w:style>
  <w:style w:type="paragraph" w:styleId="ac">
    <w:name w:val="List Paragraph"/>
    <w:basedOn w:val="a0"/>
    <w:uiPriority w:val="34"/>
    <w:qFormat/>
    <w:rsid w:val="00952566"/>
    <w:pPr>
      <w:ind w:left="720"/>
      <w:contextualSpacing/>
    </w:pPr>
  </w:style>
  <w:style w:type="character" w:styleId="ad">
    <w:name w:val="Intense Emphasis"/>
    <w:basedOn w:val="a1"/>
    <w:uiPriority w:val="21"/>
    <w:qFormat/>
    <w:rsid w:val="00952566"/>
    <w:rPr>
      <w:i/>
      <w:iCs/>
      <w:color w:val="0F4761" w:themeColor="accent1" w:themeShade="BF"/>
    </w:rPr>
  </w:style>
  <w:style w:type="paragraph" w:styleId="ae">
    <w:name w:val="Intense Quote"/>
    <w:basedOn w:val="a0"/>
    <w:next w:val="a0"/>
    <w:link w:val="af"/>
    <w:uiPriority w:val="30"/>
    <w:qFormat/>
    <w:rsid w:val="009525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
    <w:name w:val="明显引用 字符"/>
    <w:basedOn w:val="a1"/>
    <w:link w:val="ae"/>
    <w:uiPriority w:val="30"/>
    <w:rsid w:val="00952566"/>
    <w:rPr>
      <w:i/>
      <w:iCs/>
      <w:color w:val="0F4761" w:themeColor="accent1" w:themeShade="BF"/>
    </w:rPr>
  </w:style>
  <w:style w:type="character" w:styleId="af0">
    <w:name w:val="Intense Reference"/>
    <w:basedOn w:val="a1"/>
    <w:uiPriority w:val="32"/>
    <w:qFormat/>
    <w:rsid w:val="00952566"/>
    <w:rPr>
      <w:b/>
      <w:bCs/>
      <w:smallCaps/>
      <w:color w:val="0F4761" w:themeColor="accent1" w:themeShade="BF"/>
      <w:spacing w:val="5"/>
    </w:rPr>
  </w:style>
  <w:style w:type="paragraph" w:styleId="af1">
    <w:name w:val="header"/>
    <w:basedOn w:val="a0"/>
    <w:link w:val="af2"/>
    <w:uiPriority w:val="99"/>
    <w:unhideWhenUsed/>
    <w:rsid w:val="00407400"/>
    <w:pPr>
      <w:tabs>
        <w:tab w:val="center" w:pos="4153"/>
        <w:tab w:val="right" w:pos="8306"/>
      </w:tabs>
      <w:snapToGrid w:val="0"/>
      <w:jc w:val="center"/>
    </w:pPr>
    <w:rPr>
      <w:sz w:val="18"/>
      <w:szCs w:val="18"/>
    </w:rPr>
  </w:style>
  <w:style w:type="character" w:customStyle="1" w:styleId="af2">
    <w:name w:val="页眉 字符"/>
    <w:basedOn w:val="a1"/>
    <w:link w:val="af1"/>
    <w:uiPriority w:val="99"/>
    <w:rsid w:val="00407400"/>
    <w:rPr>
      <w:sz w:val="18"/>
      <w:szCs w:val="18"/>
    </w:rPr>
  </w:style>
  <w:style w:type="paragraph" w:styleId="af3">
    <w:name w:val="footer"/>
    <w:basedOn w:val="a0"/>
    <w:link w:val="af4"/>
    <w:uiPriority w:val="99"/>
    <w:unhideWhenUsed/>
    <w:rsid w:val="00407400"/>
    <w:pPr>
      <w:tabs>
        <w:tab w:val="center" w:pos="4153"/>
        <w:tab w:val="right" w:pos="8306"/>
      </w:tabs>
      <w:snapToGrid w:val="0"/>
      <w:jc w:val="left"/>
    </w:pPr>
    <w:rPr>
      <w:sz w:val="18"/>
      <w:szCs w:val="18"/>
    </w:rPr>
  </w:style>
  <w:style w:type="character" w:customStyle="1" w:styleId="af4">
    <w:name w:val="页脚 字符"/>
    <w:basedOn w:val="a1"/>
    <w:link w:val="af3"/>
    <w:uiPriority w:val="99"/>
    <w:rsid w:val="00407400"/>
    <w:rPr>
      <w:sz w:val="18"/>
      <w:szCs w:val="18"/>
    </w:rPr>
  </w:style>
  <w:style w:type="table" w:styleId="af5">
    <w:name w:val="Table Grid"/>
    <w:basedOn w:val="a2"/>
    <w:uiPriority w:val="39"/>
    <w:rsid w:val="00407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0"/>
    <w:next w:val="a0"/>
    <w:uiPriority w:val="35"/>
    <w:unhideWhenUsed/>
    <w:qFormat/>
    <w:rsid w:val="00B965DB"/>
    <w:rPr>
      <w:rFonts w:asciiTheme="majorHAnsi" w:eastAsia="黑体" w:hAnsiTheme="majorHAnsi" w:cstheme="majorBidi"/>
      <w:sz w:val="20"/>
      <w:szCs w:val="20"/>
    </w:rPr>
  </w:style>
  <w:style w:type="character" w:styleId="af7">
    <w:name w:val="Hyperlink"/>
    <w:basedOn w:val="a1"/>
    <w:uiPriority w:val="99"/>
    <w:unhideWhenUsed/>
    <w:rsid w:val="00F54D2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gzk@zju.edu.c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EECBA-9409-49DE-A7F2-78FE382C0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10</Pages>
  <Words>1648</Words>
  <Characters>9397</Characters>
  <Application>Microsoft Office Word</Application>
  <DocSecurity>0</DocSecurity>
  <Lines>78</Lines>
  <Paragraphs>22</Paragraphs>
  <ScaleCrop>false</ScaleCrop>
  <Company/>
  <LinksUpToDate>false</LinksUpToDate>
  <CharactersWithSpaces>11023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霄洋 刘</dc:creator>
  <cp:keywords/>
  <dc:description/>
  <cp:lastModifiedBy>wangzk</cp:lastModifiedBy>
  <cp:revision>96</cp:revision>
  <dcterms:created xsi:type="dcterms:W3CDTF">2026-01-13T08:00:00Z</dcterms:created>
  <dcterms:modified xsi:type="dcterms:W3CDTF">2026-02-28T13:49:00Z</dcterms:modified>
</cp:coreProperties>
</file>