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4AF0D2">
      <w:pPr>
        <w:jc w:val="center"/>
        <w:rPr>
          <w:rFonts w:hint="eastAsia"/>
          <w:sz w:val="32"/>
          <w:szCs w:val="32"/>
        </w:rPr>
      </w:pPr>
      <w:r>
        <w:rPr>
          <w:rFonts w:hint="eastAsia"/>
          <w:sz w:val="32"/>
          <w:szCs w:val="32"/>
        </w:rPr>
        <w:t>Suppleme</w:t>
      </w:r>
      <w:bookmarkStart w:id="0" w:name="_GoBack"/>
      <w:r>
        <w:rPr>
          <w:rFonts w:hint="eastAsia"/>
          <w:sz w:val="32"/>
          <w:szCs w:val="32"/>
        </w:rPr>
        <w:t>ntary</w:t>
      </w:r>
      <w:r>
        <w:rPr>
          <w:rFonts w:hint="eastAsia"/>
          <w:sz w:val="32"/>
          <w:szCs w:val="32"/>
          <w:lang w:val="en-US" w:eastAsia="zh-CN"/>
        </w:rPr>
        <w:t xml:space="preserve"> </w:t>
      </w:r>
      <w:r>
        <w:rPr>
          <w:rFonts w:hint="eastAsia"/>
          <w:sz w:val="32"/>
          <w:szCs w:val="32"/>
        </w:rPr>
        <w:t>Data</w:t>
      </w:r>
      <w:bookmarkEnd w:id="0"/>
    </w:p>
    <w:p w14:paraId="20A17410">
      <w:pPr>
        <w:pStyle w:val="2"/>
        <w:numPr>
          <w:ilvl w:val="0"/>
          <w:numId w:val="0"/>
        </w:numPr>
        <w:ind w:leftChars="0"/>
        <w:rPr>
          <w:rFonts w:ascii="Times New Roman" w:hAnsi="Times New Roman" w:eastAsiaTheme="minorHAnsi" w:cstheme="minorBidi"/>
          <w:b w:val="0"/>
          <w:sz w:val="24"/>
          <w:szCs w:val="24"/>
          <w:lang w:val="en-US" w:eastAsia="en-US" w:bidi="ar-SA"/>
        </w:rPr>
      </w:pPr>
      <w:r>
        <w:rPr>
          <w:sz w:val="24"/>
          <w:szCs w:val="24"/>
        </w:rPr>
        <w:t>Supplementary Data</w:t>
      </w:r>
      <w:r>
        <w:rPr>
          <w:rFonts w:hint="eastAsia" w:eastAsia="宋体"/>
          <w:sz w:val="24"/>
          <w:szCs w:val="24"/>
          <w:lang w:val="en-US" w:eastAsia="zh-CN"/>
        </w:rPr>
        <w:t>1</w:t>
      </w:r>
    </w:p>
    <w:p w14:paraId="43A0FE0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 CT acquisition protocols for different scanners</w:t>
      </w:r>
    </w:p>
    <w:tbl>
      <w:tblPr>
        <w:tblStyle w:val="5"/>
        <w:tblW w:w="86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63"/>
        <w:gridCol w:w="1203"/>
        <w:gridCol w:w="1323"/>
        <w:gridCol w:w="1296"/>
        <w:gridCol w:w="1163"/>
        <w:gridCol w:w="756"/>
        <w:gridCol w:w="1137"/>
        <w:gridCol w:w="1163"/>
      </w:tblGrid>
      <w:tr w14:paraId="388A5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1080" w:type="dxa"/>
            <w:tcBorders>
              <w:top w:val="single" w:color="000000" w:sz="8" w:space="0"/>
              <w:left w:val="nil"/>
              <w:bottom w:val="nil"/>
              <w:right w:val="nil"/>
            </w:tcBorders>
            <w:shd w:val="clear" w:color="auto" w:fill="auto"/>
            <w:vAlign w:val="center"/>
          </w:tcPr>
          <w:p w14:paraId="7CA2C3CC">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Scanning equipment</w:t>
            </w:r>
          </w:p>
        </w:tc>
        <w:tc>
          <w:tcPr>
            <w:tcW w:w="3240" w:type="dxa"/>
            <w:gridSpan w:val="3"/>
            <w:tcBorders>
              <w:top w:val="single" w:color="000000" w:sz="8" w:space="0"/>
              <w:left w:val="nil"/>
              <w:bottom w:val="single" w:color="000000" w:sz="8" w:space="0"/>
              <w:right w:val="nil"/>
            </w:tcBorders>
            <w:shd w:val="clear" w:color="auto" w:fill="auto"/>
            <w:vAlign w:val="center"/>
          </w:tcPr>
          <w:p w14:paraId="2320C634">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Center 1</w:t>
            </w:r>
          </w:p>
        </w:tc>
        <w:tc>
          <w:tcPr>
            <w:tcW w:w="3240" w:type="dxa"/>
            <w:gridSpan w:val="3"/>
            <w:tcBorders>
              <w:top w:val="single" w:color="000000" w:sz="8" w:space="0"/>
              <w:left w:val="nil"/>
              <w:bottom w:val="single" w:color="000000" w:sz="8" w:space="0"/>
              <w:right w:val="nil"/>
            </w:tcBorders>
            <w:shd w:val="clear" w:color="auto" w:fill="auto"/>
            <w:vAlign w:val="center"/>
          </w:tcPr>
          <w:p w14:paraId="2B2F5361">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Center 2</w:t>
            </w:r>
          </w:p>
        </w:tc>
        <w:tc>
          <w:tcPr>
            <w:tcW w:w="1080" w:type="dxa"/>
            <w:tcBorders>
              <w:top w:val="single" w:color="000000" w:sz="8" w:space="0"/>
              <w:left w:val="nil"/>
              <w:bottom w:val="single" w:color="000000" w:sz="8" w:space="0"/>
              <w:right w:val="nil"/>
            </w:tcBorders>
            <w:shd w:val="clear" w:color="auto" w:fill="auto"/>
            <w:vAlign w:val="center"/>
          </w:tcPr>
          <w:p w14:paraId="3C61925E">
            <w:pPr>
              <w:keepNext w:val="0"/>
              <w:keepLines w:val="0"/>
              <w:widowControl/>
              <w:suppressLineNumbers w:val="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 xml:space="preserve">Center </w:t>
            </w:r>
            <w:r>
              <w:rPr>
                <w:rFonts w:hint="eastAsia" w:ascii="Times New Roman" w:hAnsi="Times New Roman" w:eastAsia="宋体" w:cs="Times New Roman"/>
                <w:b/>
                <w:bCs/>
                <w:i w:val="0"/>
                <w:iCs w:val="0"/>
                <w:color w:val="000000"/>
                <w:kern w:val="0"/>
                <w:sz w:val="24"/>
                <w:szCs w:val="24"/>
                <w:u w:val="none"/>
                <w:lang w:val="en-US" w:eastAsia="zh-CN" w:bidi="ar"/>
              </w:rPr>
              <w:t>3</w:t>
            </w:r>
          </w:p>
        </w:tc>
      </w:tr>
      <w:tr w14:paraId="71643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080" w:type="dxa"/>
            <w:tcBorders>
              <w:top w:val="single" w:color="000000" w:sz="8" w:space="0"/>
              <w:left w:val="nil"/>
              <w:bottom w:val="nil"/>
              <w:right w:val="nil"/>
            </w:tcBorders>
            <w:shd w:val="clear" w:color="auto" w:fill="auto"/>
            <w:vAlign w:val="center"/>
          </w:tcPr>
          <w:p w14:paraId="35AA40F2">
            <w:pPr>
              <w:jc w:val="center"/>
              <w:rPr>
                <w:rFonts w:hint="default" w:ascii="Times New Roman" w:hAnsi="Times New Roman" w:eastAsia="宋体" w:cs="Times New Roman"/>
                <w:i w:val="0"/>
                <w:iCs w:val="0"/>
                <w:color w:val="000000"/>
                <w:sz w:val="24"/>
                <w:szCs w:val="24"/>
                <w:u w:val="none"/>
              </w:rPr>
            </w:pPr>
          </w:p>
        </w:tc>
        <w:tc>
          <w:tcPr>
            <w:tcW w:w="1080" w:type="dxa"/>
            <w:tcBorders>
              <w:top w:val="nil"/>
              <w:left w:val="nil"/>
              <w:bottom w:val="single" w:color="000000" w:sz="8" w:space="0"/>
              <w:right w:val="nil"/>
            </w:tcBorders>
            <w:shd w:val="clear" w:color="auto" w:fill="auto"/>
            <w:vAlign w:val="center"/>
          </w:tcPr>
          <w:p w14:paraId="211979C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Somatom Definition AS</w:t>
            </w:r>
          </w:p>
        </w:tc>
        <w:tc>
          <w:tcPr>
            <w:tcW w:w="1080" w:type="dxa"/>
            <w:tcBorders>
              <w:top w:val="nil"/>
              <w:left w:val="nil"/>
              <w:bottom w:val="single" w:color="000000" w:sz="8" w:space="0"/>
              <w:right w:val="nil"/>
            </w:tcBorders>
            <w:shd w:val="clear" w:color="auto" w:fill="auto"/>
            <w:vAlign w:val="center"/>
          </w:tcPr>
          <w:p w14:paraId="4AB7A04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Somatom Perspective</w:t>
            </w:r>
          </w:p>
        </w:tc>
        <w:tc>
          <w:tcPr>
            <w:tcW w:w="1080" w:type="dxa"/>
            <w:tcBorders>
              <w:top w:val="nil"/>
              <w:left w:val="nil"/>
              <w:bottom w:val="single" w:color="000000" w:sz="8" w:space="0"/>
              <w:right w:val="nil"/>
            </w:tcBorders>
            <w:shd w:val="clear" w:color="auto" w:fill="auto"/>
            <w:vAlign w:val="center"/>
          </w:tcPr>
          <w:p w14:paraId="5DBB919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GE Optima540</w:t>
            </w:r>
          </w:p>
        </w:tc>
        <w:tc>
          <w:tcPr>
            <w:tcW w:w="1080" w:type="dxa"/>
            <w:tcBorders>
              <w:top w:val="nil"/>
              <w:left w:val="nil"/>
              <w:bottom w:val="single" w:color="000000" w:sz="8" w:space="0"/>
              <w:right w:val="nil"/>
            </w:tcBorders>
            <w:shd w:val="clear" w:color="auto" w:fill="auto"/>
            <w:vAlign w:val="center"/>
          </w:tcPr>
          <w:p w14:paraId="3F6A61B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Brilli</w:t>
            </w:r>
            <w:r>
              <w:rPr>
                <w:rStyle w:val="7"/>
                <w:rFonts w:eastAsia="宋体"/>
                <w:lang w:val="en-US" w:eastAsia="zh-CN" w:bidi="ar"/>
              </w:rPr>
              <w:t>ance CT 16</w:t>
            </w:r>
          </w:p>
        </w:tc>
        <w:tc>
          <w:tcPr>
            <w:tcW w:w="1080" w:type="dxa"/>
            <w:tcBorders>
              <w:top w:val="nil"/>
              <w:left w:val="nil"/>
              <w:bottom w:val="single" w:color="000000" w:sz="8" w:space="0"/>
              <w:right w:val="nil"/>
            </w:tcBorders>
            <w:shd w:val="clear" w:color="auto" w:fill="auto"/>
            <w:vAlign w:val="center"/>
          </w:tcPr>
          <w:p w14:paraId="5B504B3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uCT 530</w:t>
            </w:r>
          </w:p>
        </w:tc>
        <w:tc>
          <w:tcPr>
            <w:tcW w:w="1080" w:type="dxa"/>
            <w:tcBorders>
              <w:top w:val="nil"/>
              <w:left w:val="nil"/>
              <w:bottom w:val="single" w:color="000000" w:sz="8" w:space="0"/>
              <w:right w:val="nil"/>
            </w:tcBorders>
            <w:shd w:val="clear" w:color="auto" w:fill="auto"/>
            <w:vAlign w:val="center"/>
          </w:tcPr>
          <w:p w14:paraId="75D65C3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Somatom Force</w:t>
            </w:r>
          </w:p>
        </w:tc>
        <w:tc>
          <w:tcPr>
            <w:tcW w:w="1080" w:type="dxa"/>
            <w:tcBorders>
              <w:top w:val="single" w:color="000000" w:sz="4" w:space="0"/>
              <w:left w:val="nil"/>
              <w:bottom w:val="single" w:color="000000" w:sz="8" w:space="0"/>
              <w:right w:val="nil"/>
            </w:tcBorders>
            <w:shd w:val="clear" w:color="auto" w:fill="auto"/>
            <w:vAlign w:val="center"/>
          </w:tcPr>
          <w:p w14:paraId="4C5A874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Brilli</w:t>
            </w:r>
            <w:r>
              <w:rPr>
                <w:rStyle w:val="7"/>
                <w:rFonts w:eastAsia="宋体"/>
                <w:lang w:val="en-US" w:eastAsia="zh-CN" w:bidi="ar"/>
              </w:rPr>
              <w:t>ance CT 16</w:t>
            </w:r>
          </w:p>
        </w:tc>
      </w:tr>
      <w:tr w14:paraId="45502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1080" w:type="dxa"/>
            <w:tcBorders>
              <w:top w:val="nil"/>
              <w:left w:val="nil"/>
              <w:bottom w:val="nil"/>
              <w:right w:val="nil"/>
            </w:tcBorders>
            <w:shd w:val="clear" w:color="auto" w:fill="auto"/>
            <w:vAlign w:val="center"/>
          </w:tcPr>
          <w:p w14:paraId="4C53800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Tube voltage (kV)</w:t>
            </w:r>
          </w:p>
        </w:tc>
        <w:tc>
          <w:tcPr>
            <w:tcW w:w="1080" w:type="dxa"/>
            <w:tcBorders>
              <w:top w:val="nil"/>
              <w:left w:val="nil"/>
              <w:bottom w:val="nil"/>
              <w:right w:val="nil"/>
            </w:tcBorders>
            <w:shd w:val="clear" w:color="auto" w:fill="auto"/>
            <w:vAlign w:val="center"/>
          </w:tcPr>
          <w:p w14:paraId="253868D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120</w:t>
            </w:r>
          </w:p>
        </w:tc>
        <w:tc>
          <w:tcPr>
            <w:tcW w:w="1080" w:type="dxa"/>
            <w:tcBorders>
              <w:top w:val="nil"/>
              <w:left w:val="nil"/>
              <w:bottom w:val="nil"/>
              <w:right w:val="nil"/>
            </w:tcBorders>
            <w:shd w:val="clear" w:color="auto" w:fill="auto"/>
            <w:vAlign w:val="center"/>
          </w:tcPr>
          <w:p w14:paraId="121D65C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120</w:t>
            </w:r>
          </w:p>
        </w:tc>
        <w:tc>
          <w:tcPr>
            <w:tcW w:w="1080" w:type="dxa"/>
            <w:tcBorders>
              <w:top w:val="nil"/>
              <w:left w:val="nil"/>
              <w:bottom w:val="nil"/>
              <w:right w:val="nil"/>
            </w:tcBorders>
            <w:shd w:val="clear" w:color="auto" w:fill="auto"/>
            <w:vAlign w:val="center"/>
          </w:tcPr>
          <w:p w14:paraId="21AE3FD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120</w:t>
            </w:r>
          </w:p>
        </w:tc>
        <w:tc>
          <w:tcPr>
            <w:tcW w:w="1080" w:type="dxa"/>
            <w:tcBorders>
              <w:top w:val="nil"/>
              <w:left w:val="nil"/>
              <w:bottom w:val="nil"/>
              <w:right w:val="nil"/>
            </w:tcBorders>
            <w:shd w:val="clear" w:color="auto" w:fill="auto"/>
            <w:vAlign w:val="center"/>
          </w:tcPr>
          <w:p w14:paraId="02C7619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120</w:t>
            </w:r>
          </w:p>
        </w:tc>
        <w:tc>
          <w:tcPr>
            <w:tcW w:w="1080" w:type="dxa"/>
            <w:tcBorders>
              <w:top w:val="nil"/>
              <w:left w:val="nil"/>
              <w:bottom w:val="nil"/>
              <w:right w:val="nil"/>
            </w:tcBorders>
            <w:shd w:val="clear" w:color="auto" w:fill="auto"/>
            <w:vAlign w:val="center"/>
          </w:tcPr>
          <w:p w14:paraId="0377EEB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120</w:t>
            </w:r>
          </w:p>
        </w:tc>
        <w:tc>
          <w:tcPr>
            <w:tcW w:w="1080" w:type="dxa"/>
            <w:tcBorders>
              <w:top w:val="nil"/>
              <w:left w:val="nil"/>
              <w:bottom w:val="nil"/>
              <w:right w:val="nil"/>
            </w:tcBorders>
            <w:shd w:val="clear" w:color="auto" w:fill="auto"/>
            <w:vAlign w:val="center"/>
          </w:tcPr>
          <w:p w14:paraId="553367B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120</w:t>
            </w:r>
          </w:p>
        </w:tc>
        <w:tc>
          <w:tcPr>
            <w:tcW w:w="1080" w:type="dxa"/>
            <w:tcBorders>
              <w:top w:val="nil"/>
              <w:left w:val="nil"/>
              <w:bottom w:val="nil"/>
              <w:right w:val="nil"/>
            </w:tcBorders>
            <w:shd w:val="clear" w:color="auto" w:fill="auto"/>
            <w:vAlign w:val="center"/>
          </w:tcPr>
          <w:p w14:paraId="65AE32A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120</w:t>
            </w:r>
          </w:p>
        </w:tc>
      </w:tr>
      <w:tr w14:paraId="57F2F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1080" w:type="dxa"/>
            <w:tcBorders>
              <w:top w:val="nil"/>
              <w:left w:val="nil"/>
              <w:bottom w:val="nil"/>
              <w:right w:val="nil"/>
            </w:tcBorders>
            <w:shd w:val="clear" w:color="auto" w:fill="auto"/>
            <w:vAlign w:val="center"/>
          </w:tcPr>
          <w:p w14:paraId="7DB199D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Tube current (mAs)</w:t>
            </w:r>
          </w:p>
        </w:tc>
        <w:tc>
          <w:tcPr>
            <w:tcW w:w="1080" w:type="dxa"/>
            <w:tcBorders>
              <w:top w:val="nil"/>
              <w:left w:val="nil"/>
              <w:bottom w:val="nil"/>
              <w:right w:val="nil"/>
            </w:tcBorders>
            <w:shd w:val="clear" w:color="auto" w:fill="auto"/>
            <w:vAlign w:val="center"/>
          </w:tcPr>
          <w:p w14:paraId="555BDE3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40</w:t>
            </w:r>
          </w:p>
        </w:tc>
        <w:tc>
          <w:tcPr>
            <w:tcW w:w="1080" w:type="dxa"/>
            <w:tcBorders>
              <w:top w:val="nil"/>
              <w:left w:val="nil"/>
              <w:bottom w:val="nil"/>
              <w:right w:val="nil"/>
            </w:tcBorders>
            <w:shd w:val="clear" w:color="auto" w:fill="auto"/>
            <w:vAlign w:val="center"/>
          </w:tcPr>
          <w:p w14:paraId="3DA3147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40</w:t>
            </w:r>
          </w:p>
        </w:tc>
        <w:tc>
          <w:tcPr>
            <w:tcW w:w="1080" w:type="dxa"/>
            <w:tcBorders>
              <w:top w:val="nil"/>
              <w:left w:val="nil"/>
              <w:bottom w:val="nil"/>
              <w:right w:val="nil"/>
            </w:tcBorders>
            <w:shd w:val="clear" w:color="auto" w:fill="auto"/>
            <w:vAlign w:val="center"/>
          </w:tcPr>
          <w:p w14:paraId="5D1A95C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40</w:t>
            </w:r>
          </w:p>
        </w:tc>
        <w:tc>
          <w:tcPr>
            <w:tcW w:w="1080" w:type="dxa"/>
            <w:tcBorders>
              <w:top w:val="nil"/>
              <w:left w:val="nil"/>
              <w:bottom w:val="nil"/>
              <w:right w:val="nil"/>
            </w:tcBorders>
            <w:shd w:val="clear" w:color="auto" w:fill="auto"/>
            <w:vAlign w:val="center"/>
          </w:tcPr>
          <w:p w14:paraId="5E62D28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40</w:t>
            </w:r>
          </w:p>
        </w:tc>
        <w:tc>
          <w:tcPr>
            <w:tcW w:w="1080" w:type="dxa"/>
            <w:tcBorders>
              <w:top w:val="nil"/>
              <w:left w:val="nil"/>
              <w:bottom w:val="nil"/>
              <w:right w:val="nil"/>
            </w:tcBorders>
            <w:shd w:val="clear" w:color="auto" w:fill="auto"/>
            <w:vAlign w:val="center"/>
          </w:tcPr>
          <w:p w14:paraId="1748DFA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30</w:t>
            </w:r>
          </w:p>
        </w:tc>
        <w:tc>
          <w:tcPr>
            <w:tcW w:w="1080" w:type="dxa"/>
            <w:tcBorders>
              <w:top w:val="nil"/>
              <w:left w:val="nil"/>
              <w:bottom w:val="nil"/>
              <w:right w:val="nil"/>
            </w:tcBorders>
            <w:shd w:val="clear" w:color="auto" w:fill="auto"/>
            <w:vAlign w:val="center"/>
          </w:tcPr>
          <w:p w14:paraId="0F78D7A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40</w:t>
            </w:r>
          </w:p>
        </w:tc>
        <w:tc>
          <w:tcPr>
            <w:tcW w:w="1080" w:type="dxa"/>
            <w:tcBorders>
              <w:top w:val="nil"/>
              <w:left w:val="nil"/>
              <w:bottom w:val="nil"/>
              <w:right w:val="nil"/>
            </w:tcBorders>
            <w:shd w:val="clear" w:color="auto" w:fill="auto"/>
            <w:vAlign w:val="center"/>
          </w:tcPr>
          <w:p w14:paraId="38F3F1F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40</w:t>
            </w:r>
          </w:p>
        </w:tc>
      </w:tr>
      <w:tr w14:paraId="198F5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80" w:type="dxa"/>
            <w:tcBorders>
              <w:top w:val="nil"/>
              <w:left w:val="nil"/>
              <w:bottom w:val="nil"/>
              <w:right w:val="nil"/>
            </w:tcBorders>
            <w:shd w:val="clear" w:color="auto" w:fill="auto"/>
            <w:vAlign w:val="center"/>
          </w:tcPr>
          <w:p w14:paraId="0502CE9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Pitch</w:t>
            </w:r>
          </w:p>
        </w:tc>
        <w:tc>
          <w:tcPr>
            <w:tcW w:w="1080" w:type="dxa"/>
            <w:tcBorders>
              <w:top w:val="nil"/>
              <w:left w:val="nil"/>
              <w:bottom w:val="nil"/>
              <w:right w:val="nil"/>
            </w:tcBorders>
            <w:shd w:val="clear" w:color="auto" w:fill="auto"/>
            <w:vAlign w:val="center"/>
          </w:tcPr>
          <w:p w14:paraId="30B2125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0.758</w:t>
            </w:r>
          </w:p>
        </w:tc>
        <w:tc>
          <w:tcPr>
            <w:tcW w:w="1080" w:type="dxa"/>
            <w:tcBorders>
              <w:top w:val="nil"/>
              <w:left w:val="nil"/>
              <w:bottom w:val="nil"/>
              <w:right w:val="nil"/>
            </w:tcBorders>
            <w:shd w:val="clear" w:color="auto" w:fill="auto"/>
            <w:vAlign w:val="center"/>
          </w:tcPr>
          <w:p w14:paraId="4DACF6C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0.758</w:t>
            </w:r>
          </w:p>
        </w:tc>
        <w:tc>
          <w:tcPr>
            <w:tcW w:w="1080" w:type="dxa"/>
            <w:tcBorders>
              <w:top w:val="nil"/>
              <w:left w:val="nil"/>
              <w:bottom w:val="nil"/>
              <w:right w:val="nil"/>
            </w:tcBorders>
            <w:shd w:val="clear" w:color="auto" w:fill="auto"/>
            <w:vAlign w:val="center"/>
          </w:tcPr>
          <w:p w14:paraId="68F08E4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0.758</w:t>
            </w:r>
          </w:p>
        </w:tc>
        <w:tc>
          <w:tcPr>
            <w:tcW w:w="1080" w:type="dxa"/>
            <w:tcBorders>
              <w:top w:val="nil"/>
              <w:left w:val="nil"/>
              <w:bottom w:val="nil"/>
              <w:right w:val="nil"/>
            </w:tcBorders>
            <w:shd w:val="clear" w:color="auto" w:fill="auto"/>
            <w:vAlign w:val="center"/>
          </w:tcPr>
          <w:p w14:paraId="731C3BD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0.758</w:t>
            </w:r>
          </w:p>
        </w:tc>
        <w:tc>
          <w:tcPr>
            <w:tcW w:w="1080" w:type="dxa"/>
            <w:tcBorders>
              <w:top w:val="nil"/>
              <w:left w:val="nil"/>
              <w:bottom w:val="nil"/>
              <w:right w:val="nil"/>
            </w:tcBorders>
            <w:shd w:val="clear" w:color="auto" w:fill="auto"/>
            <w:vAlign w:val="center"/>
          </w:tcPr>
          <w:p w14:paraId="3A427F5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0.758</w:t>
            </w:r>
          </w:p>
        </w:tc>
        <w:tc>
          <w:tcPr>
            <w:tcW w:w="1080" w:type="dxa"/>
            <w:tcBorders>
              <w:top w:val="nil"/>
              <w:left w:val="nil"/>
              <w:bottom w:val="nil"/>
              <w:right w:val="nil"/>
            </w:tcBorders>
            <w:shd w:val="clear" w:color="auto" w:fill="auto"/>
            <w:vAlign w:val="center"/>
          </w:tcPr>
          <w:p w14:paraId="4226B71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0.758</w:t>
            </w:r>
          </w:p>
        </w:tc>
        <w:tc>
          <w:tcPr>
            <w:tcW w:w="1080" w:type="dxa"/>
            <w:tcBorders>
              <w:top w:val="nil"/>
              <w:left w:val="nil"/>
              <w:bottom w:val="nil"/>
              <w:right w:val="nil"/>
            </w:tcBorders>
            <w:shd w:val="clear" w:color="auto" w:fill="auto"/>
            <w:vAlign w:val="center"/>
          </w:tcPr>
          <w:p w14:paraId="21C59F5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0.758</w:t>
            </w:r>
          </w:p>
        </w:tc>
      </w:tr>
      <w:tr w14:paraId="4F461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080" w:type="dxa"/>
            <w:tcBorders>
              <w:top w:val="nil"/>
              <w:left w:val="nil"/>
              <w:bottom w:val="nil"/>
              <w:right w:val="nil"/>
            </w:tcBorders>
            <w:shd w:val="clear" w:color="auto" w:fill="auto"/>
            <w:vAlign w:val="center"/>
          </w:tcPr>
          <w:p w14:paraId="3E0F88E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Collimation (mm)</w:t>
            </w:r>
          </w:p>
        </w:tc>
        <w:tc>
          <w:tcPr>
            <w:tcW w:w="1080" w:type="dxa"/>
            <w:tcBorders>
              <w:top w:val="nil"/>
              <w:left w:val="nil"/>
              <w:bottom w:val="nil"/>
              <w:right w:val="nil"/>
            </w:tcBorders>
            <w:shd w:val="clear" w:color="auto" w:fill="auto"/>
            <w:vAlign w:val="center"/>
          </w:tcPr>
          <w:p w14:paraId="0E37016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0.6×64</w:t>
            </w:r>
          </w:p>
        </w:tc>
        <w:tc>
          <w:tcPr>
            <w:tcW w:w="1080" w:type="dxa"/>
            <w:tcBorders>
              <w:top w:val="nil"/>
              <w:left w:val="nil"/>
              <w:bottom w:val="nil"/>
              <w:right w:val="nil"/>
            </w:tcBorders>
            <w:shd w:val="clear" w:color="auto" w:fill="auto"/>
            <w:vAlign w:val="center"/>
          </w:tcPr>
          <w:p w14:paraId="0EBC14C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0.6×64</w:t>
            </w:r>
          </w:p>
        </w:tc>
        <w:tc>
          <w:tcPr>
            <w:tcW w:w="1080" w:type="dxa"/>
            <w:tcBorders>
              <w:top w:val="nil"/>
              <w:left w:val="nil"/>
              <w:bottom w:val="nil"/>
              <w:right w:val="nil"/>
            </w:tcBorders>
            <w:shd w:val="clear" w:color="auto" w:fill="auto"/>
            <w:vAlign w:val="center"/>
          </w:tcPr>
          <w:p w14:paraId="7A4F5FC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0.6 × 16</w:t>
            </w:r>
          </w:p>
        </w:tc>
        <w:tc>
          <w:tcPr>
            <w:tcW w:w="1080" w:type="dxa"/>
            <w:tcBorders>
              <w:top w:val="nil"/>
              <w:left w:val="nil"/>
              <w:bottom w:val="nil"/>
              <w:right w:val="nil"/>
            </w:tcBorders>
            <w:shd w:val="clear" w:color="auto" w:fill="auto"/>
            <w:vAlign w:val="center"/>
          </w:tcPr>
          <w:p w14:paraId="2AA0CC3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0.6 × 16</w:t>
            </w:r>
          </w:p>
        </w:tc>
        <w:tc>
          <w:tcPr>
            <w:tcW w:w="1080" w:type="dxa"/>
            <w:tcBorders>
              <w:top w:val="nil"/>
              <w:left w:val="nil"/>
              <w:bottom w:val="nil"/>
              <w:right w:val="nil"/>
            </w:tcBorders>
            <w:shd w:val="clear" w:color="auto" w:fill="auto"/>
            <w:vAlign w:val="center"/>
          </w:tcPr>
          <w:p w14:paraId="579CEAB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0.6 × 40</w:t>
            </w:r>
          </w:p>
        </w:tc>
        <w:tc>
          <w:tcPr>
            <w:tcW w:w="1080" w:type="dxa"/>
            <w:tcBorders>
              <w:top w:val="nil"/>
              <w:left w:val="nil"/>
              <w:bottom w:val="nil"/>
              <w:right w:val="nil"/>
            </w:tcBorders>
            <w:shd w:val="clear" w:color="auto" w:fill="auto"/>
            <w:vAlign w:val="center"/>
          </w:tcPr>
          <w:p w14:paraId="2386776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0.6 × 256</w:t>
            </w:r>
          </w:p>
        </w:tc>
        <w:tc>
          <w:tcPr>
            <w:tcW w:w="1080" w:type="dxa"/>
            <w:tcBorders>
              <w:top w:val="nil"/>
              <w:left w:val="nil"/>
              <w:bottom w:val="nil"/>
              <w:right w:val="nil"/>
            </w:tcBorders>
            <w:shd w:val="clear" w:color="auto" w:fill="auto"/>
            <w:vAlign w:val="center"/>
          </w:tcPr>
          <w:p w14:paraId="37A8747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0.6 × 16</w:t>
            </w:r>
          </w:p>
        </w:tc>
      </w:tr>
      <w:tr w14:paraId="43690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1080" w:type="dxa"/>
            <w:tcBorders>
              <w:top w:val="nil"/>
              <w:left w:val="nil"/>
              <w:bottom w:val="nil"/>
              <w:right w:val="nil"/>
            </w:tcBorders>
            <w:shd w:val="clear" w:color="auto" w:fill="auto"/>
            <w:vAlign w:val="center"/>
          </w:tcPr>
          <w:p w14:paraId="1753AF5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Slice thickness (mm)</w:t>
            </w:r>
          </w:p>
        </w:tc>
        <w:tc>
          <w:tcPr>
            <w:tcW w:w="1080" w:type="dxa"/>
            <w:tcBorders>
              <w:top w:val="nil"/>
              <w:left w:val="nil"/>
              <w:bottom w:val="nil"/>
              <w:right w:val="nil"/>
            </w:tcBorders>
            <w:shd w:val="clear" w:color="auto" w:fill="auto"/>
            <w:vAlign w:val="center"/>
          </w:tcPr>
          <w:p w14:paraId="0044336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1080" w:type="dxa"/>
            <w:tcBorders>
              <w:top w:val="nil"/>
              <w:left w:val="nil"/>
              <w:bottom w:val="nil"/>
              <w:right w:val="nil"/>
            </w:tcBorders>
            <w:shd w:val="clear" w:color="auto" w:fill="auto"/>
            <w:vAlign w:val="center"/>
          </w:tcPr>
          <w:p w14:paraId="5B3E6B2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1080" w:type="dxa"/>
            <w:tcBorders>
              <w:top w:val="nil"/>
              <w:left w:val="nil"/>
              <w:bottom w:val="nil"/>
              <w:right w:val="nil"/>
            </w:tcBorders>
            <w:shd w:val="clear" w:color="auto" w:fill="auto"/>
            <w:vAlign w:val="center"/>
          </w:tcPr>
          <w:p w14:paraId="044B7E7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0.6/1</w:t>
            </w:r>
          </w:p>
        </w:tc>
        <w:tc>
          <w:tcPr>
            <w:tcW w:w="1080" w:type="dxa"/>
            <w:tcBorders>
              <w:top w:val="nil"/>
              <w:left w:val="nil"/>
              <w:bottom w:val="nil"/>
              <w:right w:val="nil"/>
            </w:tcBorders>
            <w:shd w:val="clear" w:color="auto" w:fill="auto"/>
            <w:vAlign w:val="center"/>
          </w:tcPr>
          <w:p w14:paraId="17CCC34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0.6/1</w:t>
            </w:r>
          </w:p>
        </w:tc>
        <w:tc>
          <w:tcPr>
            <w:tcW w:w="1080" w:type="dxa"/>
            <w:tcBorders>
              <w:top w:val="nil"/>
              <w:left w:val="nil"/>
              <w:bottom w:val="nil"/>
              <w:right w:val="nil"/>
            </w:tcBorders>
            <w:shd w:val="clear" w:color="auto" w:fill="auto"/>
            <w:vAlign w:val="center"/>
          </w:tcPr>
          <w:p w14:paraId="3F7EC86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1080" w:type="dxa"/>
            <w:tcBorders>
              <w:top w:val="nil"/>
              <w:left w:val="nil"/>
              <w:bottom w:val="nil"/>
              <w:right w:val="nil"/>
            </w:tcBorders>
            <w:shd w:val="clear" w:color="auto" w:fill="auto"/>
            <w:vAlign w:val="center"/>
          </w:tcPr>
          <w:p w14:paraId="6968A33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1080" w:type="dxa"/>
            <w:tcBorders>
              <w:top w:val="nil"/>
              <w:left w:val="nil"/>
              <w:bottom w:val="nil"/>
              <w:right w:val="nil"/>
            </w:tcBorders>
            <w:shd w:val="clear" w:color="auto" w:fill="auto"/>
            <w:vAlign w:val="center"/>
          </w:tcPr>
          <w:p w14:paraId="6AE8663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0.6/1</w:t>
            </w:r>
          </w:p>
        </w:tc>
      </w:tr>
      <w:tr w14:paraId="5B57B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80" w:type="dxa"/>
            <w:tcBorders>
              <w:top w:val="nil"/>
              <w:left w:val="nil"/>
              <w:bottom w:val="single" w:color="000000" w:sz="8" w:space="0"/>
              <w:right w:val="nil"/>
            </w:tcBorders>
            <w:shd w:val="clear" w:color="auto" w:fill="auto"/>
            <w:vAlign w:val="center"/>
          </w:tcPr>
          <w:p w14:paraId="13B5094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Matrix</w:t>
            </w:r>
          </w:p>
        </w:tc>
        <w:tc>
          <w:tcPr>
            <w:tcW w:w="1080" w:type="dxa"/>
            <w:tcBorders>
              <w:top w:val="nil"/>
              <w:left w:val="nil"/>
              <w:bottom w:val="single" w:color="000000" w:sz="8" w:space="0"/>
              <w:right w:val="nil"/>
            </w:tcBorders>
            <w:shd w:val="clear" w:color="auto" w:fill="auto"/>
            <w:vAlign w:val="center"/>
          </w:tcPr>
          <w:p w14:paraId="05259D4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512 × 512</w:t>
            </w:r>
          </w:p>
        </w:tc>
        <w:tc>
          <w:tcPr>
            <w:tcW w:w="1080" w:type="dxa"/>
            <w:tcBorders>
              <w:top w:val="nil"/>
              <w:left w:val="nil"/>
              <w:bottom w:val="single" w:color="000000" w:sz="8" w:space="0"/>
              <w:right w:val="nil"/>
            </w:tcBorders>
            <w:shd w:val="clear" w:color="auto" w:fill="auto"/>
            <w:vAlign w:val="center"/>
          </w:tcPr>
          <w:p w14:paraId="75980F6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512 × 512</w:t>
            </w:r>
          </w:p>
        </w:tc>
        <w:tc>
          <w:tcPr>
            <w:tcW w:w="1080" w:type="dxa"/>
            <w:tcBorders>
              <w:top w:val="nil"/>
              <w:left w:val="nil"/>
              <w:bottom w:val="single" w:color="000000" w:sz="8" w:space="0"/>
              <w:right w:val="nil"/>
            </w:tcBorders>
            <w:shd w:val="clear" w:color="auto" w:fill="auto"/>
            <w:vAlign w:val="center"/>
          </w:tcPr>
          <w:p w14:paraId="26938DC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512 × 512</w:t>
            </w:r>
          </w:p>
        </w:tc>
        <w:tc>
          <w:tcPr>
            <w:tcW w:w="1080" w:type="dxa"/>
            <w:tcBorders>
              <w:top w:val="nil"/>
              <w:left w:val="nil"/>
              <w:bottom w:val="single" w:color="000000" w:sz="8" w:space="0"/>
              <w:right w:val="nil"/>
            </w:tcBorders>
            <w:shd w:val="clear" w:color="auto" w:fill="auto"/>
            <w:vAlign w:val="center"/>
          </w:tcPr>
          <w:p w14:paraId="5AECB5E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512 × 512</w:t>
            </w:r>
          </w:p>
        </w:tc>
        <w:tc>
          <w:tcPr>
            <w:tcW w:w="1080" w:type="dxa"/>
            <w:tcBorders>
              <w:top w:val="nil"/>
              <w:left w:val="nil"/>
              <w:bottom w:val="single" w:color="000000" w:sz="8" w:space="0"/>
              <w:right w:val="nil"/>
            </w:tcBorders>
            <w:shd w:val="clear" w:color="auto" w:fill="auto"/>
            <w:vAlign w:val="center"/>
          </w:tcPr>
          <w:p w14:paraId="3E04871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512 × 512</w:t>
            </w:r>
          </w:p>
        </w:tc>
        <w:tc>
          <w:tcPr>
            <w:tcW w:w="1080" w:type="dxa"/>
            <w:tcBorders>
              <w:top w:val="nil"/>
              <w:left w:val="nil"/>
              <w:bottom w:val="single" w:color="000000" w:sz="8" w:space="0"/>
              <w:right w:val="nil"/>
            </w:tcBorders>
            <w:shd w:val="clear" w:color="auto" w:fill="auto"/>
            <w:vAlign w:val="center"/>
          </w:tcPr>
          <w:p w14:paraId="7991B48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512 × 512</w:t>
            </w:r>
          </w:p>
        </w:tc>
        <w:tc>
          <w:tcPr>
            <w:tcW w:w="1080" w:type="dxa"/>
            <w:tcBorders>
              <w:top w:val="nil"/>
              <w:left w:val="nil"/>
              <w:bottom w:val="single" w:color="000000" w:sz="8" w:space="0"/>
              <w:right w:val="nil"/>
            </w:tcBorders>
            <w:shd w:val="clear" w:color="auto" w:fill="auto"/>
            <w:vAlign w:val="center"/>
          </w:tcPr>
          <w:p w14:paraId="6657D94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512 × 512</w:t>
            </w:r>
          </w:p>
        </w:tc>
      </w:tr>
    </w:tbl>
    <w:p w14:paraId="614CC9A4">
      <w:pPr>
        <w:rPr>
          <w:rFonts w:ascii="Calibri" w:hAnsi="Calibri" w:eastAsia="Times New Roman" w:cs="Calibri"/>
          <w:b/>
          <w:sz w:val="22"/>
          <w:lang w:val="en-GB"/>
        </w:rPr>
      </w:pPr>
    </w:p>
    <w:p w14:paraId="1C31C51E">
      <w:pPr>
        <w:pStyle w:val="2"/>
        <w:numPr>
          <w:ilvl w:val="0"/>
          <w:numId w:val="0"/>
        </w:numPr>
        <w:ind w:leftChars="0"/>
        <w:rPr>
          <w:rFonts w:hint="default" w:ascii="Times New Roman" w:hAnsi="Times New Roman" w:eastAsiaTheme="minorHAnsi" w:cstheme="minorBidi"/>
          <w:b w:val="0"/>
          <w:sz w:val="24"/>
          <w:szCs w:val="24"/>
          <w:lang w:val="en-US" w:eastAsia="en-US" w:bidi="ar-SA"/>
        </w:rPr>
      </w:pPr>
      <w:r>
        <w:rPr>
          <w:sz w:val="24"/>
          <w:szCs w:val="24"/>
        </w:rPr>
        <w:t>Supplementary Data</w:t>
      </w:r>
      <w:r>
        <w:rPr>
          <w:rFonts w:hint="eastAsia" w:eastAsia="宋体"/>
          <w:sz w:val="24"/>
          <w:szCs w:val="24"/>
          <w:lang w:val="en-US" w:eastAsia="zh-CN"/>
        </w:rPr>
        <w:t xml:space="preserve"> 2</w:t>
      </w:r>
    </w:p>
    <w:p w14:paraId="6C77A504">
      <w:pPr>
        <w:pStyle w:val="2"/>
        <w:numPr>
          <w:ilvl w:val="0"/>
          <w:numId w:val="0"/>
        </w:numPr>
        <w:ind w:leftChars="0"/>
        <w:rPr>
          <w:rFonts w:hint="default" w:ascii="Times New Roman" w:hAnsi="Times New Roman" w:eastAsiaTheme="minorHAnsi" w:cstheme="minorBidi"/>
          <w:b w:val="0"/>
          <w:sz w:val="24"/>
          <w:szCs w:val="22"/>
          <w:lang w:val="en-US" w:eastAsia="zh-CN" w:bidi="ar-SA"/>
        </w:rPr>
      </w:pPr>
      <w:r>
        <w:rPr>
          <w:rFonts w:hint="default" w:ascii="Times New Roman" w:hAnsi="Times New Roman" w:eastAsiaTheme="minorHAnsi" w:cstheme="minorBidi"/>
          <w:b w:val="0"/>
          <w:sz w:val="24"/>
          <w:szCs w:val="22"/>
          <w:lang w:val="en-US" w:eastAsia="en-US" w:bidi="ar-SA"/>
        </w:rPr>
        <w:t>Algorithm Workflow:</w:t>
      </w:r>
      <w:r>
        <w:rPr>
          <w:rFonts w:hint="default" w:ascii="Times New Roman" w:hAnsi="Times New Roman" w:eastAsiaTheme="minorHAnsi" w:cstheme="minorBidi"/>
          <w:b w:val="0"/>
          <w:sz w:val="24"/>
          <w:szCs w:val="22"/>
          <w:lang w:val="en-US" w:eastAsia="en-US" w:bidi="ar-SA"/>
        </w:rPr>
        <w:fldChar w:fldCharType="begin"/>
      </w:r>
      <w:r>
        <w:rPr>
          <w:rFonts w:hint="default" w:ascii="Times New Roman" w:hAnsi="Times New Roman" w:eastAsiaTheme="minorHAnsi" w:cstheme="minorBidi"/>
          <w:b w:val="0"/>
          <w:sz w:val="24"/>
          <w:szCs w:val="22"/>
          <w:lang w:val="en-US" w:eastAsia="en-US" w:bidi="ar-SA"/>
        </w:rPr>
        <w:instrText xml:space="preserve"> HYPERLINK "http://localhost:8889/notebooks/Module3. FullLungSegmentation.ipynb" \l "Algorithm-Workflow:" </w:instrText>
      </w:r>
      <w:r>
        <w:rPr>
          <w:rFonts w:hint="default" w:ascii="Times New Roman" w:hAnsi="Times New Roman" w:eastAsiaTheme="minorHAnsi" w:cstheme="minorBidi"/>
          <w:b w:val="0"/>
          <w:sz w:val="24"/>
          <w:szCs w:val="22"/>
          <w:lang w:val="en-US" w:eastAsia="en-US" w:bidi="ar-SA"/>
        </w:rPr>
        <w:fldChar w:fldCharType="separate"/>
      </w:r>
      <w:r>
        <w:rPr>
          <w:rFonts w:hint="default" w:ascii="Times New Roman" w:hAnsi="Times New Roman" w:eastAsiaTheme="minorHAnsi" w:cstheme="minorBidi"/>
          <w:b w:val="0"/>
          <w:sz w:val="24"/>
          <w:szCs w:val="22"/>
          <w:lang w:val="en-US" w:eastAsia="en-US" w:bidi="ar-SA"/>
        </w:rPr>
        <w:fldChar w:fldCharType="end"/>
      </w:r>
    </w:p>
    <w:p w14:paraId="5FD0F744">
      <w:pPr>
        <w:widowControl w:val="0"/>
        <w:numPr>
          <w:ilvl w:val="0"/>
          <w:numId w:val="0"/>
        </w:numPr>
        <w:jc w:val="left"/>
        <w:rPr>
          <w:rFonts w:hint="default" w:ascii="Times New Roman" w:hAnsi="Times New Roman" w:eastAsiaTheme="minorHAnsi" w:cstheme="minorBidi"/>
          <w:b w:val="0"/>
          <w:sz w:val="24"/>
          <w:szCs w:val="22"/>
          <w:lang w:val="en-US" w:eastAsia="zh-CN" w:bidi="ar-SA"/>
        </w:rPr>
      </w:pPr>
      <w:r>
        <w:rPr>
          <w:rFonts w:hint="eastAsia" w:cstheme="minorBidi"/>
          <w:b w:val="0"/>
          <w:sz w:val="24"/>
          <w:szCs w:val="22"/>
          <w:lang w:val="en-US" w:eastAsia="zh-CN" w:bidi="ar-SA"/>
        </w:rPr>
        <w:t>(1)</w:t>
      </w:r>
      <w:r>
        <w:rPr>
          <w:rFonts w:hint="eastAsia" w:ascii="Times New Roman" w:hAnsi="Times New Roman" w:eastAsiaTheme="minorHAnsi" w:cstheme="minorBidi"/>
          <w:b w:val="0"/>
          <w:sz w:val="24"/>
          <w:szCs w:val="22"/>
          <w:lang w:val="en-US" w:eastAsia="zh-CN" w:bidi="ar-SA"/>
        </w:rPr>
        <w:t>.</w:t>
      </w:r>
      <w:r>
        <w:rPr>
          <w:rFonts w:hint="default" w:ascii="Times New Roman" w:hAnsi="Times New Roman" w:eastAsiaTheme="minorHAnsi" w:cstheme="minorBidi"/>
          <w:b w:val="0"/>
          <w:sz w:val="24"/>
          <w:szCs w:val="22"/>
          <w:lang w:val="en-US" w:eastAsia="zh-CN" w:bidi="ar-SA"/>
        </w:rPr>
        <w:t>Data Preprocessing: The algorithm begins by loading the CT scan data and converting it into a format suitable for processing. This involves resampling the images to standardize the spatial resolution, ensuring that the subsequent analysis is consistent regardless of the original scan resolution.</w:t>
      </w:r>
    </w:p>
    <w:p w14:paraId="2B20B4ED">
      <w:pPr>
        <w:widowControl w:val="0"/>
        <w:numPr>
          <w:ilvl w:val="0"/>
          <w:numId w:val="0"/>
        </w:numPr>
        <w:jc w:val="left"/>
        <w:rPr>
          <w:rFonts w:hint="default" w:ascii="Times New Roman" w:hAnsi="Times New Roman" w:eastAsiaTheme="minorHAnsi" w:cstheme="minorBidi"/>
          <w:b w:val="0"/>
          <w:sz w:val="24"/>
          <w:szCs w:val="22"/>
          <w:lang w:val="en-US" w:eastAsia="zh-CN" w:bidi="ar-SA"/>
        </w:rPr>
      </w:pPr>
      <w:r>
        <w:rPr>
          <w:rFonts w:hint="eastAsia" w:cstheme="minorBidi"/>
          <w:b w:val="0"/>
          <w:sz w:val="24"/>
          <w:szCs w:val="22"/>
          <w:lang w:val="en-US" w:eastAsia="zh-CN" w:bidi="ar-SA"/>
        </w:rPr>
        <w:t>(2)</w:t>
      </w:r>
      <w:r>
        <w:rPr>
          <w:rFonts w:hint="eastAsia" w:ascii="Times New Roman" w:hAnsi="Times New Roman" w:eastAsiaTheme="minorHAnsi" w:cstheme="minorBidi"/>
          <w:b w:val="0"/>
          <w:sz w:val="24"/>
          <w:szCs w:val="22"/>
          <w:lang w:val="en-US" w:eastAsia="zh-CN" w:bidi="ar-SA"/>
        </w:rPr>
        <w:t>.</w:t>
      </w:r>
      <w:r>
        <w:rPr>
          <w:rFonts w:hint="default" w:ascii="Times New Roman" w:hAnsi="Times New Roman" w:eastAsiaTheme="minorHAnsi" w:cstheme="minorBidi"/>
          <w:b w:val="0"/>
          <w:sz w:val="24"/>
          <w:szCs w:val="22"/>
          <w:lang w:val="en-US" w:eastAsia="zh-CN" w:bidi="ar-SA"/>
        </w:rPr>
        <w:t>Initial Binarization: The next step involves transforming the CT image into a binary mask. This mask distinguishes between potential lung tissue and other structures based on intensity thresholds, effectively isolating areas that are likely to represent lungs or air-filled spaces.</w:t>
      </w:r>
    </w:p>
    <w:p w14:paraId="23527149">
      <w:pPr>
        <w:widowControl w:val="0"/>
        <w:numPr>
          <w:ilvl w:val="0"/>
          <w:numId w:val="0"/>
        </w:numPr>
        <w:jc w:val="left"/>
        <w:rPr>
          <w:rFonts w:hint="default" w:ascii="Times New Roman" w:hAnsi="Times New Roman" w:eastAsiaTheme="minorHAnsi" w:cstheme="minorBidi"/>
          <w:b w:val="0"/>
          <w:sz w:val="24"/>
          <w:szCs w:val="22"/>
          <w:lang w:val="en-US" w:eastAsia="zh-CN" w:bidi="ar-SA"/>
        </w:rPr>
      </w:pPr>
      <w:r>
        <w:rPr>
          <w:rFonts w:hint="eastAsia" w:cstheme="minorBidi"/>
          <w:b w:val="0"/>
          <w:sz w:val="24"/>
          <w:szCs w:val="22"/>
          <w:lang w:val="en-US" w:eastAsia="zh-CN" w:bidi="ar-SA"/>
        </w:rPr>
        <w:t>(3).</w:t>
      </w:r>
      <w:r>
        <w:rPr>
          <w:rFonts w:hint="default" w:ascii="Times New Roman" w:hAnsi="Times New Roman" w:eastAsiaTheme="minorHAnsi" w:cstheme="minorBidi"/>
          <w:b w:val="0"/>
          <w:sz w:val="24"/>
          <w:szCs w:val="22"/>
          <w:lang w:val="en-US" w:eastAsia="zh-CN" w:bidi="ar-SA"/>
        </w:rPr>
        <w:t>Refinement of the Binary Mask: The binary mask is then refined through a series of operations:</w:t>
      </w:r>
    </w:p>
    <w:p w14:paraId="6D977025">
      <w:pPr>
        <w:widowControl w:val="0"/>
        <w:numPr>
          <w:ilvl w:val="0"/>
          <w:numId w:val="0"/>
        </w:numPr>
        <w:ind w:firstLine="480" w:firstLineChars="200"/>
        <w:jc w:val="left"/>
        <w:rPr>
          <w:rFonts w:hint="default" w:ascii="Times New Roman" w:hAnsi="Times New Roman" w:eastAsiaTheme="minorHAnsi" w:cstheme="minorBidi"/>
          <w:b w:val="0"/>
          <w:sz w:val="24"/>
          <w:szCs w:val="22"/>
          <w:lang w:val="en-US" w:eastAsia="zh-CN" w:bidi="ar-SA"/>
        </w:rPr>
      </w:pPr>
      <w:r>
        <w:rPr>
          <w:rFonts w:hint="default" w:ascii="Times New Roman" w:hAnsi="Times New Roman" w:eastAsiaTheme="minorHAnsi" w:cstheme="minorBidi"/>
          <w:b w:val="0"/>
          <w:sz w:val="24"/>
          <w:szCs w:val="22"/>
          <w:lang w:val="en-US" w:eastAsia="zh-CN" w:bidi="ar-SA"/>
        </w:rPr>
        <w:t>Connected Component Analysis: The algorithm identifies and labels distinct regions in the mask. This helps in distinguishing between different anatomical structures, such as lungs, bronchi, and external air.</w:t>
      </w:r>
    </w:p>
    <w:p w14:paraId="6D58071D">
      <w:pPr>
        <w:widowControl w:val="0"/>
        <w:numPr>
          <w:ilvl w:val="0"/>
          <w:numId w:val="0"/>
        </w:numPr>
        <w:ind w:firstLine="480" w:firstLineChars="200"/>
        <w:jc w:val="left"/>
        <w:rPr>
          <w:rFonts w:hint="default" w:ascii="Times New Roman" w:hAnsi="Times New Roman" w:eastAsiaTheme="minorHAnsi" w:cstheme="minorBidi"/>
          <w:b w:val="0"/>
          <w:sz w:val="24"/>
          <w:szCs w:val="22"/>
          <w:lang w:val="en-US" w:eastAsia="zh-CN" w:bidi="ar-SA"/>
        </w:rPr>
      </w:pPr>
      <w:r>
        <w:rPr>
          <w:rFonts w:hint="default" w:ascii="Times New Roman" w:hAnsi="Times New Roman" w:eastAsiaTheme="minorHAnsi" w:cstheme="minorBidi"/>
          <w:b w:val="0"/>
          <w:sz w:val="24"/>
          <w:szCs w:val="22"/>
          <w:lang w:val="en-US" w:eastAsia="zh-CN" w:bidi="ar-SA"/>
        </w:rPr>
        <w:t>Exclusion of Non-Lung Areas: The algorithm systematically excludes regions that are unlikely to be part of the lungs, such as areas connected to the corners of the image or regions with volumes that are too small or too large to represent lung tissue.</w:t>
      </w:r>
    </w:p>
    <w:p w14:paraId="45ACD065">
      <w:pPr>
        <w:widowControl w:val="0"/>
        <w:numPr>
          <w:ilvl w:val="0"/>
          <w:numId w:val="0"/>
        </w:numPr>
        <w:ind w:firstLine="480" w:firstLineChars="200"/>
        <w:jc w:val="left"/>
        <w:rPr>
          <w:rFonts w:hint="default" w:ascii="Times New Roman" w:hAnsi="Times New Roman" w:eastAsiaTheme="minorHAnsi" w:cstheme="minorBidi"/>
          <w:b w:val="0"/>
          <w:sz w:val="24"/>
          <w:szCs w:val="22"/>
          <w:lang w:val="en-US" w:eastAsia="zh-CN" w:bidi="ar-SA"/>
        </w:rPr>
      </w:pPr>
      <w:r>
        <w:rPr>
          <w:rFonts w:hint="default" w:ascii="Times New Roman" w:hAnsi="Times New Roman" w:eastAsiaTheme="minorHAnsi" w:cstheme="minorBidi"/>
          <w:b w:val="0"/>
          <w:sz w:val="24"/>
          <w:szCs w:val="22"/>
          <w:lang w:val="en-US" w:eastAsia="zh-CN" w:bidi="ar-SA"/>
        </w:rPr>
        <w:t>Morphological Refinement: The mask is further refined by filling small holes within the lung regions and separating the left and right lungs if they are connected.</w:t>
      </w:r>
    </w:p>
    <w:p w14:paraId="275EF773">
      <w:pPr>
        <w:widowControl w:val="0"/>
        <w:numPr>
          <w:ilvl w:val="0"/>
          <w:numId w:val="0"/>
        </w:numPr>
        <w:jc w:val="left"/>
        <w:rPr>
          <w:rFonts w:hint="default" w:ascii="Times New Roman" w:hAnsi="Times New Roman" w:eastAsiaTheme="minorHAnsi" w:cstheme="minorBidi"/>
          <w:b w:val="0"/>
          <w:sz w:val="24"/>
          <w:szCs w:val="22"/>
          <w:lang w:val="en-US" w:eastAsia="zh-CN" w:bidi="ar-SA"/>
        </w:rPr>
      </w:pPr>
      <w:r>
        <w:rPr>
          <w:rFonts w:hint="eastAsia" w:cstheme="minorBidi"/>
          <w:b w:val="0"/>
          <w:sz w:val="24"/>
          <w:szCs w:val="22"/>
          <w:lang w:val="en-US" w:eastAsia="zh-CN" w:bidi="ar-SA"/>
        </w:rPr>
        <w:t>(4).</w:t>
      </w:r>
      <w:r>
        <w:rPr>
          <w:rFonts w:hint="default" w:ascii="Times New Roman" w:hAnsi="Times New Roman" w:eastAsiaTheme="minorHAnsi" w:cstheme="minorBidi"/>
          <w:b w:val="0"/>
          <w:sz w:val="24"/>
          <w:szCs w:val="22"/>
          <w:lang w:val="en-US" w:eastAsia="zh-CN" w:bidi="ar-SA"/>
        </w:rPr>
        <w:t>Final Segmentation: After the refinement process, the algorithm produces two separate masks for the left and right lungs. These masks are combined into a final output that accurately represents the lung regions within the 3D CT scan.</w:t>
      </w:r>
    </w:p>
    <w:p w14:paraId="6E7699BB">
      <w:pPr>
        <w:widowControl w:val="0"/>
        <w:numPr>
          <w:ilvl w:val="0"/>
          <w:numId w:val="0"/>
        </w:numPr>
        <w:jc w:val="left"/>
        <w:rPr>
          <w:rFonts w:hint="default" w:ascii="Times New Roman" w:hAnsi="Times New Roman" w:eastAsiaTheme="minorHAnsi" w:cstheme="minorBidi"/>
          <w:b w:val="0"/>
          <w:sz w:val="24"/>
          <w:szCs w:val="22"/>
          <w:lang w:val="en-US" w:eastAsia="zh-CN" w:bidi="ar-SA"/>
        </w:rPr>
      </w:pPr>
      <w:r>
        <w:rPr>
          <w:rFonts w:hint="eastAsia" w:cstheme="minorBidi"/>
          <w:b w:val="0"/>
          <w:sz w:val="24"/>
          <w:szCs w:val="22"/>
          <w:lang w:val="en-US" w:eastAsia="zh-CN" w:bidi="ar-SA"/>
        </w:rPr>
        <w:t>(5).</w:t>
      </w:r>
      <w:r>
        <w:rPr>
          <w:rFonts w:hint="default" w:ascii="Times New Roman" w:hAnsi="Times New Roman" w:eastAsiaTheme="minorHAnsi" w:cstheme="minorBidi"/>
          <w:b w:val="0"/>
          <w:sz w:val="24"/>
          <w:szCs w:val="22"/>
          <w:lang w:val="en-US" w:eastAsia="zh-CN" w:bidi="ar-SA"/>
        </w:rPr>
        <w:t>Output Generation: The final step involves converting the segmented lung masks back into an image format and saving them for further use. This allows the segmented lungs to be utilized in various downstream applications, such as disease detection, volumetric analysis, or 3D visualization.</w:t>
      </w:r>
    </w:p>
    <w:p w14:paraId="1B083271">
      <w:pPr>
        <w:rPr>
          <w:rFonts w:ascii="Times New Roman" w:hAnsi="Times New Roman" w:eastAsia="Times New Roman" w:cs="Times New Roman"/>
          <w:b/>
          <w:sz w:val="24"/>
          <w:lang w:val="en-GB"/>
        </w:rPr>
      </w:pPr>
    </w:p>
    <w:p w14:paraId="4F8D07D9">
      <w:pPr>
        <w:rPr>
          <w:rFonts w:ascii="Times New Roman" w:hAnsi="Times New Roman" w:eastAsia="Times New Roman" w:cs="Times New Roman"/>
          <w:b/>
          <w:sz w:val="24"/>
          <w:lang w:val="en-GB"/>
        </w:rPr>
      </w:pPr>
      <w:r>
        <w:rPr>
          <w:rFonts w:ascii="Times New Roman" w:hAnsi="Times New Roman" w:eastAsia="Times New Roman" w:cs="Times New Roman"/>
          <w:b/>
          <w:sz w:val="24"/>
          <w:lang w:val="en-GB"/>
        </w:rPr>
        <w:t xml:space="preserve">Supplementary Data </w:t>
      </w:r>
      <w:r>
        <w:rPr>
          <w:rFonts w:hint="eastAsia" w:ascii="Times New Roman" w:hAnsi="Times New Roman" w:eastAsia="宋体" w:cs="Times New Roman"/>
          <w:b/>
          <w:sz w:val="24"/>
          <w:lang w:val="en-US" w:eastAsia="zh-CN"/>
        </w:rPr>
        <w:t>3</w:t>
      </w:r>
      <w:r>
        <w:rPr>
          <w:rFonts w:ascii="Times New Roman" w:hAnsi="Times New Roman" w:eastAsia="Times New Roman" w:cs="Times New Roman"/>
          <w:b/>
          <w:sz w:val="24"/>
          <w:lang w:val="en-GB"/>
        </w:rPr>
        <w:t xml:space="preserve">: </w:t>
      </w:r>
    </w:p>
    <w:p w14:paraId="3823817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textAlignment w:val="baseline"/>
        <w:rPr>
          <w:rFonts w:hint="default" w:ascii="Times New Roman" w:hAnsi="Times New Roman" w:eastAsiaTheme="minorHAnsi" w:cstheme="minorBidi"/>
          <w:b w:val="0"/>
          <w:kern w:val="2"/>
          <w:sz w:val="24"/>
          <w:szCs w:val="22"/>
          <w:lang w:val="en-US" w:eastAsia="zh-CN" w:bidi="ar-SA"/>
        </w:rPr>
      </w:pPr>
      <w:r>
        <w:rPr>
          <w:rFonts w:ascii="Times New Roman" w:hAnsi="Times New Roman" w:cs="Times New Roman"/>
          <w:sz w:val="24"/>
        </w:rPr>
        <w:t xml:space="preserve">Rad_score </w:t>
      </w:r>
      <w:r>
        <w:rPr>
          <w:rFonts w:hint="default" w:ascii="Times New Roman" w:hAnsi="Times New Roman" w:eastAsiaTheme="minorHAnsi" w:cstheme="minorBidi"/>
          <w:b w:val="0"/>
          <w:kern w:val="2"/>
          <w:sz w:val="24"/>
          <w:szCs w:val="22"/>
          <w:lang w:val="en-US" w:eastAsia="zh-CN" w:bidi="ar-SA"/>
        </w:rPr>
        <w:t xml:space="preserve">= 0.39717083786724716 </w:t>
      </w:r>
    </w:p>
    <w:p w14:paraId="22D665C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textAlignment w:val="baseline"/>
        <w:rPr>
          <w:rFonts w:hint="default" w:ascii="Times New Roman" w:hAnsi="Times New Roman" w:eastAsiaTheme="minorHAnsi" w:cstheme="minorBidi"/>
          <w:b w:val="0"/>
          <w:kern w:val="2"/>
          <w:sz w:val="24"/>
          <w:szCs w:val="22"/>
          <w:lang w:val="en-US" w:eastAsia="zh-CN" w:bidi="ar-SA"/>
        </w:rPr>
      </w:pPr>
      <w:r>
        <w:rPr>
          <w:rFonts w:hint="default" w:ascii="Times New Roman" w:hAnsi="Times New Roman" w:eastAsiaTheme="minorHAnsi" w:cstheme="minorBidi"/>
          <w:b w:val="0"/>
          <w:kern w:val="2"/>
          <w:sz w:val="24"/>
          <w:szCs w:val="22"/>
          <w:lang w:val="en-US" w:eastAsia="zh-CN" w:bidi="ar-SA"/>
        </w:rPr>
        <w:t xml:space="preserve">-0.093051 * original_firstorder_10Percentile </w:t>
      </w:r>
    </w:p>
    <w:p w14:paraId="7DD0DBA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textAlignment w:val="baseline"/>
        <w:rPr>
          <w:rFonts w:hint="default" w:ascii="Times New Roman" w:hAnsi="Times New Roman" w:eastAsiaTheme="minorHAnsi" w:cstheme="minorBidi"/>
          <w:b w:val="0"/>
          <w:kern w:val="2"/>
          <w:sz w:val="24"/>
          <w:szCs w:val="22"/>
          <w:lang w:val="en-US" w:eastAsia="zh-CN" w:bidi="ar-SA"/>
        </w:rPr>
      </w:pPr>
      <w:r>
        <w:rPr>
          <w:rFonts w:hint="default" w:ascii="Times New Roman" w:hAnsi="Times New Roman" w:eastAsiaTheme="minorHAnsi" w:cstheme="minorBidi"/>
          <w:b w:val="0"/>
          <w:kern w:val="2"/>
          <w:sz w:val="24"/>
          <w:szCs w:val="22"/>
          <w:lang w:val="en-US" w:eastAsia="zh-CN" w:bidi="ar-SA"/>
        </w:rPr>
        <w:t xml:space="preserve">+0.049130 * original_firstorder_RootMeanSquared </w:t>
      </w:r>
    </w:p>
    <w:p w14:paraId="6079804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textAlignment w:val="baseline"/>
        <w:rPr>
          <w:rFonts w:hint="default" w:ascii="Times New Roman" w:hAnsi="Times New Roman" w:eastAsiaTheme="minorHAnsi" w:cstheme="minorBidi"/>
          <w:b w:val="0"/>
          <w:kern w:val="2"/>
          <w:sz w:val="24"/>
          <w:szCs w:val="22"/>
          <w:lang w:val="en-US" w:eastAsia="zh-CN" w:bidi="ar-SA"/>
        </w:rPr>
      </w:pPr>
      <w:r>
        <w:rPr>
          <w:rFonts w:hint="default" w:ascii="Times New Roman" w:hAnsi="Times New Roman" w:eastAsiaTheme="minorHAnsi" w:cstheme="minorBidi"/>
          <w:b w:val="0"/>
          <w:kern w:val="2"/>
          <w:sz w:val="24"/>
          <w:szCs w:val="22"/>
          <w:lang w:val="en-US" w:eastAsia="zh-CN" w:bidi="ar-SA"/>
        </w:rPr>
        <w:t xml:space="preserve">-0.028771 * original_firstorder_Skewness </w:t>
      </w:r>
    </w:p>
    <w:p w14:paraId="10BE82F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textAlignment w:val="baseline"/>
        <w:rPr>
          <w:rFonts w:hint="default" w:ascii="Times New Roman" w:hAnsi="Times New Roman" w:eastAsiaTheme="minorHAnsi" w:cstheme="minorBidi"/>
          <w:b w:val="0"/>
          <w:kern w:val="2"/>
          <w:sz w:val="24"/>
          <w:szCs w:val="22"/>
          <w:lang w:val="en-US" w:eastAsia="zh-CN" w:bidi="ar-SA"/>
        </w:rPr>
      </w:pPr>
      <w:r>
        <w:rPr>
          <w:rFonts w:hint="default" w:ascii="Times New Roman" w:hAnsi="Times New Roman" w:eastAsiaTheme="minorHAnsi" w:cstheme="minorBidi"/>
          <w:b w:val="0"/>
          <w:kern w:val="2"/>
          <w:sz w:val="24"/>
          <w:szCs w:val="22"/>
          <w:lang w:val="en-US" w:eastAsia="zh-CN" w:bidi="ar-SA"/>
        </w:rPr>
        <w:t xml:space="preserve">+0.052429 * original_glcm_Correlation </w:t>
      </w:r>
    </w:p>
    <w:p w14:paraId="2CD4595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textAlignment w:val="baseline"/>
        <w:rPr>
          <w:rFonts w:hint="default" w:ascii="Times New Roman" w:hAnsi="Times New Roman" w:eastAsiaTheme="minorHAnsi" w:cstheme="minorBidi"/>
          <w:b w:val="0"/>
          <w:kern w:val="2"/>
          <w:sz w:val="24"/>
          <w:szCs w:val="22"/>
          <w:lang w:val="en-US" w:eastAsia="zh-CN" w:bidi="ar-SA"/>
        </w:rPr>
      </w:pPr>
      <w:r>
        <w:rPr>
          <w:rFonts w:hint="default" w:ascii="Times New Roman" w:hAnsi="Times New Roman" w:eastAsiaTheme="minorHAnsi" w:cstheme="minorBidi"/>
          <w:b w:val="0"/>
          <w:kern w:val="2"/>
          <w:sz w:val="24"/>
          <w:szCs w:val="22"/>
          <w:lang w:val="en-US" w:eastAsia="zh-CN" w:bidi="ar-SA"/>
        </w:rPr>
        <w:t xml:space="preserve">-0.008346 * original_glcm_Idn </w:t>
      </w:r>
    </w:p>
    <w:p w14:paraId="13CA0BB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textAlignment w:val="baseline"/>
        <w:rPr>
          <w:rFonts w:hint="default" w:ascii="Times New Roman" w:hAnsi="Times New Roman" w:eastAsiaTheme="minorHAnsi" w:cstheme="minorBidi"/>
          <w:b w:val="0"/>
          <w:kern w:val="2"/>
          <w:sz w:val="24"/>
          <w:szCs w:val="22"/>
          <w:lang w:val="en-US" w:eastAsia="zh-CN" w:bidi="ar-SA"/>
        </w:rPr>
      </w:pPr>
      <w:r>
        <w:rPr>
          <w:rFonts w:hint="default" w:ascii="Times New Roman" w:hAnsi="Times New Roman" w:eastAsiaTheme="minorHAnsi" w:cstheme="minorBidi"/>
          <w:b w:val="0"/>
          <w:kern w:val="2"/>
          <w:sz w:val="24"/>
          <w:szCs w:val="22"/>
          <w:lang w:val="en-US" w:eastAsia="zh-CN" w:bidi="ar-SA"/>
        </w:rPr>
        <w:t xml:space="preserve">-0.001562 * original_glcm_InverseVariance </w:t>
      </w:r>
    </w:p>
    <w:p w14:paraId="3AB2D31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textAlignment w:val="baseline"/>
        <w:rPr>
          <w:rFonts w:hint="default" w:ascii="Times New Roman" w:hAnsi="Times New Roman" w:eastAsiaTheme="minorHAnsi" w:cstheme="minorBidi"/>
          <w:b w:val="0"/>
          <w:kern w:val="2"/>
          <w:sz w:val="24"/>
          <w:szCs w:val="22"/>
          <w:lang w:val="en-US" w:eastAsia="zh-CN" w:bidi="ar-SA"/>
        </w:rPr>
      </w:pPr>
      <w:r>
        <w:rPr>
          <w:rFonts w:hint="default" w:ascii="Times New Roman" w:hAnsi="Times New Roman" w:eastAsiaTheme="minorHAnsi" w:cstheme="minorBidi"/>
          <w:b w:val="0"/>
          <w:kern w:val="2"/>
          <w:sz w:val="24"/>
          <w:szCs w:val="22"/>
          <w:lang w:val="en-US" w:eastAsia="zh-CN" w:bidi="ar-SA"/>
        </w:rPr>
        <w:t xml:space="preserve">+0.042868 * original_glrlm_GrayLevelNonUniformity </w:t>
      </w:r>
    </w:p>
    <w:p w14:paraId="5352A74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textAlignment w:val="baseline"/>
        <w:rPr>
          <w:rFonts w:hint="default" w:ascii="Times New Roman" w:hAnsi="Times New Roman" w:eastAsiaTheme="minorHAnsi" w:cstheme="minorBidi"/>
          <w:b w:val="0"/>
          <w:kern w:val="2"/>
          <w:sz w:val="24"/>
          <w:szCs w:val="22"/>
          <w:lang w:val="en-US" w:eastAsia="zh-CN" w:bidi="ar-SA"/>
        </w:rPr>
      </w:pPr>
      <w:r>
        <w:rPr>
          <w:rFonts w:hint="default" w:ascii="Times New Roman" w:hAnsi="Times New Roman" w:eastAsiaTheme="minorHAnsi" w:cstheme="minorBidi"/>
          <w:b w:val="0"/>
          <w:kern w:val="2"/>
          <w:sz w:val="24"/>
          <w:szCs w:val="22"/>
          <w:lang w:val="en-US" w:eastAsia="zh-CN" w:bidi="ar-SA"/>
        </w:rPr>
        <w:t xml:space="preserve">-0.069427 * original_glrlm_GrayLevelVariance </w:t>
      </w:r>
    </w:p>
    <w:p w14:paraId="4F81682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textAlignment w:val="baseline"/>
        <w:rPr>
          <w:rFonts w:hint="default" w:ascii="Times New Roman" w:hAnsi="Times New Roman" w:eastAsiaTheme="minorHAnsi" w:cstheme="minorBidi"/>
          <w:b w:val="0"/>
          <w:kern w:val="2"/>
          <w:sz w:val="24"/>
          <w:szCs w:val="22"/>
          <w:lang w:val="en-US" w:eastAsia="zh-CN" w:bidi="ar-SA"/>
        </w:rPr>
      </w:pPr>
      <w:r>
        <w:rPr>
          <w:rFonts w:hint="default" w:ascii="Times New Roman" w:hAnsi="Times New Roman" w:eastAsiaTheme="minorHAnsi" w:cstheme="minorBidi"/>
          <w:b w:val="0"/>
          <w:kern w:val="2"/>
          <w:sz w:val="24"/>
          <w:szCs w:val="22"/>
          <w:lang w:val="en-US" w:eastAsia="zh-CN" w:bidi="ar-SA"/>
        </w:rPr>
        <w:t xml:space="preserve">-0.015200 * original_glrlm_ShortRunHighGrayLevelEmphasis </w:t>
      </w:r>
    </w:p>
    <w:p w14:paraId="2F78F47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textAlignment w:val="baseline"/>
        <w:rPr>
          <w:rFonts w:hint="default" w:ascii="Times New Roman" w:hAnsi="Times New Roman" w:eastAsiaTheme="minorHAnsi" w:cstheme="minorBidi"/>
          <w:b w:val="0"/>
          <w:kern w:val="2"/>
          <w:sz w:val="24"/>
          <w:szCs w:val="22"/>
          <w:lang w:val="en-US" w:eastAsia="zh-CN" w:bidi="ar-SA"/>
        </w:rPr>
      </w:pPr>
      <w:r>
        <w:rPr>
          <w:rFonts w:hint="default" w:ascii="Times New Roman" w:hAnsi="Times New Roman" w:eastAsiaTheme="minorHAnsi" w:cstheme="minorBidi"/>
          <w:b w:val="0"/>
          <w:kern w:val="2"/>
          <w:sz w:val="24"/>
          <w:szCs w:val="22"/>
          <w:lang w:val="en-US" w:eastAsia="zh-CN" w:bidi="ar-SA"/>
        </w:rPr>
        <w:t xml:space="preserve">+0.046791 * original_glrlm_ShortRunLowGrayLevelEmphasis </w:t>
      </w:r>
    </w:p>
    <w:p w14:paraId="2540338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textAlignment w:val="baseline"/>
        <w:rPr>
          <w:rFonts w:hint="default" w:ascii="Times New Roman" w:hAnsi="Times New Roman" w:eastAsiaTheme="minorHAnsi" w:cstheme="minorBidi"/>
          <w:b w:val="0"/>
          <w:kern w:val="2"/>
          <w:sz w:val="24"/>
          <w:szCs w:val="22"/>
          <w:lang w:val="en-US" w:eastAsia="zh-CN" w:bidi="ar-SA"/>
        </w:rPr>
      </w:pPr>
      <w:r>
        <w:rPr>
          <w:rFonts w:hint="default" w:ascii="Times New Roman" w:hAnsi="Times New Roman" w:eastAsiaTheme="minorHAnsi" w:cstheme="minorBidi"/>
          <w:b w:val="0"/>
          <w:kern w:val="2"/>
          <w:sz w:val="24"/>
          <w:szCs w:val="22"/>
          <w:lang w:val="en-US" w:eastAsia="zh-CN" w:bidi="ar-SA"/>
        </w:rPr>
        <w:t xml:space="preserve">-0.050651 * original_glszm_GrayLevelNonUniformityNormalized </w:t>
      </w:r>
    </w:p>
    <w:p w14:paraId="5C951E8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textAlignment w:val="baseline"/>
        <w:rPr>
          <w:rFonts w:hint="default" w:ascii="Times New Roman" w:hAnsi="Times New Roman" w:eastAsiaTheme="minorHAnsi" w:cstheme="minorBidi"/>
          <w:b w:val="0"/>
          <w:kern w:val="2"/>
          <w:sz w:val="24"/>
          <w:szCs w:val="22"/>
          <w:lang w:val="en-US" w:eastAsia="zh-CN" w:bidi="ar-SA"/>
        </w:rPr>
      </w:pPr>
      <w:r>
        <w:rPr>
          <w:rFonts w:hint="default" w:ascii="Times New Roman" w:hAnsi="Times New Roman" w:eastAsiaTheme="minorHAnsi" w:cstheme="minorBidi"/>
          <w:b w:val="0"/>
          <w:kern w:val="2"/>
          <w:sz w:val="24"/>
          <w:szCs w:val="22"/>
          <w:lang w:val="en-US" w:eastAsia="zh-CN" w:bidi="ar-SA"/>
        </w:rPr>
        <w:t xml:space="preserve">-0.083942 * original_glszm_SizeZoneNonUniformity </w:t>
      </w:r>
    </w:p>
    <w:p w14:paraId="71B03FF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textAlignment w:val="baseline"/>
        <w:rPr>
          <w:rFonts w:hint="default" w:ascii="Times New Roman" w:hAnsi="Times New Roman" w:eastAsiaTheme="minorHAnsi" w:cstheme="minorBidi"/>
          <w:b w:val="0"/>
          <w:kern w:val="2"/>
          <w:sz w:val="24"/>
          <w:szCs w:val="22"/>
          <w:lang w:val="en-US" w:eastAsia="zh-CN" w:bidi="ar-SA"/>
        </w:rPr>
      </w:pPr>
      <w:r>
        <w:rPr>
          <w:rFonts w:hint="default" w:ascii="Times New Roman" w:hAnsi="Times New Roman" w:eastAsiaTheme="minorHAnsi" w:cstheme="minorBidi"/>
          <w:b w:val="0"/>
          <w:kern w:val="2"/>
          <w:sz w:val="24"/>
          <w:szCs w:val="22"/>
          <w:lang w:val="en-US" w:eastAsia="zh-CN" w:bidi="ar-SA"/>
        </w:rPr>
        <w:t xml:space="preserve">-0.025715 * original_glszm_SizeZoneNonUniformityNormalized </w:t>
      </w:r>
    </w:p>
    <w:p w14:paraId="7E5995C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textAlignment w:val="baseline"/>
        <w:rPr>
          <w:rFonts w:hint="default" w:ascii="Times New Roman" w:hAnsi="Times New Roman" w:eastAsiaTheme="minorHAnsi" w:cstheme="minorBidi"/>
          <w:b w:val="0"/>
          <w:kern w:val="2"/>
          <w:sz w:val="24"/>
          <w:szCs w:val="22"/>
          <w:lang w:val="en-US" w:eastAsia="zh-CN" w:bidi="ar-SA"/>
        </w:rPr>
      </w:pPr>
      <w:r>
        <w:rPr>
          <w:rFonts w:hint="default" w:ascii="Times New Roman" w:hAnsi="Times New Roman" w:eastAsiaTheme="minorHAnsi" w:cstheme="minorBidi"/>
          <w:b w:val="0"/>
          <w:kern w:val="2"/>
          <w:sz w:val="24"/>
          <w:szCs w:val="22"/>
          <w:lang w:val="en-US" w:eastAsia="zh-CN" w:bidi="ar-SA"/>
        </w:rPr>
        <w:t xml:space="preserve">-0.015308 * original_glszm_SmallAreaLowGrayLevelEmphasis </w:t>
      </w:r>
    </w:p>
    <w:p w14:paraId="41F81B5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textAlignment w:val="baseline"/>
        <w:rPr>
          <w:rFonts w:hint="default" w:ascii="Times New Roman" w:hAnsi="Times New Roman" w:eastAsiaTheme="minorHAnsi" w:cstheme="minorBidi"/>
          <w:b w:val="0"/>
          <w:kern w:val="2"/>
          <w:sz w:val="24"/>
          <w:szCs w:val="22"/>
          <w:lang w:val="en-US" w:eastAsia="zh-CN" w:bidi="ar-SA"/>
        </w:rPr>
      </w:pPr>
      <w:r>
        <w:rPr>
          <w:rFonts w:hint="default" w:ascii="Times New Roman" w:hAnsi="Times New Roman" w:eastAsiaTheme="minorHAnsi" w:cstheme="minorBidi"/>
          <w:b w:val="0"/>
          <w:kern w:val="2"/>
          <w:sz w:val="24"/>
          <w:szCs w:val="22"/>
          <w:lang w:val="en-US" w:eastAsia="zh-CN" w:bidi="ar-SA"/>
        </w:rPr>
        <w:t xml:space="preserve">+0.026206 * original_ngtdm_Coarseness </w:t>
      </w:r>
    </w:p>
    <w:p w14:paraId="4467D4C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textAlignment w:val="baseline"/>
        <w:rPr>
          <w:rFonts w:hint="default" w:ascii="Times New Roman" w:hAnsi="Times New Roman" w:eastAsiaTheme="minorHAnsi" w:cstheme="minorBidi"/>
          <w:b w:val="0"/>
          <w:kern w:val="2"/>
          <w:sz w:val="24"/>
          <w:szCs w:val="22"/>
          <w:lang w:val="en-US" w:eastAsia="zh-CN" w:bidi="ar-SA"/>
        </w:rPr>
      </w:pPr>
      <w:r>
        <w:rPr>
          <w:rFonts w:hint="default" w:ascii="Times New Roman" w:hAnsi="Times New Roman" w:eastAsiaTheme="minorHAnsi" w:cstheme="minorBidi"/>
          <w:b w:val="0"/>
          <w:kern w:val="2"/>
          <w:sz w:val="24"/>
          <w:szCs w:val="22"/>
          <w:lang w:val="en-US" w:eastAsia="zh-CN" w:bidi="ar-SA"/>
        </w:rPr>
        <w:t xml:space="preserve">+0.017360 * original_shape_Elongation </w:t>
      </w:r>
    </w:p>
    <w:p w14:paraId="149BA83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textAlignment w:val="baseline"/>
        <w:rPr>
          <w:rFonts w:hint="default" w:ascii="Times New Roman" w:hAnsi="Times New Roman" w:eastAsiaTheme="minorHAnsi" w:cstheme="minorBidi"/>
          <w:b w:val="0"/>
          <w:kern w:val="2"/>
          <w:sz w:val="24"/>
          <w:szCs w:val="22"/>
          <w:lang w:val="en-US" w:eastAsia="zh-CN" w:bidi="ar-SA"/>
        </w:rPr>
      </w:pPr>
      <w:r>
        <w:rPr>
          <w:rFonts w:hint="default" w:ascii="Times New Roman" w:hAnsi="Times New Roman" w:eastAsiaTheme="minorHAnsi" w:cstheme="minorBidi"/>
          <w:b w:val="0"/>
          <w:kern w:val="2"/>
          <w:sz w:val="24"/>
          <w:szCs w:val="22"/>
          <w:lang w:val="en-US" w:eastAsia="zh-CN" w:bidi="ar-SA"/>
        </w:rPr>
        <w:t xml:space="preserve">-0.074483 * original_shape_Flatness </w:t>
      </w:r>
    </w:p>
    <w:p w14:paraId="543C48A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textAlignment w:val="baseline"/>
        <w:rPr>
          <w:rFonts w:hint="default" w:ascii="Times New Roman" w:hAnsi="Times New Roman" w:eastAsiaTheme="minorHAnsi" w:cstheme="minorBidi"/>
          <w:b w:val="0"/>
          <w:kern w:val="2"/>
          <w:sz w:val="24"/>
          <w:szCs w:val="22"/>
          <w:lang w:val="en-US" w:eastAsia="zh-CN" w:bidi="ar-SA"/>
        </w:rPr>
      </w:pPr>
      <w:r>
        <w:rPr>
          <w:rFonts w:hint="default" w:ascii="Times New Roman" w:hAnsi="Times New Roman" w:eastAsiaTheme="minorHAnsi" w:cstheme="minorBidi"/>
          <w:b w:val="0"/>
          <w:kern w:val="2"/>
          <w:sz w:val="24"/>
          <w:szCs w:val="22"/>
          <w:lang w:val="en-US" w:eastAsia="zh-CN" w:bidi="ar-SA"/>
        </w:rPr>
        <w:t xml:space="preserve">-0.152742 * original_shape_Maximum3DDiameter </w:t>
      </w:r>
    </w:p>
    <w:p w14:paraId="0FF1BA5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textAlignment w:val="baseline"/>
        <w:rPr>
          <w:rFonts w:hint="default" w:ascii="Times New Roman" w:hAnsi="Times New Roman" w:eastAsiaTheme="minorHAnsi" w:cstheme="minorBidi"/>
          <w:b w:val="0"/>
          <w:kern w:val="2"/>
          <w:sz w:val="24"/>
          <w:szCs w:val="22"/>
          <w:lang w:val="en-US" w:eastAsia="zh-CN" w:bidi="ar-SA"/>
        </w:rPr>
      </w:pPr>
      <w:r>
        <w:rPr>
          <w:rFonts w:hint="default" w:ascii="Times New Roman" w:hAnsi="Times New Roman" w:eastAsiaTheme="minorHAnsi" w:cstheme="minorBidi"/>
          <w:b w:val="0"/>
          <w:kern w:val="2"/>
          <w:sz w:val="24"/>
          <w:szCs w:val="22"/>
          <w:lang w:val="en-US" w:eastAsia="zh-CN" w:bidi="ar-SA"/>
        </w:rPr>
        <w:t xml:space="preserve">+0.028363 * original_shape_SurfaceVolumeRatio </w:t>
      </w:r>
    </w:p>
    <w:p w14:paraId="340DBED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textAlignment w:val="baseline"/>
        <w:rPr>
          <w:rFonts w:ascii="monospace" w:hAnsi="monospace" w:eastAsia="monospace" w:cs="monospace"/>
          <w:i w:val="0"/>
          <w:iCs w:val="0"/>
          <w:caps w:val="0"/>
          <w:color w:val="000000"/>
          <w:spacing w:val="0"/>
          <w:sz w:val="21"/>
          <w:szCs w:val="21"/>
        </w:rPr>
      </w:pPr>
      <w:r>
        <w:rPr>
          <w:rFonts w:hint="default" w:ascii="Times New Roman" w:hAnsi="Times New Roman" w:eastAsiaTheme="minorHAnsi" w:cstheme="minorBidi"/>
          <w:b w:val="0"/>
          <w:kern w:val="2"/>
          <w:sz w:val="24"/>
          <w:szCs w:val="22"/>
          <w:lang w:val="en-US" w:eastAsia="zh-CN" w:bidi="ar-SA"/>
        </w:rPr>
        <w:t>+0.184913 * original_shape_VoxelVolume</w:t>
      </w:r>
    </w:p>
    <w:p w14:paraId="4132905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textAlignment w:val="baseline"/>
        <w:rPr>
          <w:rFonts w:ascii="Times New Roman" w:hAnsi="Times New Roman" w:cs="Times New Roman"/>
          <w:sz w:val="24"/>
        </w:rPr>
      </w:pPr>
    </w:p>
    <w:p w14:paraId="5F84ABA5">
      <w:pPr>
        <w:rPr>
          <w:rFonts w:hint="eastAsia" w:ascii="Times New Roman" w:hAnsi="Times New Roman" w:cs="Times New Roman"/>
          <w:bCs/>
          <w:sz w:val="24"/>
        </w:rPr>
      </w:pPr>
    </w:p>
    <w:p w14:paraId="7B56457E">
      <w:pPr>
        <w:rPr>
          <w:rFonts w:ascii="Times New Roman" w:hAnsi="Times New Roman" w:eastAsia="Times New Roman" w:cs="Times New Roman"/>
          <w:b/>
          <w:sz w:val="24"/>
          <w:lang w:val="en-GB"/>
        </w:rPr>
      </w:pPr>
      <w:r>
        <w:rPr>
          <w:rFonts w:ascii="Times New Roman" w:hAnsi="Times New Roman" w:eastAsia="Times New Roman" w:cs="Times New Roman"/>
          <w:b/>
          <w:sz w:val="24"/>
          <w:lang w:val="en-GB"/>
        </w:rPr>
        <w:t xml:space="preserve">Supplementary Data </w:t>
      </w:r>
      <w:r>
        <w:rPr>
          <w:rFonts w:hint="eastAsia" w:ascii="Times New Roman" w:hAnsi="Times New Roman" w:eastAsia="宋体" w:cs="Times New Roman"/>
          <w:b/>
          <w:sz w:val="24"/>
          <w:lang w:val="en-US" w:eastAsia="zh-CN"/>
        </w:rPr>
        <w:t>4</w:t>
      </w:r>
      <w:r>
        <w:rPr>
          <w:rFonts w:ascii="Times New Roman" w:hAnsi="Times New Roman" w:eastAsia="Times New Roman" w:cs="Times New Roman"/>
          <w:b/>
          <w:sz w:val="24"/>
          <w:lang w:val="en-GB"/>
        </w:rPr>
        <w:t xml:space="preserve">: </w:t>
      </w:r>
    </w:p>
    <w:p w14:paraId="1D5858F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textAlignment w:val="baseline"/>
        <w:rPr>
          <w:rFonts w:hint="default" w:ascii="Times New Roman" w:hAnsi="Times New Roman" w:cs="Times New Roman"/>
          <w:sz w:val="24"/>
        </w:rPr>
      </w:pPr>
      <w:r>
        <w:rPr>
          <w:rFonts w:ascii="Times New Roman" w:hAnsi="Times New Roman" w:cs="Times New Roman"/>
          <w:sz w:val="24"/>
        </w:rPr>
        <w:t>Ra</w:t>
      </w:r>
      <w:r>
        <w:rPr>
          <w:rFonts w:hint="default" w:ascii="Times New Roman" w:hAnsi="Times New Roman" w:cs="Times New Roman"/>
          <w:sz w:val="24"/>
        </w:rPr>
        <w:t xml:space="preserve">d_score= 0.39717083786724705 </w:t>
      </w:r>
    </w:p>
    <w:p w14:paraId="592532D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textAlignment w:val="baseline"/>
        <w:rPr>
          <w:rFonts w:hint="default" w:ascii="Times New Roman" w:hAnsi="Times New Roman" w:cs="Times New Roman"/>
          <w:sz w:val="24"/>
        </w:rPr>
      </w:pPr>
      <w:r>
        <w:rPr>
          <w:rFonts w:hint="default" w:ascii="Times New Roman" w:hAnsi="Times New Roman" w:cs="Times New Roman"/>
          <w:sz w:val="24"/>
        </w:rPr>
        <w:t xml:space="preserve">+0.021156 * DL_0 </w:t>
      </w:r>
    </w:p>
    <w:p w14:paraId="613D25E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textAlignment w:val="baseline"/>
        <w:rPr>
          <w:rFonts w:hint="default" w:ascii="Times New Roman" w:hAnsi="Times New Roman" w:cs="Times New Roman"/>
          <w:sz w:val="24"/>
        </w:rPr>
      </w:pPr>
      <w:r>
        <w:rPr>
          <w:rFonts w:hint="default" w:ascii="Times New Roman" w:hAnsi="Times New Roman" w:cs="Times New Roman"/>
          <w:sz w:val="24"/>
        </w:rPr>
        <w:t xml:space="preserve">-0.210671 * DL_1 </w:t>
      </w:r>
    </w:p>
    <w:p w14:paraId="68CE225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textAlignment w:val="baseline"/>
        <w:rPr>
          <w:rFonts w:hint="default" w:ascii="Times New Roman" w:hAnsi="Times New Roman" w:cs="Times New Roman"/>
          <w:sz w:val="24"/>
        </w:rPr>
      </w:pPr>
      <w:r>
        <w:rPr>
          <w:rFonts w:hint="default" w:ascii="Times New Roman" w:hAnsi="Times New Roman" w:cs="Times New Roman"/>
          <w:sz w:val="24"/>
        </w:rPr>
        <w:t xml:space="preserve">+0.005507 * DL_4 </w:t>
      </w:r>
    </w:p>
    <w:p w14:paraId="41BBBD4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textAlignment w:val="baseline"/>
        <w:rPr>
          <w:rFonts w:hint="default" w:ascii="Times New Roman" w:hAnsi="Times New Roman" w:cs="Times New Roman"/>
          <w:sz w:val="24"/>
        </w:rPr>
      </w:pPr>
      <w:r>
        <w:rPr>
          <w:rFonts w:hint="default" w:ascii="Times New Roman" w:hAnsi="Times New Roman" w:cs="Times New Roman"/>
          <w:sz w:val="24"/>
        </w:rPr>
        <w:t xml:space="preserve">+0.016886 * DL_6 </w:t>
      </w:r>
    </w:p>
    <w:p w14:paraId="47FA874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textAlignment w:val="baseline"/>
        <w:rPr>
          <w:rFonts w:hint="default" w:ascii="Times New Roman" w:hAnsi="Times New Roman" w:cs="Times New Roman"/>
          <w:sz w:val="24"/>
        </w:rPr>
      </w:pPr>
      <w:r>
        <w:rPr>
          <w:rFonts w:hint="default" w:ascii="Times New Roman" w:hAnsi="Times New Roman" w:cs="Times New Roman"/>
          <w:sz w:val="24"/>
        </w:rPr>
        <w:t xml:space="preserve">-0.013595 * DL_16 </w:t>
      </w:r>
    </w:p>
    <w:p w14:paraId="7DB9393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textAlignment w:val="baseline"/>
        <w:rPr>
          <w:rFonts w:hint="default" w:ascii="Times New Roman" w:hAnsi="Times New Roman" w:cs="Times New Roman"/>
          <w:sz w:val="24"/>
        </w:rPr>
      </w:pPr>
      <w:r>
        <w:rPr>
          <w:rFonts w:hint="default" w:ascii="Times New Roman" w:hAnsi="Times New Roman" w:cs="Times New Roman"/>
          <w:sz w:val="24"/>
        </w:rPr>
        <w:t xml:space="preserve">-0.024219 * DL_17 </w:t>
      </w:r>
    </w:p>
    <w:p w14:paraId="12E1798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textAlignment w:val="baseline"/>
        <w:rPr>
          <w:rFonts w:hint="default" w:ascii="Times New Roman" w:hAnsi="Times New Roman" w:cs="Times New Roman"/>
          <w:sz w:val="24"/>
        </w:rPr>
      </w:pPr>
      <w:r>
        <w:rPr>
          <w:rFonts w:hint="default" w:ascii="Times New Roman" w:hAnsi="Times New Roman" w:cs="Times New Roman"/>
          <w:sz w:val="24"/>
        </w:rPr>
        <w:t xml:space="preserve">+0.002186 * DL_18 </w:t>
      </w:r>
    </w:p>
    <w:p w14:paraId="685391E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textAlignment w:val="baseline"/>
        <w:rPr>
          <w:rFonts w:hint="default" w:ascii="Times New Roman" w:hAnsi="Times New Roman" w:cs="Times New Roman"/>
          <w:sz w:val="24"/>
        </w:rPr>
      </w:pPr>
      <w:r>
        <w:rPr>
          <w:rFonts w:hint="default" w:ascii="Times New Roman" w:hAnsi="Times New Roman" w:cs="Times New Roman"/>
          <w:sz w:val="24"/>
        </w:rPr>
        <w:t xml:space="preserve">+0.008046 * DL_22 </w:t>
      </w:r>
    </w:p>
    <w:p w14:paraId="7C51959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textAlignment w:val="baseline"/>
        <w:rPr>
          <w:rFonts w:hint="default" w:ascii="Times New Roman" w:hAnsi="Times New Roman" w:cs="Times New Roman"/>
          <w:sz w:val="24"/>
        </w:rPr>
      </w:pPr>
      <w:r>
        <w:rPr>
          <w:rFonts w:hint="default" w:ascii="Times New Roman" w:hAnsi="Times New Roman" w:cs="Times New Roman"/>
          <w:sz w:val="24"/>
        </w:rPr>
        <w:t xml:space="preserve">+0.013918 * DL_24 </w:t>
      </w:r>
    </w:p>
    <w:p w14:paraId="248A25D5">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textAlignment w:val="baseline"/>
        <w:rPr>
          <w:rFonts w:hint="default" w:ascii="Times New Roman" w:hAnsi="Times New Roman" w:cs="Times New Roman"/>
          <w:sz w:val="24"/>
        </w:rPr>
      </w:pPr>
      <w:r>
        <w:rPr>
          <w:rFonts w:hint="default" w:ascii="Times New Roman" w:hAnsi="Times New Roman" w:cs="Times New Roman"/>
          <w:sz w:val="24"/>
        </w:rPr>
        <w:t xml:space="preserve">+0.017023 * DL_31 </w:t>
      </w:r>
    </w:p>
    <w:p w14:paraId="10B5632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textAlignment w:val="baseline"/>
        <w:rPr>
          <w:rFonts w:hint="default" w:ascii="Times New Roman" w:hAnsi="Times New Roman" w:cs="Times New Roman"/>
          <w:sz w:val="24"/>
        </w:rPr>
      </w:pPr>
      <w:r>
        <w:rPr>
          <w:rFonts w:hint="default" w:ascii="Times New Roman" w:hAnsi="Times New Roman" w:cs="Times New Roman"/>
          <w:sz w:val="24"/>
        </w:rPr>
        <w:t xml:space="preserve">+0.012151 * original_glcm_Imc2 </w:t>
      </w:r>
    </w:p>
    <w:p w14:paraId="1B41949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textAlignment w:val="baseline"/>
        <w:rPr>
          <w:rFonts w:hint="default" w:ascii="Times New Roman" w:hAnsi="Times New Roman" w:cs="Times New Roman"/>
          <w:sz w:val="24"/>
        </w:rPr>
      </w:pPr>
      <w:r>
        <w:rPr>
          <w:rFonts w:hint="default" w:ascii="Times New Roman" w:hAnsi="Times New Roman" w:cs="Times New Roman"/>
          <w:sz w:val="24"/>
        </w:rPr>
        <w:t xml:space="preserve">-0.000254 * original_glrlm_GrayLevelVariance </w:t>
      </w:r>
    </w:p>
    <w:p w14:paraId="32D8364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textAlignment w:val="baseline"/>
        <w:rPr>
          <w:rFonts w:hint="default" w:ascii="Times New Roman" w:hAnsi="Times New Roman" w:cs="Times New Roman"/>
          <w:sz w:val="24"/>
        </w:rPr>
      </w:pPr>
      <w:r>
        <w:rPr>
          <w:rFonts w:hint="default" w:ascii="Times New Roman" w:hAnsi="Times New Roman" w:cs="Times New Roman"/>
          <w:sz w:val="24"/>
        </w:rPr>
        <w:t xml:space="preserve">-0.017118 * original_glszm_GrayLevelVariance </w:t>
      </w:r>
    </w:p>
    <w:p w14:paraId="477080B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textAlignment w:val="baseline"/>
        <w:rPr>
          <w:rFonts w:hint="default" w:ascii="Times New Roman" w:hAnsi="Times New Roman" w:cs="Times New Roman"/>
          <w:sz w:val="24"/>
        </w:rPr>
      </w:pPr>
      <w:r>
        <w:rPr>
          <w:rFonts w:hint="default" w:ascii="Times New Roman" w:hAnsi="Times New Roman" w:cs="Times New Roman"/>
          <w:sz w:val="24"/>
        </w:rPr>
        <w:t xml:space="preserve">-0.027054 * original_glszm_SizeZoneNonUniformity </w:t>
      </w:r>
    </w:p>
    <w:p w14:paraId="1B893C65">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textAlignment w:val="baseline"/>
        <w:rPr>
          <w:rFonts w:hint="default" w:ascii="Times New Roman" w:hAnsi="Times New Roman" w:cs="Times New Roman"/>
          <w:sz w:val="24"/>
        </w:rPr>
      </w:pPr>
      <w:r>
        <w:rPr>
          <w:rFonts w:hint="default" w:ascii="Times New Roman" w:hAnsi="Times New Roman" w:cs="Times New Roman"/>
          <w:sz w:val="24"/>
        </w:rPr>
        <w:t xml:space="preserve">-0.014177 * original_glszm_SizeZoneNonUniformityNormalized </w:t>
      </w:r>
    </w:p>
    <w:p w14:paraId="382F0E1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textAlignment w:val="baseline"/>
        <w:rPr>
          <w:rFonts w:hint="default" w:ascii="Times New Roman" w:hAnsi="Times New Roman" w:cs="Times New Roman"/>
          <w:sz w:val="24"/>
        </w:rPr>
      </w:pPr>
      <w:r>
        <w:rPr>
          <w:rFonts w:hint="default" w:ascii="Times New Roman" w:hAnsi="Times New Roman" w:cs="Times New Roman"/>
          <w:sz w:val="24"/>
        </w:rPr>
        <w:t xml:space="preserve">-0.006484 * original_glszm_SmallAreaHighGrayLevelEmphasis </w:t>
      </w:r>
    </w:p>
    <w:p w14:paraId="4DFFD28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textAlignment w:val="baseline"/>
        <w:rPr>
          <w:rFonts w:hint="default" w:ascii="Times New Roman" w:hAnsi="Times New Roman" w:cs="Times New Roman"/>
          <w:sz w:val="24"/>
        </w:rPr>
      </w:pPr>
      <w:r>
        <w:rPr>
          <w:rFonts w:hint="default" w:ascii="Times New Roman" w:hAnsi="Times New Roman" w:cs="Times New Roman"/>
          <w:sz w:val="24"/>
        </w:rPr>
        <w:t xml:space="preserve">-0.003694 * original_glszm_ZonePercentage </w:t>
      </w:r>
    </w:p>
    <w:p w14:paraId="3AF2E11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textAlignment w:val="baseline"/>
        <w:rPr>
          <w:rFonts w:hint="default" w:ascii="Times New Roman" w:hAnsi="Times New Roman" w:cs="Times New Roman"/>
          <w:sz w:val="24"/>
        </w:rPr>
      </w:pPr>
      <w:r>
        <w:rPr>
          <w:rFonts w:hint="default" w:ascii="Times New Roman" w:hAnsi="Times New Roman" w:cs="Times New Roman"/>
          <w:sz w:val="24"/>
        </w:rPr>
        <w:t xml:space="preserve">-0.014997 * original_shape_Flatness </w:t>
      </w:r>
    </w:p>
    <w:p w14:paraId="61733C9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textAlignment w:val="baseline"/>
        <w:rPr>
          <w:rFonts w:ascii="monospace" w:hAnsi="monospace" w:eastAsia="monospace" w:cs="monospace"/>
          <w:i w:val="0"/>
          <w:iCs w:val="0"/>
          <w:caps w:val="0"/>
          <w:color w:val="000000"/>
          <w:spacing w:val="0"/>
          <w:sz w:val="21"/>
          <w:szCs w:val="21"/>
        </w:rPr>
      </w:pPr>
      <w:r>
        <w:rPr>
          <w:rFonts w:hint="default" w:ascii="Times New Roman" w:hAnsi="Times New Roman" w:cs="Times New Roman"/>
          <w:sz w:val="24"/>
        </w:rPr>
        <w:t>+0.047728 * original_shape_MinorAxisLength</w:t>
      </w:r>
    </w:p>
    <w:p w14:paraId="3EFEBCA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textAlignment w:val="baseline"/>
        <w:rPr>
          <w:rFonts w:ascii="monospace" w:hAnsi="monospace" w:eastAsia="monospace" w:cs="monospace"/>
          <w:i w:val="0"/>
          <w:iCs w:val="0"/>
          <w:caps w:val="0"/>
          <w:color w:val="000000"/>
          <w:spacing w:val="0"/>
          <w:sz w:val="21"/>
          <w:szCs w:val="21"/>
        </w:rPr>
      </w:pPr>
    </w:p>
    <w:p w14:paraId="5A891162"/>
    <w:p w14:paraId="5828B3DC">
      <w:pPr>
        <w:rPr>
          <w:rFonts w:ascii="Times New Roman" w:hAnsi="Times New Roman" w:eastAsia="Times New Roman" w:cs="Times New Roman"/>
          <w:b/>
          <w:sz w:val="24"/>
          <w:lang w:val="en-GB"/>
        </w:rPr>
      </w:pPr>
      <w:r>
        <w:rPr>
          <w:rFonts w:ascii="Times New Roman" w:hAnsi="Times New Roman" w:eastAsia="Times New Roman" w:cs="Times New Roman"/>
          <w:b/>
          <w:sz w:val="24"/>
          <w:lang w:val="en-GB"/>
        </w:rPr>
        <w:t xml:space="preserve">Supplementary Data </w:t>
      </w:r>
      <w:r>
        <w:rPr>
          <w:rFonts w:hint="eastAsia" w:ascii="Times New Roman" w:hAnsi="Times New Roman" w:eastAsia="宋体" w:cs="Times New Roman"/>
          <w:b/>
          <w:sz w:val="24"/>
          <w:lang w:val="en-US" w:eastAsia="zh-CN"/>
        </w:rPr>
        <w:t>5</w:t>
      </w:r>
      <w:r>
        <w:rPr>
          <w:rFonts w:ascii="Times New Roman" w:hAnsi="Times New Roman" w:eastAsia="Times New Roman" w:cs="Times New Roman"/>
          <w:b/>
          <w:sz w:val="24"/>
          <w:lang w:val="en-GB"/>
        </w:rPr>
        <w:t xml:space="preserve">: </w:t>
      </w:r>
    </w:p>
    <w:p w14:paraId="26D08420">
      <w:pPr>
        <w:widowControl w:val="0"/>
        <w:numPr>
          <w:ilvl w:val="0"/>
          <w:numId w:val="0"/>
        </w:numPr>
        <w:jc w:val="left"/>
        <w:rPr>
          <w:rFonts w:hint="default" w:ascii="Times New Roman" w:hAnsi="Times New Roman" w:eastAsiaTheme="minorHAnsi" w:cstheme="minorBidi"/>
          <w:b/>
          <w:bCs/>
          <w:sz w:val="24"/>
          <w:szCs w:val="22"/>
          <w:lang w:val="en-US" w:eastAsia="zh-CN" w:bidi="ar-SA"/>
        </w:rPr>
      </w:pPr>
      <w:r>
        <w:rPr>
          <w:rFonts w:hint="eastAsia" w:ascii="Times New Roman" w:hAnsi="Times New Roman" w:eastAsiaTheme="minorHAnsi" w:cstheme="minorBidi"/>
          <w:b/>
          <w:bCs/>
          <w:sz w:val="24"/>
          <w:szCs w:val="22"/>
          <w:lang w:val="en-US" w:eastAsia="zh-CN" w:bidi="ar-SA"/>
        </w:rPr>
        <w:t>The standard units of each clinical indicator:</w:t>
      </w:r>
    </w:p>
    <w:p w14:paraId="71DC8167">
      <w:pPr>
        <w:widowControl w:val="0"/>
        <w:numPr>
          <w:ilvl w:val="0"/>
          <w:numId w:val="0"/>
        </w:numPr>
        <w:ind w:firstLine="480" w:firstLineChars="200"/>
        <w:jc w:val="left"/>
        <w:rPr>
          <w:rFonts w:hint="eastAsia" w:ascii="Times New Roman" w:hAnsi="Times New Roman" w:eastAsiaTheme="minorHAnsi" w:cstheme="minorBidi"/>
          <w:b w:val="0"/>
          <w:sz w:val="24"/>
          <w:szCs w:val="22"/>
          <w:lang w:val="en-US" w:eastAsia="zh-CN" w:bidi="ar-SA"/>
        </w:rPr>
      </w:pPr>
      <w:r>
        <w:rPr>
          <w:rFonts w:hint="eastAsia" w:ascii="Times New Roman" w:hAnsi="Times New Roman" w:eastAsiaTheme="minorHAnsi" w:cstheme="minorBidi"/>
          <w:b w:val="0"/>
          <w:sz w:val="24"/>
          <w:szCs w:val="22"/>
          <w:lang w:val="en-US" w:eastAsia="zh-CN" w:bidi="ar-SA"/>
        </w:rPr>
        <w:t>BMI:</w:t>
      </w:r>
      <w:r>
        <w:rPr>
          <w:rFonts w:hint="default" w:ascii="Times New Roman" w:hAnsi="Times New Roman" w:eastAsiaTheme="minorHAnsi" w:cstheme="minorBidi"/>
          <w:b w:val="0"/>
          <w:sz w:val="24"/>
          <w:szCs w:val="22"/>
          <w:lang w:val="en-US" w:eastAsia="zh-CN" w:bidi="ar-SA"/>
        </w:rPr>
        <w:t>kg/m²</w:t>
      </w:r>
    </w:p>
    <w:p w14:paraId="318A4FD3">
      <w:pPr>
        <w:widowControl w:val="0"/>
        <w:numPr>
          <w:ilvl w:val="0"/>
          <w:numId w:val="0"/>
        </w:numPr>
        <w:ind w:firstLine="480" w:firstLineChars="200"/>
        <w:jc w:val="left"/>
        <w:rPr>
          <w:rFonts w:hint="eastAsia" w:ascii="Times New Roman" w:hAnsi="Times New Roman" w:eastAsiaTheme="minorHAnsi" w:cstheme="minorBidi"/>
          <w:b w:val="0"/>
          <w:sz w:val="24"/>
          <w:szCs w:val="22"/>
          <w:lang w:val="en-US" w:eastAsia="zh-CN" w:bidi="ar-SA"/>
        </w:rPr>
      </w:pPr>
      <w:r>
        <w:rPr>
          <w:rFonts w:hint="eastAsia" w:ascii="Times New Roman" w:hAnsi="Times New Roman" w:eastAsiaTheme="minorHAnsi" w:cstheme="minorBidi"/>
          <w:b w:val="0"/>
          <w:sz w:val="24"/>
          <w:szCs w:val="22"/>
          <w:lang w:val="en-US" w:eastAsia="zh-CN" w:bidi="ar-SA"/>
        </w:rPr>
        <w:t>CPR:</w:t>
      </w:r>
      <w:r>
        <w:rPr>
          <w:rFonts w:hint="default" w:ascii="Times New Roman" w:hAnsi="Times New Roman" w:eastAsiaTheme="minorHAnsi" w:cstheme="minorBidi"/>
          <w:b w:val="0"/>
          <w:sz w:val="24"/>
          <w:szCs w:val="22"/>
          <w:lang w:val="en-US" w:eastAsia="zh-CN" w:bidi="ar-SA"/>
        </w:rPr>
        <w:t>mg/L</w:t>
      </w:r>
    </w:p>
    <w:p w14:paraId="178A47C3">
      <w:pPr>
        <w:widowControl w:val="0"/>
        <w:numPr>
          <w:ilvl w:val="0"/>
          <w:numId w:val="0"/>
        </w:numPr>
        <w:ind w:firstLine="480" w:firstLineChars="200"/>
        <w:jc w:val="left"/>
        <w:rPr>
          <w:rFonts w:hint="eastAsia" w:ascii="Times New Roman" w:hAnsi="Times New Roman" w:eastAsiaTheme="minorHAnsi" w:cstheme="minorBidi"/>
          <w:b w:val="0"/>
          <w:sz w:val="24"/>
          <w:szCs w:val="22"/>
          <w:lang w:val="en-US" w:eastAsia="zh-CN" w:bidi="ar-SA"/>
        </w:rPr>
      </w:pPr>
      <w:r>
        <w:rPr>
          <w:rFonts w:hint="eastAsia" w:ascii="Times New Roman" w:hAnsi="Times New Roman" w:eastAsiaTheme="minorHAnsi" w:cstheme="minorBidi"/>
          <w:b w:val="0"/>
          <w:sz w:val="24"/>
          <w:szCs w:val="22"/>
          <w:lang w:val="en-US" w:eastAsia="zh-CN" w:bidi="ar-SA"/>
        </w:rPr>
        <w:t>Albumin:</w:t>
      </w:r>
      <w:r>
        <w:rPr>
          <w:rFonts w:hint="default" w:ascii="Times New Roman" w:hAnsi="Times New Roman" w:eastAsiaTheme="minorHAnsi" w:cstheme="minorBidi"/>
          <w:b w:val="0"/>
          <w:sz w:val="24"/>
          <w:szCs w:val="22"/>
          <w:lang w:val="en-US" w:eastAsia="zh-CN" w:bidi="ar-SA"/>
        </w:rPr>
        <w:t>g/L</w:t>
      </w:r>
    </w:p>
    <w:p w14:paraId="6296D6AF">
      <w:pPr>
        <w:widowControl w:val="0"/>
        <w:numPr>
          <w:ilvl w:val="0"/>
          <w:numId w:val="0"/>
        </w:numPr>
        <w:ind w:firstLine="480" w:firstLineChars="200"/>
        <w:jc w:val="left"/>
        <w:rPr>
          <w:rFonts w:hint="eastAsia" w:ascii="Times New Roman" w:hAnsi="Times New Roman" w:eastAsiaTheme="minorHAnsi" w:cstheme="minorBidi"/>
          <w:b w:val="0"/>
          <w:sz w:val="24"/>
          <w:szCs w:val="22"/>
          <w:lang w:val="en-US" w:eastAsia="zh-CN" w:bidi="ar-SA"/>
        </w:rPr>
      </w:pPr>
      <w:r>
        <w:rPr>
          <w:rFonts w:hint="eastAsia" w:ascii="Times New Roman" w:hAnsi="Times New Roman" w:eastAsiaTheme="minorHAnsi" w:cstheme="minorBidi"/>
          <w:b w:val="0"/>
          <w:sz w:val="24"/>
          <w:szCs w:val="22"/>
          <w:lang w:val="en-US" w:eastAsia="zh-CN" w:bidi="ar-SA"/>
        </w:rPr>
        <w:t>Globulin:</w:t>
      </w:r>
      <w:r>
        <w:rPr>
          <w:rFonts w:hint="default" w:ascii="Times New Roman" w:hAnsi="Times New Roman" w:eastAsiaTheme="minorHAnsi" w:cstheme="minorBidi"/>
          <w:b w:val="0"/>
          <w:sz w:val="24"/>
          <w:szCs w:val="22"/>
          <w:lang w:val="en-US" w:eastAsia="zh-CN" w:bidi="ar-SA"/>
        </w:rPr>
        <w:t>g/L</w:t>
      </w:r>
    </w:p>
    <w:p w14:paraId="2B8DF256">
      <w:pPr>
        <w:widowControl w:val="0"/>
        <w:numPr>
          <w:ilvl w:val="0"/>
          <w:numId w:val="0"/>
        </w:numPr>
        <w:ind w:firstLine="480" w:firstLineChars="200"/>
        <w:jc w:val="left"/>
        <w:rPr>
          <w:rFonts w:hint="eastAsia" w:ascii="Times New Roman" w:hAnsi="Times New Roman" w:eastAsiaTheme="minorHAnsi" w:cstheme="minorBidi"/>
          <w:b w:val="0"/>
          <w:sz w:val="24"/>
          <w:szCs w:val="22"/>
          <w:lang w:val="en-US" w:eastAsia="zh-CN" w:bidi="ar-SA"/>
        </w:rPr>
      </w:pPr>
      <w:r>
        <w:rPr>
          <w:rFonts w:hint="eastAsia" w:ascii="Times New Roman" w:hAnsi="Times New Roman" w:eastAsiaTheme="minorHAnsi" w:cstheme="minorBidi"/>
          <w:b w:val="0"/>
          <w:sz w:val="24"/>
          <w:szCs w:val="22"/>
          <w:lang w:val="en-US" w:eastAsia="zh-CN" w:bidi="ar-SA"/>
        </w:rPr>
        <w:t>Triglyceride:</w:t>
      </w:r>
      <w:r>
        <w:rPr>
          <w:rFonts w:hint="default" w:ascii="Times New Roman" w:hAnsi="Times New Roman" w:eastAsiaTheme="minorHAnsi" w:cstheme="minorBidi"/>
          <w:b w:val="0"/>
          <w:sz w:val="24"/>
          <w:szCs w:val="22"/>
          <w:lang w:val="en-US" w:eastAsia="zh-CN" w:bidi="ar-SA"/>
        </w:rPr>
        <w:t>mmol/L</w:t>
      </w:r>
    </w:p>
    <w:p w14:paraId="004B4563">
      <w:pPr>
        <w:widowControl w:val="0"/>
        <w:numPr>
          <w:ilvl w:val="0"/>
          <w:numId w:val="0"/>
        </w:numPr>
        <w:ind w:firstLine="480" w:firstLineChars="200"/>
        <w:jc w:val="left"/>
        <w:rPr>
          <w:rFonts w:hint="eastAsia" w:ascii="Times New Roman" w:hAnsi="Times New Roman" w:eastAsiaTheme="minorHAnsi" w:cstheme="minorBidi"/>
          <w:b w:val="0"/>
          <w:sz w:val="24"/>
          <w:szCs w:val="22"/>
          <w:lang w:val="en-US" w:eastAsia="zh-CN" w:bidi="ar-SA"/>
        </w:rPr>
      </w:pPr>
      <w:r>
        <w:rPr>
          <w:rFonts w:hint="eastAsia" w:ascii="Times New Roman" w:hAnsi="Times New Roman" w:eastAsiaTheme="minorHAnsi" w:cstheme="minorBidi"/>
          <w:b w:val="0"/>
          <w:sz w:val="24"/>
          <w:szCs w:val="22"/>
          <w:lang w:val="en-US" w:eastAsia="zh-CN" w:bidi="ar-SA"/>
        </w:rPr>
        <w:t>Alkaline Phosphatase:I</w:t>
      </w:r>
      <w:r>
        <w:rPr>
          <w:rFonts w:hint="default" w:ascii="Times New Roman" w:hAnsi="Times New Roman" w:eastAsiaTheme="minorHAnsi" w:cstheme="minorBidi"/>
          <w:b w:val="0"/>
          <w:sz w:val="24"/>
          <w:szCs w:val="22"/>
          <w:lang w:val="en-US" w:eastAsia="zh-CN" w:bidi="ar-SA"/>
        </w:rPr>
        <w:t>U/L</w:t>
      </w:r>
    </w:p>
    <w:p w14:paraId="55F4EB46">
      <w:pPr>
        <w:widowControl w:val="0"/>
        <w:numPr>
          <w:ilvl w:val="0"/>
          <w:numId w:val="0"/>
        </w:numPr>
        <w:ind w:firstLine="480" w:firstLineChars="200"/>
        <w:jc w:val="left"/>
        <w:rPr>
          <w:rFonts w:hint="eastAsia" w:ascii="Times New Roman" w:hAnsi="Times New Roman" w:eastAsiaTheme="minorHAnsi" w:cstheme="minorBidi"/>
          <w:b w:val="0"/>
          <w:sz w:val="24"/>
          <w:szCs w:val="22"/>
          <w:lang w:val="en-US" w:eastAsia="zh-CN" w:bidi="ar-SA"/>
        </w:rPr>
      </w:pPr>
      <w:r>
        <w:rPr>
          <w:rFonts w:hint="eastAsia" w:ascii="Times New Roman" w:hAnsi="Times New Roman" w:eastAsiaTheme="minorHAnsi" w:cstheme="minorBidi"/>
          <w:b w:val="0"/>
          <w:sz w:val="24"/>
          <w:szCs w:val="22"/>
          <w:lang w:val="en-US" w:eastAsia="zh-CN" w:bidi="ar-SA"/>
        </w:rPr>
        <w:t>White blood cell count：</w:t>
      </w:r>
      <w:r>
        <w:rPr>
          <w:rFonts w:hint="default" w:ascii="Times New Roman" w:hAnsi="Times New Roman" w:eastAsiaTheme="minorHAnsi" w:cstheme="minorBidi"/>
          <w:b w:val="0"/>
          <w:sz w:val="24"/>
          <w:szCs w:val="22"/>
          <w:lang w:val="en-US" w:eastAsia="zh-CN" w:bidi="ar-SA"/>
        </w:rPr>
        <w:t>×10⁹/L</w:t>
      </w:r>
    </w:p>
    <w:p w14:paraId="4FD673B0">
      <w:pPr>
        <w:widowControl w:val="0"/>
        <w:numPr>
          <w:ilvl w:val="0"/>
          <w:numId w:val="0"/>
        </w:numPr>
        <w:ind w:firstLine="480" w:firstLineChars="200"/>
        <w:jc w:val="left"/>
        <w:rPr>
          <w:rFonts w:hint="eastAsia" w:ascii="Times New Roman" w:hAnsi="Times New Roman" w:eastAsiaTheme="minorHAnsi" w:cstheme="minorBidi"/>
          <w:b w:val="0"/>
          <w:sz w:val="24"/>
          <w:szCs w:val="22"/>
          <w:lang w:val="en-US" w:eastAsia="zh-CN" w:bidi="ar-SA"/>
        </w:rPr>
      </w:pPr>
      <w:r>
        <w:rPr>
          <w:rFonts w:hint="eastAsia" w:ascii="Times New Roman" w:hAnsi="Times New Roman" w:eastAsiaTheme="minorHAnsi" w:cstheme="minorBidi"/>
          <w:b w:val="0"/>
          <w:sz w:val="24"/>
          <w:szCs w:val="22"/>
          <w:lang w:val="en-US" w:eastAsia="zh-CN" w:bidi="ar-SA"/>
        </w:rPr>
        <w:t>Absolute eosinophil count：</w:t>
      </w:r>
      <w:r>
        <w:rPr>
          <w:rFonts w:hint="default" w:ascii="Times New Roman" w:hAnsi="Times New Roman" w:eastAsiaTheme="minorHAnsi" w:cstheme="minorBidi"/>
          <w:b w:val="0"/>
          <w:sz w:val="24"/>
          <w:szCs w:val="22"/>
          <w:lang w:val="en-US" w:eastAsia="zh-CN" w:bidi="ar-SA"/>
        </w:rPr>
        <w:t>×10⁹/L</w:t>
      </w:r>
    </w:p>
    <w:p w14:paraId="617B8FCF">
      <w:pPr>
        <w:widowControl w:val="0"/>
        <w:numPr>
          <w:ilvl w:val="0"/>
          <w:numId w:val="0"/>
        </w:numPr>
        <w:ind w:firstLine="480" w:firstLineChars="200"/>
        <w:jc w:val="left"/>
        <w:rPr>
          <w:rFonts w:hint="eastAsia" w:ascii="Times New Roman" w:hAnsi="Times New Roman" w:eastAsiaTheme="minorHAnsi" w:cstheme="minorBidi"/>
          <w:b w:val="0"/>
          <w:sz w:val="24"/>
          <w:szCs w:val="22"/>
          <w:lang w:val="en-US" w:eastAsia="zh-CN" w:bidi="ar-SA"/>
        </w:rPr>
      </w:pPr>
      <w:r>
        <w:rPr>
          <w:rFonts w:hint="eastAsia" w:ascii="Times New Roman" w:hAnsi="Times New Roman" w:eastAsiaTheme="minorHAnsi" w:cstheme="minorBidi"/>
          <w:b w:val="0"/>
          <w:sz w:val="24"/>
          <w:szCs w:val="22"/>
          <w:lang w:val="en-US" w:eastAsia="zh-CN" w:bidi="ar-SA"/>
        </w:rPr>
        <w:t>Plateletcrit：</w:t>
      </w:r>
      <w:r>
        <w:rPr>
          <w:rFonts w:hint="default" w:ascii="Times New Roman" w:hAnsi="Times New Roman" w:eastAsiaTheme="minorHAnsi" w:cstheme="minorBidi"/>
          <w:b w:val="0"/>
          <w:sz w:val="24"/>
          <w:szCs w:val="22"/>
          <w:lang w:val="en-US" w:eastAsia="zh-CN" w:bidi="ar-SA"/>
        </w:rPr>
        <w:t>% </w:t>
      </w:r>
    </w:p>
    <w:p w14:paraId="39B3CC43">
      <w:pPr>
        <w:widowControl w:val="0"/>
        <w:numPr>
          <w:ilvl w:val="0"/>
          <w:numId w:val="0"/>
        </w:numPr>
        <w:ind w:firstLine="480" w:firstLineChars="200"/>
        <w:jc w:val="left"/>
        <w:rPr>
          <w:rFonts w:hint="eastAsia" w:ascii="Times New Roman" w:hAnsi="Times New Roman" w:eastAsiaTheme="minorHAnsi" w:cstheme="minorBidi"/>
          <w:b w:val="0"/>
          <w:sz w:val="24"/>
          <w:szCs w:val="22"/>
          <w:lang w:val="en-US" w:eastAsia="zh-CN" w:bidi="ar-SA"/>
        </w:rPr>
      </w:pPr>
      <w:r>
        <w:rPr>
          <w:rFonts w:hint="eastAsia" w:ascii="Times New Roman" w:hAnsi="Times New Roman" w:eastAsiaTheme="minorHAnsi" w:cstheme="minorBidi"/>
          <w:b w:val="0"/>
          <w:sz w:val="24"/>
          <w:szCs w:val="22"/>
          <w:lang w:val="en-US" w:eastAsia="zh-CN" w:bidi="ar-SA"/>
        </w:rPr>
        <w:t>Red blood cell distribution width：</w:t>
      </w:r>
      <w:r>
        <w:rPr>
          <w:rFonts w:hint="default" w:ascii="Times New Roman" w:hAnsi="Times New Roman" w:eastAsiaTheme="minorHAnsi" w:cstheme="minorBidi"/>
          <w:b w:val="0"/>
          <w:sz w:val="24"/>
          <w:szCs w:val="22"/>
          <w:lang w:val="en-US" w:eastAsia="zh-CN" w:bidi="ar-SA"/>
        </w:rPr>
        <w:t>% </w:t>
      </w:r>
    </w:p>
    <w:p w14:paraId="193C7824">
      <w:pPr>
        <w:widowControl w:val="0"/>
        <w:numPr>
          <w:ilvl w:val="0"/>
          <w:numId w:val="0"/>
        </w:numPr>
        <w:ind w:firstLine="480" w:firstLineChars="200"/>
        <w:jc w:val="left"/>
        <w:rPr>
          <w:rFonts w:hint="default" w:ascii="Times New Roman" w:hAnsi="Times New Roman" w:eastAsiaTheme="minorHAnsi" w:cstheme="minorBidi"/>
          <w:b w:val="0"/>
          <w:sz w:val="24"/>
          <w:szCs w:val="22"/>
          <w:lang w:val="en-US" w:eastAsia="zh-CN" w:bidi="ar-SA"/>
        </w:rPr>
      </w:pPr>
      <w:r>
        <w:rPr>
          <w:rFonts w:hint="eastAsia" w:ascii="Times New Roman" w:hAnsi="Times New Roman" w:eastAsiaTheme="minorHAnsi" w:cstheme="minorBidi"/>
          <w:b w:val="0"/>
          <w:sz w:val="24"/>
          <w:szCs w:val="22"/>
          <w:lang w:val="en-US" w:eastAsia="zh-CN" w:bidi="ar-SA"/>
        </w:rPr>
        <w:t>Mean platelet volume：fl</w:t>
      </w:r>
    </w:p>
    <w:p w14:paraId="3181EB42">
      <w:pPr>
        <w:widowControl w:val="0"/>
        <w:numPr>
          <w:ilvl w:val="0"/>
          <w:numId w:val="0"/>
        </w:numPr>
        <w:ind w:firstLine="480" w:firstLineChars="200"/>
        <w:jc w:val="left"/>
        <w:rPr>
          <w:rFonts w:hint="eastAsia" w:ascii="Times New Roman" w:hAnsi="Times New Roman" w:eastAsiaTheme="minorHAnsi" w:cstheme="minorBidi"/>
          <w:b w:val="0"/>
          <w:sz w:val="24"/>
          <w:szCs w:val="22"/>
          <w:lang w:val="en-US" w:eastAsia="zh-CN" w:bidi="ar-SA"/>
        </w:rPr>
      </w:pPr>
      <w:r>
        <w:rPr>
          <w:rFonts w:hint="eastAsia" w:ascii="Times New Roman" w:hAnsi="Times New Roman" w:eastAsiaTheme="minorHAnsi" w:cstheme="minorBidi"/>
          <w:b w:val="0"/>
          <w:sz w:val="24"/>
          <w:szCs w:val="22"/>
          <w:lang w:val="en-US" w:eastAsia="zh-CN" w:bidi="ar-SA"/>
        </w:rPr>
        <w:t>Platelet Distribution Width（PDW）:</w:t>
      </w:r>
      <w:r>
        <w:rPr>
          <w:rFonts w:hint="default" w:ascii="Times New Roman" w:hAnsi="Times New Roman" w:eastAsiaTheme="minorHAnsi" w:cstheme="minorBidi"/>
          <w:b w:val="0"/>
          <w:sz w:val="24"/>
          <w:szCs w:val="22"/>
          <w:lang w:val="en-US" w:eastAsia="zh-CN" w:bidi="ar-SA"/>
        </w:rPr>
        <w:t>% </w:t>
      </w:r>
    </w:p>
    <w:p w14:paraId="0118A5DA">
      <w:pPr>
        <w:widowControl w:val="0"/>
        <w:numPr>
          <w:ilvl w:val="0"/>
          <w:numId w:val="0"/>
        </w:numPr>
        <w:ind w:firstLine="480" w:firstLineChars="200"/>
        <w:jc w:val="left"/>
        <w:rPr>
          <w:rFonts w:hint="eastAsia" w:ascii="Times New Roman" w:hAnsi="Times New Roman" w:eastAsiaTheme="minorHAnsi" w:cstheme="minorBidi"/>
          <w:b w:val="0"/>
          <w:sz w:val="24"/>
          <w:szCs w:val="22"/>
          <w:lang w:val="en-US" w:eastAsia="zh-CN" w:bidi="ar-SA"/>
        </w:rPr>
      </w:pPr>
      <w:r>
        <w:rPr>
          <w:rFonts w:hint="eastAsia" w:ascii="Times New Roman" w:hAnsi="Times New Roman" w:eastAsiaTheme="minorHAnsi" w:cstheme="minorBidi"/>
          <w:b w:val="0"/>
          <w:sz w:val="24"/>
          <w:szCs w:val="22"/>
          <w:lang w:val="en-US" w:eastAsia="zh-CN" w:bidi="ar-SA"/>
        </w:rPr>
        <w:t>Erythrocyte Sedimentation Rate（ESR）:</w:t>
      </w:r>
      <w:r>
        <w:rPr>
          <w:rFonts w:hint="default" w:ascii="Times New Roman" w:hAnsi="Times New Roman" w:eastAsiaTheme="minorHAnsi" w:cstheme="minorBidi"/>
          <w:b w:val="0"/>
          <w:sz w:val="24"/>
          <w:szCs w:val="22"/>
          <w:lang w:val="en-US" w:eastAsia="zh-CN" w:bidi="ar-SA"/>
        </w:rPr>
        <w:t>mm/h</w:t>
      </w:r>
    </w:p>
    <w:p w14:paraId="0924A272">
      <w:pPr>
        <w:widowControl w:val="0"/>
        <w:numPr>
          <w:ilvl w:val="0"/>
          <w:numId w:val="0"/>
        </w:numPr>
        <w:ind w:firstLine="480" w:firstLineChars="200"/>
        <w:jc w:val="left"/>
        <w:rPr>
          <w:rFonts w:hint="eastAsia" w:ascii="Times New Roman" w:hAnsi="Times New Roman" w:eastAsiaTheme="minorHAnsi" w:cstheme="minorBidi"/>
          <w:b w:val="0"/>
          <w:sz w:val="24"/>
          <w:szCs w:val="22"/>
          <w:lang w:val="en-US" w:eastAsia="zh-CN" w:bidi="ar-SA"/>
        </w:rPr>
      </w:pPr>
      <w:r>
        <w:rPr>
          <w:rFonts w:hint="eastAsia" w:ascii="Times New Roman" w:hAnsi="Times New Roman" w:eastAsiaTheme="minorHAnsi" w:cstheme="minorBidi"/>
          <w:b w:val="0"/>
          <w:sz w:val="24"/>
          <w:szCs w:val="22"/>
          <w:lang w:val="en-US" w:eastAsia="zh-CN" w:bidi="ar-SA"/>
        </w:rPr>
        <w:t>Procalcitonin(PCT）：</w:t>
      </w:r>
      <w:r>
        <w:rPr>
          <w:rFonts w:hint="default" w:ascii="Times New Roman" w:hAnsi="Times New Roman" w:eastAsiaTheme="minorHAnsi" w:cstheme="minorBidi"/>
          <w:b w:val="0"/>
          <w:sz w:val="24"/>
          <w:szCs w:val="22"/>
          <w:lang w:val="en-US" w:eastAsia="zh-CN" w:bidi="ar-SA"/>
        </w:rPr>
        <w:t>μg/L</w:t>
      </w:r>
    </w:p>
    <w:p w14:paraId="4626C008">
      <w:pPr>
        <w:widowControl w:val="0"/>
        <w:numPr>
          <w:ilvl w:val="0"/>
          <w:numId w:val="0"/>
        </w:numPr>
        <w:ind w:firstLine="480" w:firstLineChars="200"/>
        <w:jc w:val="left"/>
        <w:rPr>
          <w:rFonts w:hint="eastAsia" w:ascii="Times New Roman" w:hAnsi="Times New Roman" w:eastAsiaTheme="minorHAnsi" w:cstheme="minorBidi"/>
          <w:b w:val="0"/>
          <w:sz w:val="24"/>
          <w:szCs w:val="22"/>
          <w:lang w:val="en-US" w:eastAsia="zh-CN" w:bidi="ar-SA"/>
        </w:rPr>
      </w:pPr>
      <w:r>
        <w:rPr>
          <w:rFonts w:hint="eastAsia" w:ascii="Times New Roman" w:hAnsi="Times New Roman" w:eastAsiaTheme="minorHAnsi" w:cstheme="minorBidi"/>
          <w:b w:val="0"/>
          <w:sz w:val="24"/>
          <w:szCs w:val="22"/>
          <w:lang w:val="en-US" w:eastAsia="zh-CN" w:bidi="ar-SA"/>
        </w:rPr>
        <w:t>Arterial Oxygen Partial Pressure（PaO2):</w:t>
      </w:r>
      <w:r>
        <w:rPr>
          <w:rFonts w:hint="default" w:ascii="Times New Roman" w:hAnsi="Times New Roman" w:eastAsiaTheme="minorHAnsi" w:cstheme="minorBidi"/>
          <w:b w:val="0"/>
          <w:sz w:val="24"/>
          <w:szCs w:val="22"/>
          <w:lang w:val="en-US" w:eastAsia="zh-CN" w:bidi="ar-SA"/>
        </w:rPr>
        <w:t>mmHg </w:t>
      </w:r>
    </w:p>
    <w:p w14:paraId="5E8915F5">
      <w:pPr>
        <w:widowControl w:val="0"/>
        <w:numPr>
          <w:ilvl w:val="0"/>
          <w:numId w:val="0"/>
        </w:numPr>
        <w:ind w:firstLine="480" w:firstLineChars="200"/>
        <w:jc w:val="left"/>
        <w:rPr>
          <w:rFonts w:hint="eastAsia" w:ascii="Times New Roman" w:hAnsi="Times New Roman" w:eastAsiaTheme="minorHAnsi" w:cstheme="minorBidi"/>
          <w:b w:val="0"/>
          <w:sz w:val="24"/>
          <w:szCs w:val="22"/>
          <w:lang w:val="en-US" w:eastAsia="zh-CN" w:bidi="ar-SA"/>
        </w:rPr>
      </w:pPr>
      <w:r>
        <w:rPr>
          <w:rFonts w:hint="eastAsia" w:ascii="Times New Roman" w:hAnsi="Times New Roman" w:eastAsiaTheme="minorHAnsi" w:cstheme="minorBidi"/>
          <w:b w:val="0"/>
          <w:sz w:val="24"/>
          <w:szCs w:val="22"/>
          <w:lang w:val="en-US" w:eastAsia="zh-CN" w:bidi="ar-SA"/>
        </w:rPr>
        <w:t>Arterial Carbon Dioxide Partial Pressure（PaCO2):</w:t>
      </w:r>
      <w:r>
        <w:rPr>
          <w:rFonts w:hint="default" w:ascii="Times New Roman" w:hAnsi="Times New Roman" w:eastAsiaTheme="minorHAnsi" w:cstheme="minorBidi"/>
          <w:b w:val="0"/>
          <w:sz w:val="24"/>
          <w:szCs w:val="22"/>
          <w:lang w:val="en-US" w:eastAsia="zh-CN" w:bidi="ar-SA"/>
        </w:rPr>
        <w:t>mmHg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C0601A"/>
    <w:multiLevelType w:val="multilevel"/>
    <w:tmpl w:val="1EC0601A"/>
    <w:lvl w:ilvl="0" w:tentative="0">
      <w:start w:val="1"/>
      <w:numFmt w:val="decimal"/>
      <w:pStyle w:val="2"/>
      <w:lvlText w:val="%1"/>
      <w:lvlJc w:val="left"/>
      <w:pPr>
        <w:tabs>
          <w:tab w:val="left" w:pos="567"/>
        </w:tabs>
        <w:ind w:left="567" w:hanging="567"/>
      </w:pPr>
      <w:rPr>
        <w:rFonts w:hint="default"/>
      </w:rPr>
    </w:lvl>
    <w:lvl w:ilvl="1" w:tentative="0">
      <w:start w:val="1"/>
      <w:numFmt w:val="decimal"/>
      <w:lvlText w:val="%1.%2"/>
      <w:lvlJc w:val="left"/>
      <w:pPr>
        <w:tabs>
          <w:tab w:val="left" w:pos="567"/>
        </w:tabs>
        <w:ind w:left="567" w:hanging="567"/>
      </w:pPr>
      <w:rPr>
        <w:rFonts w:hint="default"/>
      </w:rPr>
    </w:lvl>
    <w:lvl w:ilvl="2" w:tentative="0">
      <w:start w:val="1"/>
      <w:numFmt w:val="decimal"/>
      <w:lvlText w:val="%1.%2.%3"/>
      <w:lvlJc w:val="left"/>
      <w:pPr>
        <w:tabs>
          <w:tab w:val="left" w:pos="567"/>
        </w:tabs>
        <w:ind w:left="567" w:hanging="567"/>
      </w:pPr>
      <w:rPr>
        <w:rFonts w:hint="default"/>
      </w:rPr>
    </w:lvl>
    <w:lvl w:ilvl="3" w:tentative="0">
      <w:start w:val="1"/>
      <w:numFmt w:val="decimal"/>
      <w:lvlText w:val="%1.%2.%3.%4"/>
      <w:lvlJc w:val="left"/>
      <w:pPr>
        <w:tabs>
          <w:tab w:val="left" w:pos="567"/>
        </w:tabs>
        <w:ind w:left="567" w:hanging="567"/>
      </w:pPr>
      <w:rPr>
        <w:rFonts w:hint="default"/>
      </w:rPr>
    </w:lvl>
    <w:lvl w:ilvl="4" w:tentative="0">
      <w:start w:val="1"/>
      <w:numFmt w:val="decimal"/>
      <w:lvlText w:val="%1.%2.%3.%4.%5"/>
      <w:lvlJc w:val="left"/>
      <w:pPr>
        <w:tabs>
          <w:tab w:val="left" w:pos="567"/>
        </w:tabs>
        <w:ind w:left="567" w:hanging="567"/>
      </w:pPr>
      <w:rPr>
        <w:rFonts w:hint="default"/>
      </w:rPr>
    </w:lvl>
    <w:lvl w:ilvl="5" w:tentative="0">
      <w:start w:val="1"/>
      <w:numFmt w:val="lowerRoman"/>
      <w:lvlText w:val="%6."/>
      <w:lvlJc w:val="right"/>
      <w:pPr>
        <w:tabs>
          <w:tab w:val="left" w:pos="567"/>
        </w:tabs>
        <w:ind w:left="567" w:hanging="567"/>
      </w:pPr>
      <w:rPr>
        <w:rFonts w:hint="default"/>
      </w:rPr>
    </w:lvl>
    <w:lvl w:ilvl="6" w:tentative="0">
      <w:start w:val="1"/>
      <w:numFmt w:val="decimal"/>
      <w:lvlText w:val="%7."/>
      <w:lvlJc w:val="left"/>
      <w:pPr>
        <w:tabs>
          <w:tab w:val="left" w:pos="567"/>
        </w:tabs>
        <w:ind w:left="567" w:hanging="567"/>
      </w:pPr>
      <w:rPr>
        <w:rFonts w:hint="default"/>
      </w:rPr>
    </w:lvl>
    <w:lvl w:ilvl="7" w:tentative="0">
      <w:start w:val="1"/>
      <w:numFmt w:val="lowerLetter"/>
      <w:lvlText w:val="%8."/>
      <w:lvlJc w:val="left"/>
      <w:pPr>
        <w:tabs>
          <w:tab w:val="left" w:pos="567"/>
        </w:tabs>
        <w:ind w:left="567" w:hanging="567"/>
      </w:pPr>
      <w:rPr>
        <w:rFonts w:hint="default"/>
      </w:rPr>
    </w:lvl>
    <w:lvl w:ilvl="8" w:tentative="0">
      <w:start w:val="1"/>
      <w:numFmt w:val="lowerRoman"/>
      <w:lvlText w:val="%9."/>
      <w:lvlJc w:val="right"/>
      <w:pPr>
        <w:tabs>
          <w:tab w:val="left" w:pos="567"/>
        </w:tabs>
        <w:ind w:left="567" w:hanging="567"/>
      </w:pPr>
      <w:rPr>
        <w:rFonts w:hint="default"/>
      </w:rPr>
    </w:lvl>
  </w:abstractNum>
  <w:abstractNum w:abstractNumId="1">
    <w:nsid w:val="225305B5"/>
    <w:multiLevelType w:val="multilevel"/>
    <w:tmpl w:val="225305B5"/>
    <w:lvl w:ilvl="0" w:tentative="0">
      <w:start w:val="1"/>
      <w:numFmt w:val="bullet"/>
      <w:pStyle w:val="3"/>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EE3B05"/>
    <w:rsid w:val="12176D07"/>
    <w:rsid w:val="15B41BD4"/>
    <w:rsid w:val="17FB4815"/>
    <w:rsid w:val="204974AD"/>
    <w:rsid w:val="21E35AC4"/>
    <w:rsid w:val="27032890"/>
    <w:rsid w:val="2EF54A0D"/>
    <w:rsid w:val="32B45CDE"/>
    <w:rsid w:val="3B013861"/>
    <w:rsid w:val="4D123688"/>
    <w:rsid w:val="503F45D7"/>
    <w:rsid w:val="55D230D6"/>
    <w:rsid w:val="5D092F30"/>
    <w:rsid w:val="6AE37084"/>
    <w:rsid w:val="6D7F22BF"/>
    <w:rsid w:val="71566AD9"/>
    <w:rsid w:val="7CB300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2"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3"/>
    <w:next w:val="1"/>
    <w:qFormat/>
    <w:uiPriority w:val="2"/>
    <w:pPr>
      <w:numPr>
        <w:ilvl w:val="0"/>
        <w:numId w:val="1"/>
      </w:numPr>
      <w:spacing w:before="240"/>
      <w:contextualSpacing w:val="0"/>
      <w:outlineLvl w:val="0"/>
    </w:pPr>
    <w:rPr>
      <w:b/>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List Paragraph"/>
    <w:basedOn w:val="1"/>
    <w:qFormat/>
    <w:uiPriority w:val="3"/>
    <w:pPr>
      <w:numPr>
        <w:ilvl w:val="0"/>
        <w:numId w:val="2"/>
      </w:numPr>
      <w:contextualSpacing/>
    </w:pPr>
    <w:rPr>
      <w:rFonts w:eastAsia="Cambria" w:cs="Times New Roman"/>
      <w:szCs w:val="24"/>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customStyle="1" w:styleId="7">
    <w:name w:val="font21"/>
    <w:basedOn w:val="6"/>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546</Words>
  <Characters>3721</Characters>
  <Lines>0</Lines>
  <Paragraphs>0</Paragraphs>
  <TotalTime>0</TotalTime>
  <ScaleCrop>false</ScaleCrop>
  <LinksUpToDate>false</LinksUpToDate>
  <CharactersWithSpaces>4184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2025-04-26T05:08:00Z</dcterms:created>
  <dc:creator>bianhupo</dc:creator>
  <cp:lastModifiedBy>往事如烟</cp:lastModifiedBy>
  <dcterms:modified xsi:type="dcterms:W3CDTF">2025-12-31T00:33:02Z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eyJoZGlkIjoiNWEyYmM5Mzc5OTM5ZTRhOTlmMzY0MGEyNDU0YjJhZWMiLCJ1c2VySWQiOiIzMjgyNzM3NjkifQ==</vt:lpwstr>
  </property>
  <property fmtid="{D5CDD505-2E9C-101B-9397-08002B2CF9AE}" pid="4" name="ICV">
    <vt:lpwstr>5C468D11AECE43ADAF5C1C886EBE5968_12</vt:lpwstr>
  </property>
</Properties>
</file>