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3A648" w14:textId="3E991FA0" w:rsidR="00A362CD" w:rsidRPr="000A3445" w:rsidRDefault="000A3445">
      <w:pPr>
        <w:pStyle w:val="Nagwek1"/>
        <w:rPr>
          <w:rFonts w:ascii="Times New Roman" w:hAnsi="Times New Roman" w:cs="Times New Roman"/>
          <w:color w:val="000000" w:themeColor="text1"/>
        </w:rPr>
      </w:pPr>
      <w:r w:rsidRPr="000A3445">
        <w:rPr>
          <w:rFonts w:ascii="Times New Roman" w:hAnsi="Times New Roman" w:cs="Times New Roman"/>
          <w:color w:val="000000" w:themeColor="text1"/>
        </w:rPr>
        <w:t xml:space="preserve">Table 2 </w:t>
      </w:r>
      <w:r w:rsidR="00000000" w:rsidRPr="000A3445">
        <w:rPr>
          <w:rFonts w:ascii="Times New Roman" w:hAnsi="Times New Roman" w:cs="Times New Roman"/>
          <w:color w:val="000000" w:themeColor="text1"/>
        </w:rPr>
        <w:t xml:space="preserve">Clinical Scale Results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23"/>
        <w:gridCol w:w="1360"/>
        <w:gridCol w:w="1381"/>
        <w:gridCol w:w="1368"/>
        <w:gridCol w:w="1347"/>
        <w:gridCol w:w="1561"/>
      </w:tblGrid>
      <w:tr w:rsidR="00A362CD" w14:paraId="7B7AC843" w14:textId="77777777">
        <w:tc>
          <w:tcPr>
            <w:tcW w:w="1440" w:type="dxa"/>
          </w:tcPr>
          <w:p w14:paraId="55BED4FF" w14:textId="77777777" w:rsidR="00A362CD" w:rsidRDefault="00000000">
            <w:r>
              <w:t>Scale</w:t>
            </w:r>
          </w:p>
        </w:tc>
        <w:tc>
          <w:tcPr>
            <w:tcW w:w="1440" w:type="dxa"/>
          </w:tcPr>
          <w:p w14:paraId="14FE275C" w14:textId="77777777" w:rsidR="00A362CD" w:rsidRDefault="00000000">
            <w:r>
              <w:t>Mean ± SD</w:t>
            </w:r>
          </w:p>
        </w:tc>
        <w:tc>
          <w:tcPr>
            <w:tcW w:w="1440" w:type="dxa"/>
          </w:tcPr>
          <w:p w14:paraId="7538BD66" w14:textId="77777777" w:rsidR="00A362CD" w:rsidRDefault="00000000">
            <w:r>
              <w:t>Median (IQR)</w:t>
            </w:r>
          </w:p>
        </w:tc>
        <w:tc>
          <w:tcPr>
            <w:tcW w:w="1440" w:type="dxa"/>
          </w:tcPr>
          <w:p w14:paraId="1CC6EF1D" w14:textId="77777777" w:rsidR="00A362CD" w:rsidRDefault="00000000">
            <w:r>
              <w:t>Range</w:t>
            </w:r>
          </w:p>
        </w:tc>
        <w:tc>
          <w:tcPr>
            <w:tcW w:w="1440" w:type="dxa"/>
          </w:tcPr>
          <w:p w14:paraId="16CFE528" w14:textId="77777777" w:rsidR="00A362CD" w:rsidRDefault="00000000">
            <w:r>
              <w:t>Cut-off</w:t>
            </w:r>
          </w:p>
        </w:tc>
        <w:tc>
          <w:tcPr>
            <w:tcW w:w="1440" w:type="dxa"/>
          </w:tcPr>
          <w:p w14:paraId="4096FD28" w14:textId="77777777" w:rsidR="00A362CD" w:rsidRDefault="00000000">
            <w:r>
              <w:t>Interpretation</w:t>
            </w:r>
          </w:p>
        </w:tc>
      </w:tr>
      <w:tr w:rsidR="00A362CD" w14:paraId="4D9D0603" w14:textId="77777777">
        <w:tc>
          <w:tcPr>
            <w:tcW w:w="1440" w:type="dxa"/>
          </w:tcPr>
          <w:p w14:paraId="30619F49" w14:textId="77777777" w:rsidR="00A362CD" w:rsidRDefault="00000000">
            <w:r>
              <w:t>AIS</w:t>
            </w:r>
          </w:p>
        </w:tc>
        <w:tc>
          <w:tcPr>
            <w:tcW w:w="1440" w:type="dxa"/>
          </w:tcPr>
          <w:p w14:paraId="2C28918E" w14:textId="77777777" w:rsidR="00A362CD" w:rsidRDefault="00000000">
            <w:r>
              <w:t>8.7 ± 3.9</w:t>
            </w:r>
          </w:p>
        </w:tc>
        <w:tc>
          <w:tcPr>
            <w:tcW w:w="1440" w:type="dxa"/>
          </w:tcPr>
          <w:p w14:paraId="2B64CCDA" w14:textId="77777777" w:rsidR="00A362CD" w:rsidRDefault="00000000">
            <w:r>
              <w:t>7 (4–11)</w:t>
            </w:r>
          </w:p>
        </w:tc>
        <w:tc>
          <w:tcPr>
            <w:tcW w:w="1440" w:type="dxa"/>
          </w:tcPr>
          <w:p w14:paraId="55139FFC" w14:textId="77777777" w:rsidR="00A362CD" w:rsidRDefault="00000000">
            <w:r>
              <w:t>0–24</w:t>
            </w:r>
          </w:p>
        </w:tc>
        <w:tc>
          <w:tcPr>
            <w:tcW w:w="1440" w:type="dxa"/>
          </w:tcPr>
          <w:p w14:paraId="6CED69C0" w14:textId="77777777" w:rsidR="00A362CD" w:rsidRDefault="00000000">
            <w:r>
              <w:t>≥6</w:t>
            </w:r>
          </w:p>
        </w:tc>
        <w:tc>
          <w:tcPr>
            <w:tcW w:w="1440" w:type="dxa"/>
          </w:tcPr>
          <w:p w14:paraId="6AFED778" w14:textId="77777777" w:rsidR="00A362CD" w:rsidRDefault="00000000">
            <w:r>
              <w:t>Insomnia symptoms</w:t>
            </w:r>
          </w:p>
        </w:tc>
      </w:tr>
      <w:tr w:rsidR="00A362CD" w14:paraId="11397186" w14:textId="77777777">
        <w:tc>
          <w:tcPr>
            <w:tcW w:w="1440" w:type="dxa"/>
          </w:tcPr>
          <w:p w14:paraId="1BFC7ED4" w14:textId="77777777" w:rsidR="00A362CD" w:rsidRDefault="00000000">
            <w:r>
              <w:t>PSQI</w:t>
            </w:r>
          </w:p>
        </w:tc>
        <w:tc>
          <w:tcPr>
            <w:tcW w:w="1440" w:type="dxa"/>
          </w:tcPr>
          <w:p w14:paraId="409A4768" w14:textId="77777777" w:rsidR="00A362CD" w:rsidRDefault="00000000">
            <w:r>
              <w:t>7.9 ± 3.5</w:t>
            </w:r>
          </w:p>
        </w:tc>
        <w:tc>
          <w:tcPr>
            <w:tcW w:w="1440" w:type="dxa"/>
          </w:tcPr>
          <w:p w14:paraId="79B24A0D" w14:textId="77777777" w:rsidR="00A362CD" w:rsidRDefault="00000000">
            <w:r>
              <w:t>6 (4–9)</w:t>
            </w:r>
          </w:p>
        </w:tc>
        <w:tc>
          <w:tcPr>
            <w:tcW w:w="1440" w:type="dxa"/>
          </w:tcPr>
          <w:p w14:paraId="47CFDCCB" w14:textId="77777777" w:rsidR="00A362CD" w:rsidRDefault="00000000">
            <w:r>
              <w:t>1–16</w:t>
            </w:r>
          </w:p>
        </w:tc>
        <w:tc>
          <w:tcPr>
            <w:tcW w:w="1440" w:type="dxa"/>
          </w:tcPr>
          <w:p w14:paraId="0C562C32" w14:textId="77777777" w:rsidR="00A362CD" w:rsidRDefault="00000000">
            <w:r>
              <w:t>&gt;5</w:t>
            </w:r>
          </w:p>
        </w:tc>
        <w:tc>
          <w:tcPr>
            <w:tcW w:w="1440" w:type="dxa"/>
          </w:tcPr>
          <w:p w14:paraId="60EA2279" w14:textId="77777777" w:rsidR="00A362CD" w:rsidRDefault="00000000">
            <w:r>
              <w:t>Poor sleep quality</w:t>
            </w:r>
          </w:p>
        </w:tc>
      </w:tr>
      <w:tr w:rsidR="00A362CD" w14:paraId="073890FD" w14:textId="77777777">
        <w:tc>
          <w:tcPr>
            <w:tcW w:w="1440" w:type="dxa"/>
          </w:tcPr>
          <w:p w14:paraId="63C4D4EE" w14:textId="77777777" w:rsidR="00A362CD" w:rsidRDefault="00000000">
            <w:r>
              <w:t>ESS</w:t>
            </w:r>
          </w:p>
        </w:tc>
        <w:tc>
          <w:tcPr>
            <w:tcW w:w="1440" w:type="dxa"/>
          </w:tcPr>
          <w:p w14:paraId="11299198" w14:textId="77777777" w:rsidR="00A362CD" w:rsidRDefault="00000000">
            <w:r>
              <w:t>9.6 ± 4.2</w:t>
            </w:r>
          </w:p>
        </w:tc>
        <w:tc>
          <w:tcPr>
            <w:tcW w:w="1440" w:type="dxa"/>
          </w:tcPr>
          <w:p w14:paraId="02C3339D" w14:textId="77777777" w:rsidR="00A362CD" w:rsidRDefault="00000000">
            <w:r>
              <w:t>5 (2–10)</w:t>
            </w:r>
          </w:p>
        </w:tc>
        <w:tc>
          <w:tcPr>
            <w:tcW w:w="1440" w:type="dxa"/>
          </w:tcPr>
          <w:p w14:paraId="159FB4C7" w14:textId="77777777" w:rsidR="00A362CD" w:rsidRDefault="00000000">
            <w:r>
              <w:t>0–21</w:t>
            </w:r>
          </w:p>
        </w:tc>
        <w:tc>
          <w:tcPr>
            <w:tcW w:w="1440" w:type="dxa"/>
          </w:tcPr>
          <w:p w14:paraId="2AE6E640" w14:textId="77777777" w:rsidR="00A362CD" w:rsidRDefault="00000000">
            <w:r>
              <w:t>≥10</w:t>
            </w:r>
          </w:p>
        </w:tc>
        <w:tc>
          <w:tcPr>
            <w:tcW w:w="1440" w:type="dxa"/>
          </w:tcPr>
          <w:p w14:paraId="771BF951" w14:textId="77777777" w:rsidR="00A362CD" w:rsidRDefault="00000000">
            <w:r>
              <w:t>Borderline daytime sleepiness</w:t>
            </w:r>
          </w:p>
        </w:tc>
      </w:tr>
      <w:tr w:rsidR="00A362CD" w14:paraId="15043B9D" w14:textId="77777777">
        <w:tc>
          <w:tcPr>
            <w:tcW w:w="1440" w:type="dxa"/>
          </w:tcPr>
          <w:p w14:paraId="201EF76E" w14:textId="77777777" w:rsidR="00A362CD" w:rsidRDefault="00000000">
            <w:r>
              <w:t>GDS</w:t>
            </w:r>
          </w:p>
        </w:tc>
        <w:tc>
          <w:tcPr>
            <w:tcW w:w="1440" w:type="dxa"/>
          </w:tcPr>
          <w:p w14:paraId="5F06EF4E" w14:textId="77777777" w:rsidR="00A362CD" w:rsidRDefault="00000000">
            <w:r>
              <w:t>9.8 ± 5.6</w:t>
            </w:r>
          </w:p>
        </w:tc>
        <w:tc>
          <w:tcPr>
            <w:tcW w:w="1440" w:type="dxa"/>
          </w:tcPr>
          <w:p w14:paraId="281773F4" w14:textId="77777777" w:rsidR="00A362CD" w:rsidRDefault="00000000">
            <w:r>
              <w:t>9 (5–14)</w:t>
            </w:r>
          </w:p>
        </w:tc>
        <w:tc>
          <w:tcPr>
            <w:tcW w:w="1440" w:type="dxa"/>
          </w:tcPr>
          <w:p w14:paraId="26C831B5" w14:textId="77777777" w:rsidR="00A362CD" w:rsidRDefault="00000000">
            <w:r>
              <w:t>0–32</w:t>
            </w:r>
          </w:p>
        </w:tc>
        <w:tc>
          <w:tcPr>
            <w:tcW w:w="1440" w:type="dxa"/>
          </w:tcPr>
          <w:p w14:paraId="6927ACF7" w14:textId="77777777" w:rsidR="00A362CD" w:rsidRDefault="00000000">
            <w:r>
              <w:t>≥10</w:t>
            </w:r>
          </w:p>
        </w:tc>
        <w:tc>
          <w:tcPr>
            <w:tcW w:w="1440" w:type="dxa"/>
          </w:tcPr>
          <w:p w14:paraId="3223731F" w14:textId="77777777" w:rsidR="00A362CD" w:rsidRDefault="00000000">
            <w:r>
              <w:t>Depressive symptoms</w:t>
            </w:r>
          </w:p>
        </w:tc>
      </w:tr>
      <w:tr w:rsidR="00A362CD" w14:paraId="0F59624F" w14:textId="77777777">
        <w:tc>
          <w:tcPr>
            <w:tcW w:w="1440" w:type="dxa"/>
          </w:tcPr>
          <w:p w14:paraId="5E6FB739" w14:textId="77777777" w:rsidR="00A362CD" w:rsidRDefault="00000000">
            <w:r>
              <w:t>MMSE</w:t>
            </w:r>
          </w:p>
        </w:tc>
        <w:tc>
          <w:tcPr>
            <w:tcW w:w="1440" w:type="dxa"/>
          </w:tcPr>
          <w:p w14:paraId="7ED4E097" w14:textId="77777777" w:rsidR="00A362CD" w:rsidRDefault="00000000">
            <w:r>
              <w:t>28 ± 1</w:t>
            </w:r>
          </w:p>
        </w:tc>
        <w:tc>
          <w:tcPr>
            <w:tcW w:w="1440" w:type="dxa"/>
          </w:tcPr>
          <w:p w14:paraId="47B90DB8" w14:textId="77777777" w:rsidR="00A362CD" w:rsidRDefault="00000000">
            <w:r>
              <w:t>28 (27–28)</w:t>
            </w:r>
          </w:p>
        </w:tc>
        <w:tc>
          <w:tcPr>
            <w:tcW w:w="1440" w:type="dxa"/>
          </w:tcPr>
          <w:p w14:paraId="21503844" w14:textId="77777777" w:rsidR="00A362CD" w:rsidRDefault="00000000">
            <w:r>
              <w:t>25–30</w:t>
            </w:r>
          </w:p>
        </w:tc>
        <w:tc>
          <w:tcPr>
            <w:tcW w:w="1440" w:type="dxa"/>
          </w:tcPr>
          <w:p w14:paraId="1D8B5C2D" w14:textId="77777777" w:rsidR="00A362CD" w:rsidRDefault="00000000">
            <w:r>
              <w:t>≥24</w:t>
            </w:r>
          </w:p>
        </w:tc>
        <w:tc>
          <w:tcPr>
            <w:tcW w:w="1440" w:type="dxa"/>
          </w:tcPr>
          <w:p w14:paraId="065BEB2A" w14:textId="77777777" w:rsidR="00A362CD" w:rsidRDefault="00000000">
            <w:r>
              <w:t>Normal cognition</w:t>
            </w:r>
          </w:p>
        </w:tc>
      </w:tr>
      <w:tr w:rsidR="00A362CD" w14:paraId="1A2FC4E1" w14:textId="77777777">
        <w:tc>
          <w:tcPr>
            <w:tcW w:w="1440" w:type="dxa"/>
          </w:tcPr>
          <w:p w14:paraId="731D1F14" w14:textId="77777777" w:rsidR="00A362CD" w:rsidRDefault="00000000">
            <w:r>
              <w:t>Barthel Index</w:t>
            </w:r>
          </w:p>
        </w:tc>
        <w:tc>
          <w:tcPr>
            <w:tcW w:w="1440" w:type="dxa"/>
          </w:tcPr>
          <w:p w14:paraId="3F3E2CD0" w14:textId="77777777" w:rsidR="00A362CD" w:rsidRDefault="00000000">
            <w:r>
              <w:t>82 ± 27</w:t>
            </w:r>
          </w:p>
        </w:tc>
        <w:tc>
          <w:tcPr>
            <w:tcW w:w="1440" w:type="dxa"/>
          </w:tcPr>
          <w:p w14:paraId="4F4A0CCA" w14:textId="77777777" w:rsidR="00A362CD" w:rsidRDefault="00000000">
            <w:r>
              <w:t>100 (65–100)</w:t>
            </w:r>
          </w:p>
        </w:tc>
        <w:tc>
          <w:tcPr>
            <w:tcW w:w="1440" w:type="dxa"/>
          </w:tcPr>
          <w:p w14:paraId="66D98A6E" w14:textId="77777777" w:rsidR="00A362CD" w:rsidRDefault="00000000">
            <w:r>
              <w:t>10–100</w:t>
            </w:r>
          </w:p>
        </w:tc>
        <w:tc>
          <w:tcPr>
            <w:tcW w:w="1440" w:type="dxa"/>
          </w:tcPr>
          <w:p w14:paraId="42A09120" w14:textId="77777777" w:rsidR="00A362CD" w:rsidRDefault="00000000">
            <w:r>
              <w:t>≥60</w:t>
            </w:r>
          </w:p>
        </w:tc>
        <w:tc>
          <w:tcPr>
            <w:tcW w:w="1440" w:type="dxa"/>
          </w:tcPr>
          <w:p w14:paraId="24EC596F" w14:textId="77777777" w:rsidR="00A362CD" w:rsidRDefault="00000000">
            <w:r>
              <w:t>Moderate independence</w:t>
            </w:r>
          </w:p>
        </w:tc>
      </w:tr>
      <w:tr w:rsidR="00A362CD" w14:paraId="68A3EE5A" w14:textId="77777777">
        <w:tc>
          <w:tcPr>
            <w:tcW w:w="1440" w:type="dxa"/>
          </w:tcPr>
          <w:p w14:paraId="35A09F24" w14:textId="77777777" w:rsidR="00A362CD" w:rsidRDefault="00000000">
            <w:r>
              <w:t>WHOQOL Physical</w:t>
            </w:r>
          </w:p>
        </w:tc>
        <w:tc>
          <w:tcPr>
            <w:tcW w:w="1440" w:type="dxa"/>
          </w:tcPr>
          <w:p w14:paraId="6E05F2C7" w14:textId="77777777" w:rsidR="00A362CD" w:rsidRDefault="00000000">
            <w:r>
              <w:t>52.3 ± 14.8</w:t>
            </w:r>
          </w:p>
        </w:tc>
        <w:tc>
          <w:tcPr>
            <w:tcW w:w="1440" w:type="dxa"/>
          </w:tcPr>
          <w:p w14:paraId="753FC02A" w14:textId="77777777" w:rsidR="00A362CD" w:rsidRDefault="00000000">
            <w:r>
              <w:t>52 (45–60)</w:t>
            </w:r>
          </w:p>
        </w:tc>
        <w:tc>
          <w:tcPr>
            <w:tcW w:w="1440" w:type="dxa"/>
          </w:tcPr>
          <w:p w14:paraId="29BBFF79" w14:textId="77777777" w:rsidR="00A362CD" w:rsidRDefault="00000000">
            <w:r>
              <w:t>14–100</w:t>
            </w:r>
          </w:p>
        </w:tc>
        <w:tc>
          <w:tcPr>
            <w:tcW w:w="1440" w:type="dxa"/>
          </w:tcPr>
          <w:p w14:paraId="2C44944F" w14:textId="77777777" w:rsidR="00A362CD" w:rsidRDefault="00000000">
            <w:r>
              <w:t>-</w:t>
            </w:r>
          </w:p>
        </w:tc>
        <w:tc>
          <w:tcPr>
            <w:tcW w:w="1440" w:type="dxa"/>
          </w:tcPr>
          <w:p w14:paraId="5DFA5BE3" w14:textId="77777777" w:rsidR="00A362CD" w:rsidRDefault="00000000">
            <w:r>
              <w:t>Reduced QoL</w:t>
            </w:r>
          </w:p>
        </w:tc>
      </w:tr>
      <w:tr w:rsidR="00A362CD" w14:paraId="4C1A117C" w14:textId="77777777">
        <w:tc>
          <w:tcPr>
            <w:tcW w:w="1440" w:type="dxa"/>
          </w:tcPr>
          <w:p w14:paraId="73FBD932" w14:textId="77777777" w:rsidR="00A362CD" w:rsidRDefault="00000000">
            <w:r>
              <w:t>WHOQOL Psychological</w:t>
            </w:r>
          </w:p>
        </w:tc>
        <w:tc>
          <w:tcPr>
            <w:tcW w:w="1440" w:type="dxa"/>
          </w:tcPr>
          <w:p w14:paraId="1FC83F96" w14:textId="77777777" w:rsidR="00A362CD" w:rsidRDefault="00000000">
            <w:r>
              <w:t>55.1 ± 13.6</w:t>
            </w:r>
          </w:p>
        </w:tc>
        <w:tc>
          <w:tcPr>
            <w:tcW w:w="1440" w:type="dxa"/>
          </w:tcPr>
          <w:p w14:paraId="603C3109" w14:textId="77777777" w:rsidR="00A362CD" w:rsidRDefault="00000000">
            <w:r>
              <w:t>55 (48–62)</w:t>
            </w:r>
          </w:p>
        </w:tc>
        <w:tc>
          <w:tcPr>
            <w:tcW w:w="1440" w:type="dxa"/>
          </w:tcPr>
          <w:p w14:paraId="0032146B" w14:textId="77777777" w:rsidR="00A362CD" w:rsidRDefault="00000000">
            <w:r>
              <w:t>6–100</w:t>
            </w:r>
          </w:p>
        </w:tc>
        <w:tc>
          <w:tcPr>
            <w:tcW w:w="1440" w:type="dxa"/>
          </w:tcPr>
          <w:p w14:paraId="1C4600CD" w14:textId="77777777" w:rsidR="00A362CD" w:rsidRDefault="00000000">
            <w:r>
              <w:t>-</w:t>
            </w:r>
          </w:p>
        </w:tc>
        <w:tc>
          <w:tcPr>
            <w:tcW w:w="1440" w:type="dxa"/>
          </w:tcPr>
          <w:p w14:paraId="4499673B" w14:textId="77777777" w:rsidR="00A362CD" w:rsidRDefault="00000000">
            <w:r>
              <w:t>Moderate QoL</w:t>
            </w:r>
          </w:p>
        </w:tc>
      </w:tr>
      <w:tr w:rsidR="00A362CD" w14:paraId="35433E1D" w14:textId="77777777">
        <w:tc>
          <w:tcPr>
            <w:tcW w:w="1440" w:type="dxa"/>
          </w:tcPr>
          <w:p w14:paraId="1F1D8DBA" w14:textId="77777777" w:rsidR="00A362CD" w:rsidRDefault="00000000">
            <w:r>
              <w:t>WHOQOL Social</w:t>
            </w:r>
          </w:p>
        </w:tc>
        <w:tc>
          <w:tcPr>
            <w:tcW w:w="1440" w:type="dxa"/>
          </w:tcPr>
          <w:p w14:paraId="4BD2DD94" w14:textId="77777777" w:rsidR="00A362CD" w:rsidRDefault="00000000">
            <w:r>
              <w:t>58.7 ± 15.2</w:t>
            </w:r>
          </w:p>
        </w:tc>
        <w:tc>
          <w:tcPr>
            <w:tcW w:w="1440" w:type="dxa"/>
          </w:tcPr>
          <w:p w14:paraId="738B5BC4" w14:textId="77777777" w:rsidR="00A362CD" w:rsidRDefault="00000000">
            <w:r>
              <w:t>58 (50–66)</w:t>
            </w:r>
          </w:p>
        </w:tc>
        <w:tc>
          <w:tcPr>
            <w:tcW w:w="1440" w:type="dxa"/>
          </w:tcPr>
          <w:p w14:paraId="444C68B6" w14:textId="77777777" w:rsidR="00A362CD" w:rsidRDefault="00000000">
            <w:r>
              <w:t>3–100</w:t>
            </w:r>
          </w:p>
        </w:tc>
        <w:tc>
          <w:tcPr>
            <w:tcW w:w="1440" w:type="dxa"/>
          </w:tcPr>
          <w:p w14:paraId="4259E75B" w14:textId="77777777" w:rsidR="00A362CD" w:rsidRDefault="00000000">
            <w:r>
              <w:t>-</w:t>
            </w:r>
          </w:p>
        </w:tc>
        <w:tc>
          <w:tcPr>
            <w:tcW w:w="1440" w:type="dxa"/>
          </w:tcPr>
          <w:p w14:paraId="0E0D74B7" w14:textId="77777777" w:rsidR="00A362CD" w:rsidRDefault="00000000">
            <w:r>
              <w:t>Moderate QoL</w:t>
            </w:r>
          </w:p>
        </w:tc>
      </w:tr>
      <w:tr w:rsidR="00A362CD" w14:paraId="365456A7" w14:textId="77777777">
        <w:tc>
          <w:tcPr>
            <w:tcW w:w="1440" w:type="dxa"/>
          </w:tcPr>
          <w:p w14:paraId="6FB2A9C3" w14:textId="77777777" w:rsidR="00A362CD" w:rsidRDefault="00000000">
            <w:r>
              <w:t>WHOQOL Environmental</w:t>
            </w:r>
          </w:p>
        </w:tc>
        <w:tc>
          <w:tcPr>
            <w:tcW w:w="1440" w:type="dxa"/>
          </w:tcPr>
          <w:p w14:paraId="342785C4" w14:textId="77777777" w:rsidR="00A362CD" w:rsidRDefault="00000000">
            <w:r>
              <w:t>60.4 ± 12.9</w:t>
            </w:r>
          </w:p>
        </w:tc>
        <w:tc>
          <w:tcPr>
            <w:tcW w:w="1440" w:type="dxa"/>
          </w:tcPr>
          <w:p w14:paraId="6B4387A4" w14:textId="77777777" w:rsidR="00A362CD" w:rsidRDefault="00000000">
            <w:r>
              <w:t>60 (54–67)</w:t>
            </w:r>
          </w:p>
        </w:tc>
        <w:tc>
          <w:tcPr>
            <w:tcW w:w="1440" w:type="dxa"/>
          </w:tcPr>
          <w:p w14:paraId="18B79DCF" w14:textId="77777777" w:rsidR="00A362CD" w:rsidRDefault="00000000">
            <w:r>
              <w:t>14–100</w:t>
            </w:r>
          </w:p>
        </w:tc>
        <w:tc>
          <w:tcPr>
            <w:tcW w:w="1440" w:type="dxa"/>
          </w:tcPr>
          <w:p w14:paraId="572DD228" w14:textId="77777777" w:rsidR="00A362CD" w:rsidRDefault="00000000">
            <w:r>
              <w:t>-</w:t>
            </w:r>
          </w:p>
        </w:tc>
        <w:tc>
          <w:tcPr>
            <w:tcW w:w="1440" w:type="dxa"/>
          </w:tcPr>
          <w:p w14:paraId="13E43F12" w14:textId="77777777" w:rsidR="00A362CD" w:rsidRDefault="00000000">
            <w:r>
              <w:t>Relatively better QoL</w:t>
            </w:r>
          </w:p>
        </w:tc>
      </w:tr>
    </w:tbl>
    <w:p w14:paraId="5C8D1896" w14:textId="77777777" w:rsidR="00C936CF" w:rsidRDefault="00C936CF"/>
    <w:sectPr w:rsidR="00C936C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1706912">
    <w:abstractNumId w:val="8"/>
  </w:num>
  <w:num w:numId="2" w16cid:durableId="1341466384">
    <w:abstractNumId w:val="6"/>
  </w:num>
  <w:num w:numId="3" w16cid:durableId="258564893">
    <w:abstractNumId w:val="5"/>
  </w:num>
  <w:num w:numId="4" w16cid:durableId="2133940496">
    <w:abstractNumId w:val="4"/>
  </w:num>
  <w:num w:numId="5" w16cid:durableId="1248079198">
    <w:abstractNumId w:val="7"/>
  </w:num>
  <w:num w:numId="6" w16cid:durableId="1686246849">
    <w:abstractNumId w:val="3"/>
  </w:num>
  <w:num w:numId="7" w16cid:durableId="31662930">
    <w:abstractNumId w:val="2"/>
  </w:num>
  <w:num w:numId="8" w16cid:durableId="421953293">
    <w:abstractNumId w:val="1"/>
  </w:num>
  <w:num w:numId="9" w16cid:durableId="1829441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3445"/>
    <w:rsid w:val="0015074B"/>
    <w:rsid w:val="0029639D"/>
    <w:rsid w:val="00326F90"/>
    <w:rsid w:val="008316E5"/>
    <w:rsid w:val="00A362CD"/>
    <w:rsid w:val="00AA1D8D"/>
    <w:rsid w:val="00B47730"/>
    <w:rsid w:val="00C936C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6E0EC2"/>
  <w14:defaultImageDpi w14:val="300"/>
  <w15:docId w15:val="{01A28B26-4E1F-F848-91B6-563D971E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Magdalena Wójcik-Pędziwiatr</cp:lastModifiedBy>
  <cp:revision>2</cp:revision>
  <dcterms:created xsi:type="dcterms:W3CDTF">2026-03-22T12:06:00Z</dcterms:created>
  <dcterms:modified xsi:type="dcterms:W3CDTF">2026-03-22T12:06:00Z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75bb3135055f6077091b250cdefadf5f910618a10664fb39f4f692421979d974</vt:lpwstr>
  </property>
</Properties>
</file>