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7A2" w:rsidRPr="007B4CC2" w:rsidRDefault="00305E24" w:rsidP="005E27A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Supplementary information</w:t>
      </w:r>
      <w:r w:rsidR="005E27A2" w:rsidRPr="007B4CC2">
        <w:rPr>
          <w:rFonts w:ascii="Times New Roman" w:hAnsi="Times New Roman"/>
          <w:b/>
        </w:rPr>
        <w:t xml:space="preserve"> </w:t>
      </w:r>
    </w:p>
    <w:p w:rsidR="005E27A2" w:rsidRDefault="005E27A2" w:rsidP="007B4CC2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szCs w:val="24"/>
        </w:rPr>
      </w:pPr>
    </w:p>
    <w:p w:rsidR="007B4CC2" w:rsidRPr="00926637" w:rsidRDefault="00754F59" w:rsidP="007B4CC2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Mechanical p</w:t>
      </w:r>
      <w:r w:rsidR="00374F95">
        <w:rPr>
          <w:rFonts w:ascii="Times New Roman" w:hAnsi="Times New Roman"/>
          <w:b/>
          <w:szCs w:val="24"/>
        </w:rPr>
        <w:t>ower d</w:t>
      </w:r>
      <w:r w:rsidR="005E27A2">
        <w:rPr>
          <w:rFonts w:ascii="Times New Roman" w:hAnsi="Times New Roman"/>
          <w:b/>
          <w:szCs w:val="24"/>
        </w:rPr>
        <w:t>uring extracorporeal membrane o</w:t>
      </w:r>
      <w:r w:rsidR="007B4CC2" w:rsidRPr="00926637">
        <w:rPr>
          <w:rFonts w:ascii="Times New Roman" w:hAnsi="Times New Roman"/>
          <w:b/>
          <w:szCs w:val="24"/>
        </w:rPr>
        <w:t xml:space="preserve">xygenation and </w:t>
      </w:r>
      <w:r w:rsidR="005E27A2">
        <w:rPr>
          <w:rFonts w:ascii="Times New Roman" w:hAnsi="Times New Roman"/>
          <w:b/>
          <w:szCs w:val="24"/>
        </w:rPr>
        <w:t>hospital mortality in p</w:t>
      </w:r>
      <w:r w:rsidR="00374F95">
        <w:rPr>
          <w:rFonts w:ascii="Times New Roman" w:hAnsi="Times New Roman"/>
          <w:b/>
          <w:szCs w:val="24"/>
        </w:rPr>
        <w:t>atients w</w:t>
      </w:r>
      <w:r w:rsidR="005E27A2">
        <w:rPr>
          <w:rFonts w:ascii="Times New Roman" w:hAnsi="Times New Roman"/>
          <w:b/>
          <w:szCs w:val="24"/>
        </w:rPr>
        <w:t>ith acute respiratory distress s</w:t>
      </w:r>
      <w:r w:rsidR="007B4CC2" w:rsidRPr="00926637">
        <w:rPr>
          <w:rFonts w:ascii="Times New Roman" w:hAnsi="Times New Roman"/>
          <w:b/>
          <w:szCs w:val="24"/>
        </w:rPr>
        <w:t>yndrome</w:t>
      </w:r>
    </w:p>
    <w:p w:rsidR="005E27A2" w:rsidRDefault="00305E24" w:rsidP="007B4CC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Authors: </w:t>
      </w:r>
      <w:r w:rsidR="00146D79" w:rsidRPr="00305E24">
        <w:rPr>
          <w:rFonts w:ascii="Times New Roman" w:hAnsi="Times New Roman" w:hint="eastAsia"/>
        </w:rPr>
        <w:t>Li-Chu</w:t>
      </w:r>
      <w:r w:rsidR="007B4CC2" w:rsidRPr="00305E24">
        <w:rPr>
          <w:rFonts w:ascii="Times New Roman" w:hAnsi="Times New Roman" w:hint="eastAsia"/>
        </w:rPr>
        <w:t>ng Chiu</w:t>
      </w:r>
      <w:r>
        <w:rPr>
          <w:rFonts w:ascii="Times New Roman" w:hAnsi="Times New Roman"/>
        </w:rPr>
        <w:t>,</w:t>
      </w:r>
      <w:r w:rsidR="007B4CC2" w:rsidRPr="00305E24">
        <w:rPr>
          <w:rFonts w:ascii="Times New Roman" w:hAnsi="Times New Roman" w:hint="eastAsia"/>
        </w:rPr>
        <w:t xml:space="preserve"> </w:t>
      </w:r>
      <w:r w:rsidRPr="00305E24">
        <w:rPr>
          <w:rFonts w:ascii="Times New Roman" w:hAnsi="Times New Roman"/>
          <w:kern w:val="0"/>
        </w:rPr>
        <w:t>Shih-Wei Lin,</w:t>
      </w:r>
      <w:r>
        <w:rPr>
          <w:rFonts w:ascii="Times New Roman" w:hAnsi="Times New Roman"/>
          <w:kern w:val="0"/>
        </w:rPr>
        <w:t xml:space="preserve"> </w:t>
      </w:r>
      <w:r w:rsidRPr="00305E24">
        <w:rPr>
          <w:rFonts w:ascii="Times New Roman" w:hAnsi="Times New Roman"/>
          <w:kern w:val="0"/>
          <w:szCs w:val="24"/>
        </w:rPr>
        <w:t>Li-Pang Chuang</w:t>
      </w:r>
      <w:r>
        <w:rPr>
          <w:rFonts w:ascii="Times New Roman" w:hAnsi="Times New Roman"/>
          <w:kern w:val="0"/>
          <w:szCs w:val="24"/>
        </w:rPr>
        <w:t>,</w:t>
      </w:r>
      <w:r w:rsidRPr="00305E24">
        <w:rPr>
          <w:rFonts w:ascii="Times New Roman" w:hAnsi="Times New Roman" w:hint="eastAsia"/>
        </w:rPr>
        <w:t xml:space="preserve"> </w:t>
      </w:r>
      <w:r w:rsidR="007B4CC2" w:rsidRPr="00305E24">
        <w:rPr>
          <w:rFonts w:ascii="Times New Roman" w:hAnsi="Times New Roman" w:hint="eastAsia"/>
        </w:rPr>
        <w:t>et al.</w:t>
      </w:r>
    </w:p>
    <w:p w:rsidR="00890164" w:rsidRDefault="00890164" w:rsidP="004865A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/>
          <w:szCs w:val="24"/>
        </w:rPr>
      </w:pPr>
    </w:p>
    <w:p w:rsidR="00890164" w:rsidRDefault="00890164">
      <w:pPr>
        <w:widowControl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br w:type="page"/>
      </w:r>
    </w:p>
    <w:p w:rsidR="00890164" w:rsidRPr="007B4CC2" w:rsidRDefault="00890164" w:rsidP="008901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/>
          <w:szCs w:val="24"/>
        </w:rPr>
      </w:pPr>
      <w:r w:rsidRPr="007B4CC2">
        <w:rPr>
          <w:rFonts w:ascii="Times New Roman" w:eastAsia="Calibri,Bold" w:hAnsi="Times New Roman"/>
          <w:b/>
          <w:kern w:val="0"/>
        </w:rPr>
        <w:lastRenderedPageBreak/>
        <w:t>Table S1</w:t>
      </w:r>
      <w:r w:rsidRPr="007B4CC2">
        <w:rPr>
          <w:rFonts w:ascii="Times New Roman" w:eastAsia="Calibri,Bold" w:hAnsi="Times New Roman"/>
          <w:kern w:val="0"/>
        </w:rPr>
        <w:t xml:space="preserve"> </w:t>
      </w:r>
      <w:r w:rsidR="006C0FDF">
        <w:rPr>
          <w:rFonts w:ascii="Times New Roman" w:eastAsia="FpwklfMyriadPro-Bold" w:hAnsi="Times New Roman"/>
          <w:bCs/>
          <w:kern w:val="0"/>
          <w:szCs w:val="24"/>
        </w:rPr>
        <w:t>Cox proportional hazard regression a</w:t>
      </w:r>
      <w:r w:rsidRPr="007B4CC2">
        <w:rPr>
          <w:rFonts w:ascii="Times New Roman" w:eastAsia="FpwklfMyriadPro-Bold" w:hAnsi="Times New Roman"/>
          <w:bCs/>
          <w:kern w:val="0"/>
          <w:szCs w:val="24"/>
        </w:rPr>
        <w:t>nalysis of</w:t>
      </w:r>
      <w:r w:rsidR="006C0FDF">
        <w:rPr>
          <w:rFonts w:ascii="Times New Roman" w:hAnsi="Times New Roman"/>
          <w:bCs/>
          <w:szCs w:val="24"/>
        </w:rPr>
        <w:t xml:space="preserve"> factors associated with 90-day hospital m</w:t>
      </w:r>
      <w:r w:rsidRPr="007B4CC2">
        <w:rPr>
          <w:rFonts w:ascii="Times New Roman" w:hAnsi="Times New Roman"/>
          <w:bCs/>
          <w:szCs w:val="24"/>
        </w:rPr>
        <w:t>ortality</w:t>
      </w:r>
    </w:p>
    <w:tbl>
      <w:tblPr>
        <w:tblStyle w:val="1"/>
        <w:tblW w:w="10065" w:type="dxa"/>
        <w:tblInd w:w="-743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6380"/>
        <w:gridCol w:w="2693"/>
        <w:gridCol w:w="992"/>
      </w:tblGrid>
      <w:tr w:rsidR="00890164" w:rsidRPr="007B4CC2" w:rsidTr="003C4850"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890164" w:rsidRPr="007B4CC2" w:rsidRDefault="00890164" w:rsidP="00270AA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Cs w:val="24"/>
              </w:rPr>
            </w:pPr>
            <w:r w:rsidRPr="007B4CC2">
              <w:rPr>
                <w:rFonts w:ascii="Times New Roman" w:hAnsi="Times New Roman"/>
                <w:bCs/>
                <w:szCs w:val="24"/>
              </w:rPr>
              <w:t xml:space="preserve">Factors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bCs/>
              </w:rPr>
            </w:pPr>
            <w:r w:rsidRPr="007B4CC2">
              <w:rPr>
                <w:rFonts w:ascii="Times New Roman" w:hAnsi="Times New Roman" w:cs="Times New Roman"/>
                <w:bCs/>
              </w:rPr>
              <w:t>Hazard Ratio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0164" w:rsidRPr="007B4CC2" w:rsidRDefault="00890164" w:rsidP="00270AA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100" w:firstLine="240"/>
              <w:rPr>
                <w:rFonts w:ascii="Times New Roman" w:hAnsi="Times New Roman"/>
                <w:bCs/>
                <w:szCs w:val="24"/>
              </w:rPr>
            </w:pPr>
            <w:r w:rsidRPr="007B4CC2">
              <w:rPr>
                <w:rFonts w:ascii="Times New Roman" w:hAnsi="Times New Roman"/>
                <w:bCs/>
                <w:i/>
                <w:iCs/>
                <w:szCs w:val="24"/>
              </w:rPr>
              <w:t xml:space="preserve">p </w:t>
            </w:r>
          </w:p>
        </w:tc>
      </w:tr>
      <w:tr w:rsidR="00890164" w:rsidRPr="007B4CC2" w:rsidTr="003C4850">
        <w:tc>
          <w:tcPr>
            <w:tcW w:w="6380" w:type="dxa"/>
            <w:tcBorders>
              <w:top w:val="single" w:sz="4" w:space="0" w:color="auto"/>
            </w:tcBorders>
          </w:tcPr>
          <w:p w:rsidR="00890164" w:rsidRPr="007B4CC2" w:rsidRDefault="00890164" w:rsidP="00270AA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Cs w:val="24"/>
              </w:rPr>
            </w:pPr>
            <w:r w:rsidRPr="007B4CC2">
              <w:rPr>
                <w:rFonts w:ascii="Times New Roman" w:hAnsi="Times New Roman"/>
                <w:bCs/>
                <w:szCs w:val="24"/>
              </w:rPr>
              <w:t>Univariate analysis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90164" w:rsidRPr="007B4CC2" w:rsidRDefault="00890164" w:rsidP="00270AA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90164" w:rsidRPr="007B4CC2" w:rsidRDefault="00890164" w:rsidP="00270AA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1.018 (1.004-1.033)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0.012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 xml:space="preserve">Pulmonary cause 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1.989 (1.211-3.216)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0.007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Extrapulmonary cause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0.785 (0.475-1.296)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0.344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bCs/>
                <w:color w:val="000000" w:themeColor="text1"/>
              </w:rPr>
              <w:t>Diabetes mellitus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0.622 (0.358-1.079)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0.091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Chronic liver disease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2.085 (1.184-3.670)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0.011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Immunocompromised status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2.242 (1.411-3.563)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0.001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ARDS duration before ECMO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1.002 (1.001-1.004)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&lt;0.001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SOFA score from day 1 to 3 on ECMO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1.318 (1.178-1.476)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&lt;0.001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Tidal volume/PBW from day 1 to 3 on ECMO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1.001 (0.896-1.118)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0.992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PEEP from day 1 to 3 on ECMO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0.945 (0.880-1.015)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0.120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 xml:space="preserve">Peak </w:t>
            </w:r>
            <w:r w:rsidRPr="007B4CC2">
              <w:rPr>
                <w:rFonts w:ascii="Times New Roman" w:hAnsi="Times New Roman" w:cs="Times New Roman"/>
                <w:color w:val="auto"/>
              </w:rPr>
              <w:t>inspiratory</w:t>
            </w:r>
            <w:r w:rsidRPr="007B4CC2">
              <w:rPr>
                <w:rFonts w:ascii="Times New Roman" w:hAnsi="Times New Roman" w:cs="Times New Roman"/>
                <w:bCs/>
                <w:color w:val="auto"/>
              </w:rPr>
              <w:t xml:space="preserve"> pressure from day 1 to 3 on ECMO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1.058 (1.019-1.100)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0.004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Dynamic compliance from day 1 to 3 on ECMO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0.953 (0.924-0.984)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0.003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leftChars="50" w:left="120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Total respiratory rate from day 1 to 3 on ECMO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1.055 (1.003-1.109)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7B4CC2">
              <w:rPr>
                <w:rFonts w:ascii="Times New Roman" w:hAnsi="Times New Roman"/>
                <w:color w:val="auto"/>
                <w:szCs w:val="24"/>
              </w:rPr>
              <w:t>0.039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leftChars="50" w:left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MP &gt; 14.4 J/min from day 1 to 3 on ECMO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1.943 (1.220-3.095)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7B4CC2">
              <w:rPr>
                <w:rFonts w:ascii="Times New Roman" w:hAnsi="Times New Roman"/>
                <w:color w:val="auto"/>
                <w:szCs w:val="24"/>
              </w:rPr>
              <w:t>0.005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Multivariate analysis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bCs/>
                <w:strike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 xml:space="preserve"> Immunocompromised status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2.317 (1.369-3.923)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0.002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strike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ARDS duration before ECMO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1.002 (1.001-1.004)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0.001</w:t>
            </w:r>
          </w:p>
        </w:tc>
      </w:tr>
      <w:tr w:rsidR="00890164" w:rsidRPr="007B4CC2" w:rsidTr="003C4850">
        <w:tc>
          <w:tcPr>
            <w:tcW w:w="6380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SOFA score from day 1 to 3 on ECMO</w:t>
            </w:r>
          </w:p>
        </w:tc>
        <w:tc>
          <w:tcPr>
            <w:tcW w:w="2693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1.225 (1.092-1.374)</w:t>
            </w:r>
          </w:p>
        </w:tc>
        <w:tc>
          <w:tcPr>
            <w:tcW w:w="9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0.001</w:t>
            </w:r>
          </w:p>
        </w:tc>
      </w:tr>
      <w:tr w:rsidR="00890164" w:rsidRPr="007B4CC2" w:rsidTr="003C4850">
        <w:tc>
          <w:tcPr>
            <w:tcW w:w="6380" w:type="dxa"/>
            <w:tcBorders>
              <w:bottom w:val="single" w:sz="4" w:space="0" w:color="auto"/>
            </w:tcBorders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MP &gt; 14.4 J/min from day 1 to 3 on ECMO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2.340 (1.358-4.031)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0.002</w:t>
            </w:r>
          </w:p>
        </w:tc>
      </w:tr>
    </w:tbl>
    <w:p w:rsidR="00890164" w:rsidRDefault="00890164" w:rsidP="008901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kern w:val="0"/>
          <w:szCs w:val="24"/>
        </w:rPr>
      </w:pPr>
      <w:r w:rsidRPr="00A77222">
        <w:rPr>
          <w:rFonts w:ascii="Times New Roman" w:hAnsi="Times New Roman"/>
          <w:i/>
        </w:rPr>
        <w:t>ARDS</w:t>
      </w:r>
      <w:r w:rsidR="00A77222">
        <w:rPr>
          <w:rFonts w:ascii="Times New Roman" w:hAnsi="Times New Roman"/>
        </w:rPr>
        <w:t xml:space="preserve"> </w:t>
      </w:r>
      <w:r w:rsidRPr="007B4CC2">
        <w:rPr>
          <w:rFonts w:ascii="Times New Roman" w:hAnsi="Times New Roman"/>
        </w:rPr>
        <w:t xml:space="preserve">acute respiratory distress syndrome, </w:t>
      </w:r>
      <w:r w:rsidRPr="00A77222">
        <w:rPr>
          <w:rFonts w:ascii="Times New Roman" w:hAnsi="Times New Roman"/>
          <w:i/>
        </w:rPr>
        <w:t>CI</w:t>
      </w:r>
      <w:r w:rsidR="00A77222">
        <w:rPr>
          <w:rFonts w:ascii="Times New Roman" w:hAnsi="Times New Roman"/>
        </w:rPr>
        <w:t xml:space="preserve"> </w:t>
      </w:r>
      <w:r w:rsidRPr="007B4CC2">
        <w:rPr>
          <w:rFonts w:ascii="Times New Roman" w:hAnsi="Times New Roman"/>
        </w:rPr>
        <w:t xml:space="preserve">confidence interval, </w:t>
      </w:r>
      <w:r w:rsidRPr="00A77222">
        <w:rPr>
          <w:rFonts w:ascii="Times New Roman" w:hAnsi="Times New Roman"/>
          <w:i/>
        </w:rPr>
        <w:t>ECMO</w:t>
      </w:r>
      <w:r w:rsidRPr="007B4CC2">
        <w:rPr>
          <w:rFonts w:ascii="Times New Roman" w:hAnsi="Times New Roman"/>
        </w:rPr>
        <w:t xml:space="preserve"> </w:t>
      </w:r>
      <w:r w:rsidRPr="007B4CC2">
        <w:rPr>
          <w:rFonts w:ascii="Times New Roman" w:hAnsi="Times New Roman"/>
          <w:szCs w:val="24"/>
        </w:rPr>
        <w:t xml:space="preserve">extracorporeal membrane oxygenation, </w:t>
      </w:r>
      <w:r w:rsidRPr="00A77222">
        <w:rPr>
          <w:rFonts w:ascii="Times New Roman" w:hAnsi="Times New Roman"/>
          <w:i/>
          <w:szCs w:val="24"/>
        </w:rPr>
        <w:t>MP</w:t>
      </w:r>
      <w:r w:rsidRPr="007B4CC2">
        <w:rPr>
          <w:rFonts w:ascii="Times New Roman" w:hAnsi="Times New Roman"/>
          <w:szCs w:val="24"/>
        </w:rPr>
        <w:t xml:space="preserve"> mechanical power, </w:t>
      </w:r>
      <w:r w:rsidRPr="00A77222">
        <w:rPr>
          <w:rFonts w:ascii="Times New Roman" w:hAnsi="Times New Roman"/>
          <w:i/>
          <w:kern w:val="0"/>
          <w:szCs w:val="24"/>
        </w:rPr>
        <w:t>PEEP</w:t>
      </w:r>
      <w:r w:rsidRPr="007B4CC2">
        <w:rPr>
          <w:rFonts w:ascii="Times New Roman" w:hAnsi="Times New Roman"/>
          <w:kern w:val="0"/>
          <w:szCs w:val="24"/>
        </w:rPr>
        <w:t xml:space="preserve"> positive end-expiratory pressure, </w:t>
      </w:r>
      <w:r w:rsidRPr="00A77222">
        <w:rPr>
          <w:rFonts w:ascii="Times New Roman" w:hAnsi="Times New Roman"/>
          <w:i/>
          <w:kern w:val="0"/>
          <w:szCs w:val="24"/>
        </w:rPr>
        <w:t>PBW</w:t>
      </w:r>
      <w:r w:rsidRPr="007B4CC2">
        <w:rPr>
          <w:rFonts w:ascii="Times New Roman" w:hAnsi="Times New Roman"/>
          <w:kern w:val="0"/>
          <w:szCs w:val="24"/>
        </w:rPr>
        <w:t xml:space="preserve"> </w:t>
      </w:r>
      <w:r w:rsidRPr="007B4CC2">
        <w:rPr>
          <w:rFonts w:ascii="Times New Roman" w:hAnsi="Times New Roman"/>
          <w:szCs w:val="24"/>
        </w:rPr>
        <w:t>predicted body weight,</w:t>
      </w:r>
      <w:r w:rsidRPr="007B4CC2">
        <w:rPr>
          <w:rFonts w:ascii="Times New Roman" w:hAnsi="Times New Roman"/>
          <w:kern w:val="0"/>
          <w:szCs w:val="24"/>
        </w:rPr>
        <w:t xml:space="preserve"> </w:t>
      </w:r>
      <w:r w:rsidRPr="00A77222">
        <w:rPr>
          <w:rFonts w:ascii="Times New Roman" w:hAnsi="Times New Roman"/>
          <w:i/>
          <w:kern w:val="0"/>
          <w:szCs w:val="24"/>
        </w:rPr>
        <w:t>SOFA</w:t>
      </w:r>
      <w:r w:rsidRPr="007B4CC2">
        <w:rPr>
          <w:rFonts w:ascii="Times New Roman" w:hAnsi="Times New Roman"/>
          <w:kern w:val="0"/>
          <w:szCs w:val="24"/>
        </w:rPr>
        <w:t xml:space="preserve"> </w:t>
      </w:r>
      <w:r w:rsidRPr="007B4CC2">
        <w:rPr>
          <w:rFonts w:ascii="Times New Roman" w:hAnsi="Times New Roman"/>
          <w:szCs w:val="24"/>
        </w:rPr>
        <w:t>Sequential Organ Failure Assessment</w:t>
      </w:r>
      <w:r>
        <w:rPr>
          <w:rFonts w:ascii="Times New Roman" w:hAnsi="Times New Roman"/>
          <w:kern w:val="0"/>
          <w:szCs w:val="24"/>
        </w:rPr>
        <w:br w:type="page"/>
      </w:r>
    </w:p>
    <w:p w:rsidR="00890164" w:rsidRPr="007B4CC2" w:rsidRDefault="00890164" w:rsidP="008901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szCs w:val="24"/>
        </w:rPr>
      </w:pPr>
      <w:r w:rsidRPr="007B4CC2">
        <w:rPr>
          <w:rFonts w:ascii="Times New Roman" w:eastAsia="Calibri,Bold" w:hAnsi="Times New Roman"/>
          <w:b/>
          <w:kern w:val="0"/>
          <w:szCs w:val="24"/>
        </w:rPr>
        <w:lastRenderedPageBreak/>
        <w:t>Table S2</w:t>
      </w:r>
      <w:r w:rsidRPr="007B4CC2">
        <w:rPr>
          <w:rFonts w:ascii="Times New Roman" w:hAnsi="Times New Roman"/>
          <w:szCs w:val="24"/>
        </w:rPr>
        <w:t xml:space="preserve"> </w:t>
      </w:r>
      <w:r w:rsidR="006B199B">
        <w:rPr>
          <w:rFonts w:ascii="Times New Roman" w:eastAsia="FpwklfMyriadPro-Bold" w:hAnsi="Times New Roman"/>
          <w:bCs/>
          <w:kern w:val="0"/>
          <w:szCs w:val="24"/>
        </w:rPr>
        <w:t>Cox proportional hazard regression a</w:t>
      </w:r>
      <w:r w:rsidRPr="007B4CC2">
        <w:rPr>
          <w:rFonts w:ascii="Times New Roman" w:eastAsia="FpwklfMyriadPro-Bold" w:hAnsi="Times New Roman"/>
          <w:bCs/>
          <w:kern w:val="0"/>
          <w:szCs w:val="24"/>
        </w:rPr>
        <w:t>nalysis of</w:t>
      </w:r>
      <w:r w:rsidR="006B199B">
        <w:rPr>
          <w:rFonts w:ascii="Times New Roman" w:hAnsi="Times New Roman"/>
          <w:bCs/>
          <w:szCs w:val="24"/>
        </w:rPr>
        <w:t xml:space="preserve"> factors associated with 90-day hospital m</w:t>
      </w:r>
      <w:r w:rsidRPr="007B4CC2">
        <w:rPr>
          <w:rFonts w:ascii="Times New Roman" w:hAnsi="Times New Roman"/>
          <w:bCs/>
          <w:szCs w:val="24"/>
        </w:rPr>
        <w:t>ortality</w:t>
      </w:r>
    </w:p>
    <w:tbl>
      <w:tblPr>
        <w:tblStyle w:val="1"/>
        <w:tblW w:w="10491" w:type="dxa"/>
        <w:tblInd w:w="-99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6947"/>
        <w:gridCol w:w="2652"/>
        <w:gridCol w:w="892"/>
      </w:tblGrid>
      <w:tr w:rsidR="00890164" w:rsidRPr="007B4CC2" w:rsidTr="003C4850"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890164" w:rsidRPr="007B4CC2" w:rsidRDefault="00890164" w:rsidP="00270AA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Cs w:val="24"/>
              </w:rPr>
            </w:pPr>
            <w:r w:rsidRPr="007B4CC2">
              <w:rPr>
                <w:rFonts w:ascii="Times New Roman" w:hAnsi="Times New Roman"/>
                <w:bCs/>
                <w:szCs w:val="24"/>
              </w:rPr>
              <w:t xml:space="preserve">Factors  </w:t>
            </w:r>
          </w:p>
        </w:tc>
        <w:tc>
          <w:tcPr>
            <w:tcW w:w="2652" w:type="dxa"/>
            <w:tcBorders>
              <w:top w:val="single" w:sz="4" w:space="0" w:color="auto"/>
              <w:bottom w:val="single" w:sz="4" w:space="0" w:color="auto"/>
            </w:tcBorders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bCs/>
              </w:rPr>
            </w:pPr>
            <w:r w:rsidRPr="007B4CC2">
              <w:rPr>
                <w:rFonts w:ascii="Times New Roman" w:hAnsi="Times New Roman" w:cs="Times New Roman"/>
                <w:bCs/>
              </w:rPr>
              <w:t>Hazard Ratio (95% CI)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90164" w:rsidRPr="007B4CC2" w:rsidRDefault="00890164" w:rsidP="00270AA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100" w:firstLine="240"/>
              <w:rPr>
                <w:rFonts w:ascii="Times New Roman" w:hAnsi="Times New Roman"/>
                <w:bCs/>
                <w:szCs w:val="24"/>
              </w:rPr>
            </w:pPr>
            <w:r w:rsidRPr="007B4CC2">
              <w:rPr>
                <w:rFonts w:ascii="Times New Roman" w:hAnsi="Times New Roman"/>
                <w:bCs/>
                <w:i/>
                <w:iCs/>
                <w:szCs w:val="24"/>
              </w:rPr>
              <w:t>p</w:t>
            </w:r>
          </w:p>
        </w:tc>
      </w:tr>
      <w:tr w:rsidR="00890164" w:rsidRPr="007B4CC2" w:rsidTr="003C4850">
        <w:tc>
          <w:tcPr>
            <w:tcW w:w="6947" w:type="dxa"/>
            <w:tcBorders>
              <w:top w:val="single" w:sz="4" w:space="0" w:color="auto"/>
            </w:tcBorders>
          </w:tcPr>
          <w:p w:rsidR="00890164" w:rsidRPr="007B4CC2" w:rsidRDefault="00890164" w:rsidP="00270AA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Cs w:val="24"/>
              </w:rPr>
            </w:pPr>
            <w:r w:rsidRPr="007B4CC2">
              <w:rPr>
                <w:rFonts w:ascii="Times New Roman" w:hAnsi="Times New Roman"/>
                <w:bCs/>
                <w:szCs w:val="24"/>
              </w:rPr>
              <w:t>Univariate analysis</w:t>
            </w:r>
          </w:p>
        </w:tc>
        <w:tc>
          <w:tcPr>
            <w:tcW w:w="2652" w:type="dxa"/>
            <w:tcBorders>
              <w:top w:val="single" w:sz="4" w:space="0" w:color="auto"/>
            </w:tcBorders>
          </w:tcPr>
          <w:p w:rsidR="00890164" w:rsidRPr="007B4CC2" w:rsidRDefault="00890164" w:rsidP="00270AA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890164" w:rsidRPr="007B4CC2" w:rsidRDefault="00890164" w:rsidP="00270AA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1.018 (1.004-1.033)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0.012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 xml:space="preserve">Pulmonary cause 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1.989 (1.211-3.216)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0.007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Extrapulmonary cause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0.785 (0.475-1.296)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0.344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bCs/>
                <w:color w:val="000000" w:themeColor="text1"/>
              </w:rPr>
              <w:t>Diabetes mellitus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0.622 (0.358-1.079)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4CC2">
              <w:rPr>
                <w:rFonts w:ascii="Times New Roman" w:hAnsi="Times New Roman" w:cs="Times New Roman"/>
                <w:color w:val="000000" w:themeColor="text1"/>
              </w:rPr>
              <w:t>0.091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Chronic liver disease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2.085 (1.184-3.670)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0.011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Immunocompromised status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2.242 (1.411-3.563)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0.001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ARDS duration before ECMO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1.002 (1.001-1.004)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&lt;0.001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SOFA score from day 1 to 3 on ECMO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1.318 (1.178-1.476)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&lt;0.001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Tidal volume/PBW from day 1 to 3 on ECMO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1.001 (0.896-1.118)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0.992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PEEP from day 1 to 3 on ECMO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0.945 (0.880-1.015)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0.120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 xml:space="preserve">Peak </w:t>
            </w:r>
            <w:r w:rsidRPr="007B4CC2">
              <w:rPr>
                <w:rFonts w:ascii="Times New Roman" w:hAnsi="Times New Roman" w:cs="Times New Roman"/>
                <w:color w:val="auto"/>
              </w:rPr>
              <w:t>inspiratory</w:t>
            </w:r>
            <w:r w:rsidRPr="007B4CC2">
              <w:rPr>
                <w:rFonts w:ascii="Times New Roman" w:hAnsi="Times New Roman" w:cs="Times New Roman"/>
                <w:bCs/>
                <w:color w:val="auto"/>
              </w:rPr>
              <w:t xml:space="preserve"> pressure from day 1 to 3 on ECMO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1.058 (1.019-1.100)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0.004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Dynamic compliance from day 1 to 3 on ECMO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0.953 (0.924-0.984)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0.003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leftChars="50" w:left="120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Total respiratory rate from day 1 to 3 on ECMO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1.055 (1.003-1.109)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7B4CC2">
              <w:rPr>
                <w:rFonts w:ascii="Times New Roman" w:hAnsi="Times New Roman"/>
                <w:color w:val="auto"/>
                <w:szCs w:val="24"/>
              </w:rPr>
              <w:t>0.039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leftChars="50" w:left="120"/>
              <w:rPr>
                <w:rFonts w:ascii="Times New Roman" w:hAnsi="Times New Roman" w:cs="Times New Roman"/>
                <w:bCs/>
              </w:rPr>
            </w:pPr>
            <w:r w:rsidRPr="007B4CC2">
              <w:rPr>
                <w:rFonts w:ascii="Times New Roman" w:hAnsi="Times New Roman" w:cs="Times New Roman"/>
                <w:bCs/>
              </w:rPr>
              <w:t>MP/compliance &gt; 0.53 J/min/</w:t>
            </w:r>
            <w:r w:rsidRPr="007B4CC2">
              <w:rPr>
                <w:rFonts w:ascii="Times New Roman" w:hAnsi="Times New Roman" w:cs="Times New Roman"/>
              </w:rPr>
              <w:t>ml/cm H</w:t>
            </w:r>
            <w:r w:rsidRPr="007B4CC2">
              <w:rPr>
                <w:rFonts w:ascii="Times New Roman" w:hAnsi="Times New Roman" w:cs="Times New Roman"/>
                <w:vertAlign w:val="subscript"/>
              </w:rPr>
              <w:t>2</w:t>
            </w:r>
            <w:r w:rsidRPr="007B4CC2">
              <w:rPr>
                <w:rFonts w:ascii="Times New Roman" w:hAnsi="Times New Roman" w:cs="Times New Roman"/>
              </w:rPr>
              <w:t>O</w:t>
            </w:r>
            <w:r w:rsidRPr="007B4CC2">
              <w:rPr>
                <w:rFonts w:ascii="Times New Roman" w:hAnsi="Times New Roman" w:cs="Times New Roman"/>
                <w:bCs/>
              </w:rPr>
              <w:t xml:space="preserve"> </w:t>
            </w:r>
            <w:r w:rsidRPr="007B4CC2">
              <w:rPr>
                <w:rFonts w:ascii="Times New Roman" w:hAnsi="Times New Roman" w:cs="Times New Roman"/>
                <w:bCs/>
                <w:color w:val="auto"/>
              </w:rPr>
              <w:t>from day 1 to 3 on ECMO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</w:rPr>
            </w:pPr>
            <w:r w:rsidRPr="007B4CC2">
              <w:rPr>
                <w:rFonts w:ascii="Times New Roman" w:hAnsi="Times New Roman" w:cs="Times New Roman"/>
              </w:rPr>
              <w:t>2.752 (1.610-4.703)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jc w:val="center"/>
              <w:rPr>
                <w:rFonts w:ascii="Times New Roman" w:hAnsi="Times New Roman"/>
                <w:szCs w:val="24"/>
              </w:rPr>
            </w:pPr>
            <w:r w:rsidRPr="007B4CC2">
              <w:rPr>
                <w:rFonts w:ascii="Times New Roman" w:hAnsi="Times New Roman"/>
                <w:color w:val="auto"/>
                <w:szCs w:val="24"/>
              </w:rPr>
              <w:t>&lt;0.001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Multivariate analysis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 xml:space="preserve"> Age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1.017 (1.001-1.033)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0.037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bCs/>
                <w:strike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 xml:space="preserve"> Immunocompromised status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2.235 (1.306-3.826)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0.003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bCs/>
                <w:strike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ARDS duration before ECMO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1.002 (1.001-1.004)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0.004</w:t>
            </w:r>
          </w:p>
        </w:tc>
      </w:tr>
      <w:tr w:rsidR="00890164" w:rsidRPr="007B4CC2" w:rsidTr="003C4850">
        <w:tc>
          <w:tcPr>
            <w:tcW w:w="6947" w:type="dxa"/>
          </w:tcPr>
          <w:p w:rsidR="00890164" w:rsidRPr="007B4CC2" w:rsidRDefault="00890164" w:rsidP="00270AAE">
            <w:pPr>
              <w:pStyle w:val="HTML"/>
              <w:ind w:firstLineChars="50" w:firstLine="120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SOFA score from day 1 to 3 on ECMO</w:t>
            </w:r>
          </w:p>
        </w:tc>
        <w:tc>
          <w:tcPr>
            <w:tcW w:w="2652" w:type="dxa"/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1.190 (1.055-1.343)</w:t>
            </w:r>
          </w:p>
        </w:tc>
        <w:tc>
          <w:tcPr>
            <w:tcW w:w="892" w:type="dxa"/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0.005</w:t>
            </w:r>
          </w:p>
        </w:tc>
      </w:tr>
      <w:tr w:rsidR="00890164" w:rsidRPr="007B4CC2" w:rsidTr="003C4850">
        <w:tc>
          <w:tcPr>
            <w:tcW w:w="6947" w:type="dxa"/>
            <w:tcBorders>
              <w:bottom w:val="single" w:sz="4" w:space="0" w:color="auto"/>
            </w:tcBorders>
          </w:tcPr>
          <w:p w:rsidR="00890164" w:rsidRPr="007B4CC2" w:rsidRDefault="00890164" w:rsidP="00270AAE">
            <w:pPr>
              <w:pStyle w:val="HTML"/>
              <w:ind w:leftChars="50" w:left="120"/>
              <w:rPr>
                <w:rFonts w:ascii="Times New Roman" w:hAnsi="Times New Roman" w:cs="Times New Roman"/>
                <w:bCs/>
                <w:color w:val="auto"/>
              </w:rPr>
            </w:pPr>
            <w:r w:rsidRPr="007B4CC2">
              <w:rPr>
                <w:rFonts w:ascii="Times New Roman" w:hAnsi="Times New Roman" w:cs="Times New Roman"/>
                <w:bCs/>
                <w:color w:val="auto"/>
              </w:rPr>
              <w:t>MP/compliance &gt; 0.53 J/min/</w:t>
            </w:r>
            <w:r w:rsidRPr="007B4CC2">
              <w:rPr>
                <w:rFonts w:ascii="Times New Roman" w:hAnsi="Times New Roman" w:cs="Times New Roman"/>
                <w:color w:val="auto"/>
              </w:rPr>
              <w:t>ml/cm H</w:t>
            </w:r>
            <w:r w:rsidRPr="007B4CC2">
              <w:rPr>
                <w:rFonts w:ascii="Times New Roman" w:hAnsi="Times New Roman" w:cs="Times New Roman"/>
                <w:color w:val="auto"/>
                <w:vertAlign w:val="subscript"/>
              </w:rPr>
              <w:t>2</w:t>
            </w:r>
            <w:r w:rsidRPr="007B4CC2">
              <w:rPr>
                <w:rFonts w:ascii="Times New Roman" w:hAnsi="Times New Roman" w:cs="Times New Roman"/>
                <w:color w:val="auto"/>
              </w:rPr>
              <w:t>O</w:t>
            </w:r>
            <w:r w:rsidRPr="007B4CC2">
              <w:rPr>
                <w:rFonts w:ascii="Times New Roman" w:hAnsi="Times New Roman" w:cs="Times New Roman"/>
                <w:bCs/>
                <w:color w:val="auto"/>
              </w:rPr>
              <w:t xml:space="preserve"> from day 1 to 3 on ECMO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890164" w:rsidRPr="007B4CC2" w:rsidRDefault="00890164" w:rsidP="00270AAE">
            <w:pPr>
              <w:pStyle w:val="HTML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2.238 (1.224-4.094)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890164" w:rsidRPr="007B4CC2" w:rsidRDefault="00890164" w:rsidP="00270AAE">
            <w:pPr>
              <w:pStyle w:val="HTML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CC2">
              <w:rPr>
                <w:rFonts w:ascii="Times New Roman" w:hAnsi="Times New Roman" w:cs="Times New Roman"/>
                <w:color w:val="auto"/>
              </w:rPr>
              <w:t>0.009</w:t>
            </w:r>
          </w:p>
        </w:tc>
      </w:tr>
    </w:tbl>
    <w:p w:rsidR="003C4850" w:rsidRPr="003C4850" w:rsidRDefault="00890164" w:rsidP="006B199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 w:rsidRPr="006B199B">
        <w:rPr>
          <w:rFonts w:ascii="Times New Roman" w:hAnsi="Times New Roman"/>
          <w:i/>
          <w:szCs w:val="24"/>
        </w:rPr>
        <w:t>ARDS</w:t>
      </w:r>
      <w:r w:rsidR="006B199B">
        <w:rPr>
          <w:rFonts w:ascii="Times New Roman" w:hAnsi="Times New Roman"/>
          <w:szCs w:val="24"/>
        </w:rPr>
        <w:t xml:space="preserve"> </w:t>
      </w:r>
      <w:r w:rsidRPr="007B4CC2">
        <w:rPr>
          <w:rFonts w:ascii="Times New Roman" w:hAnsi="Times New Roman"/>
          <w:szCs w:val="24"/>
        </w:rPr>
        <w:t xml:space="preserve">acute respiratory distress syndrome, </w:t>
      </w:r>
      <w:r w:rsidRPr="006B199B">
        <w:rPr>
          <w:rFonts w:ascii="Times New Roman" w:hAnsi="Times New Roman"/>
          <w:i/>
          <w:szCs w:val="24"/>
        </w:rPr>
        <w:t xml:space="preserve">CI </w:t>
      </w:r>
      <w:r w:rsidRPr="007B4CC2">
        <w:rPr>
          <w:rFonts w:ascii="Times New Roman" w:hAnsi="Times New Roman"/>
          <w:szCs w:val="24"/>
        </w:rPr>
        <w:t xml:space="preserve">confidence interval, </w:t>
      </w:r>
      <w:r w:rsidRPr="006B199B">
        <w:rPr>
          <w:rFonts w:ascii="Times New Roman" w:hAnsi="Times New Roman"/>
          <w:i/>
          <w:szCs w:val="24"/>
        </w:rPr>
        <w:t>ECMO</w:t>
      </w:r>
      <w:r w:rsidRPr="007B4CC2">
        <w:rPr>
          <w:rFonts w:ascii="Times New Roman" w:hAnsi="Times New Roman"/>
          <w:szCs w:val="24"/>
        </w:rPr>
        <w:t xml:space="preserve"> extracorporeal membrane oxygenation, </w:t>
      </w:r>
      <w:r w:rsidRPr="006B199B">
        <w:rPr>
          <w:rFonts w:ascii="Times New Roman" w:hAnsi="Times New Roman"/>
          <w:i/>
          <w:szCs w:val="24"/>
        </w:rPr>
        <w:t>MP</w:t>
      </w:r>
      <w:r w:rsidRPr="007B4CC2">
        <w:rPr>
          <w:rFonts w:ascii="Times New Roman" w:hAnsi="Times New Roman"/>
          <w:szCs w:val="24"/>
        </w:rPr>
        <w:t xml:space="preserve"> mechanical power, </w:t>
      </w:r>
      <w:r w:rsidRPr="006B199B">
        <w:rPr>
          <w:rFonts w:ascii="Times New Roman" w:hAnsi="Times New Roman"/>
          <w:i/>
          <w:kern w:val="0"/>
          <w:szCs w:val="24"/>
        </w:rPr>
        <w:t>PEEP</w:t>
      </w:r>
      <w:r w:rsidR="006B199B">
        <w:rPr>
          <w:rFonts w:ascii="Times New Roman" w:hAnsi="Times New Roman"/>
          <w:kern w:val="0"/>
          <w:szCs w:val="24"/>
        </w:rPr>
        <w:t xml:space="preserve"> </w:t>
      </w:r>
      <w:r w:rsidRPr="007B4CC2">
        <w:rPr>
          <w:rFonts w:ascii="Times New Roman" w:hAnsi="Times New Roman"/>
          <w:kern w:val="0"/>
          <w:szCs w:val="24"/>
        </w:rPr>
        <w:t>positive end-expiratory pressure,</w:t>
      </w:r>
      <w:r w:rsidRPr="006B199B">
        <w:rPr>
          <w:rFonts w:ascii="Times New Roman" w:hAnsi="Times New Roman"/>
          <w:i/>
          <w:kern w:val="0"/>
          <w:szCs w:val="24"/>
        </w:rPr>
        <w:t xml:space="preserve"> PBW </w:t>
      </w:r>
      <w:r w:rsidRPr="007B4CC2">
        <w:rPr>
          <w:rFonts w:ascii="Times New Roman" w:hAnsi="Times New Roman"/>
          <w:szCs w:val="24"/>
        </w:rPr>
        <w:t>predicted body weight,</w:t>
      </w:r>
      <w:r w:rsidRPr="007B4CC2">
        <w:rPr>
          <w:rFonts w:ascii="Times New Roman" w:hAnsi="Times New Roman"/>
          <w:kern w:val="0"/>
          <w:szCs w:val="24"/>
        </w:rPr>
        <w:t xml:space="preserve"> </w:t>
      </w:r>
      <w:r w:rsidRPr="006B199B">
        <w:rPr>
          <w:rFonts w:ascii="Times New Roman" w:hAnsi="Times New Roman"/>
          <w:i/>
          <w:kern w:val="0"/>
          <w:szCs w:val="24"/>
        </w:rPr>
        <w:t>SOFA</w:t>
      </w:r>
      <w:r w:rsidR="006B199B">
        <w:rPr>
          <w:rFonts w:ascii="Times New Roman" w:hAnsi="Times New Roman"/>
          <w:kern w:val="0"/>
          <w:szCs w:val="24"/>
        </w:rPr>
        <w:t xml:space="preserve"> </w:t>
      </w:r>
      <w:bookmarkStart w:id="0" w:name="_GoBack"/>
      <w:bookmarkEnd w:id="0"/>
      <w:r w:rsidRPr="007B4CC2">
        <w:rPr>
          <w:rFonts w:ascii="Times New Roman" w:hAnsi="Times New Roman"/>
          <w:szCs w:val="24"/>
        </w:rPr>
        <w:t>Sequential Organ Failure Assessment</w:t>
      </w:r>
      <w:r w:rsidRPr="007B4CC2">
        <w:rPr>
          <w:rFonts w:ascii="Times New Roman" w:hAnsi="Times New Roman"/>
          <w:kern w:val="0"/>
          <w:szCs w:val="24"/>
        </w:rPr>
        <w:t xml:space="preserve">    </w:t>
      </w:r>
    </w:p>
    <w:sectPr w:rsidR="003C4850" w:rsidRPr="003C4850" w:rsidSect="00B908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E80" w:rsidRDefault="00CA0E80" w:rsidP="00992BC3">
      <w:r>
        <w:separator/>
      </w:r>
    </w:p>
  </w:endnote>
  <w:endnote w:type="continuationSeparator" w:id="0">
    <w:p w:rsidR="00CA0E80" w:rsidRDefault="00CA0E80" w:rsidP="0099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,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FpwklfMyriadPro-Bold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E80" w:rsidRDefault="00CA0E80" w:rsidP="00992BC3">
      <w:r>
        <w:separator/>
      </w:r>
    </w:p>
  </w:footnote>
  <w:footnote w:type="continuationSeparator" w:id="0">
    <w:p w:rsidR="00CA0E80" w:rsidRDefault="00CA0E80" w:rsidP="0099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84"/>
    <w:rsid w:val="00000780"/>
    <w:rsid w:val="00002036"/>
    <w:rsid w:val="0000505C"/>
    <w:rsid w:val="00007E99"/>
    <w:rsid w:val="0001777A"/>
    <w:rsid w:val="00026BE5"/>
    <w:rsid w:val="00030CEC"/>
    <w:rsid w:val="00032FE4"/>
    <w:rsid w:val="00054B50"/>
    <w:rsid w:val="00054C06"/>
    <w:rsid w:val="00061A20"/>
    <w:rsid w:val="00067312"/>
    <w:rsid w:val="0007562A"/>
    <w:rsid w:val="000765B1"/>
    <w:rsid w:val="000817D2"/>
    <w:rsid w:val="00084B34"/>
    <w:rsid w:val="00086699"/>
    <w:rsid w:val="00095483"/>
    <w:rsid w:val="0009577A"/>
    <w:rsid w:val="000A0161"/>
    <w:rsid w:val="000A4070"/>
    <w:rsid w:val="000B078E"/>
    <w:rsid w:val="000B3B91"/>
    <w:rsid w:val="000C513D"/>
    <w:rsid w:val="000D5BE8"/>
    <w:rsid w:val="000E6142"/>
    <w:rsid w:val="00113565"/>
    <w:rsid w:val="00114D57"/>
    <w:rsid w:val="00123762"/>
    <w:rsid w:val="00135531"/>
    <w:rsid w:val="0013748A"/>
    <w:rsid w:val="00143B0D"/>
    <w:rsid w:val="00146D79"/>
    <w:rsid w:val="00154B57"/>
    <w:rsid w:val="00155254"/>
    <w:rsid w:val="001571B4"/>
    <w:rsid w:val="001715E8"/>
    <w:rsid w:val="001722AC"/>
    <w:rsid w:val="00172A9D"/>
    <w:rsid w:val="00174B58"/>
    <w:rsid w:val="00174BEA"/>
    <w:rsid w:val="00175590"/>
    <w:rsid w:val="00185F4B"/>
    <w:rsid w:val="00187647"/>
    <w:rsid w:val="001963FD"/>
    <w:rsid w:val="001A1DD6"/>
    <w:rsid w:val="001A2842"/>
    <w:rsid w:val="001A6CFB"/>
    <w:rsid w:val="001B0A14"/>
    <w:rsid w:val="001B3161"/>
    <w:rsid w:val="001B46FE"/>
    <w:rsid w:val="001C26FE"/>
    <w:rsid w:val="001D43ED"/>
    <w:rsid w:val="001D5AB4"/>
    <w:rsid w:val="001E0173"/>
    <w:rsid w:val="001E256F"/>
    <w:rsid w:val="001F7324"/>
    <w:rsid w:val="002007D2"/>
    <w:rsid w:val="00210CBF"/>
    <w:rsid w:val="002232F9"/>
    <w:rsid w:val="002352EA"/>
    <w:rsid w:val="00236C19"/>
    <w:rsid w:val="002523D5"/>
    <w:rsid w:val="00274237"/>
    <w:rsid w:val="00274C16"/>
    <w:rsid w:val="002752B9"/>
    <w:rsid w:val="002821FB"/>
    <w:rsid w:val="00282BC5"/>
    <w:rsid w:val="00284B2F"/>
    <w:rsid w:val="002947F3"/>
    <w:rsid w:val="002B3616"/>
    <w:rsid w:val="002B667F"/>
    <w:rsid w:val="002C2E08"/>
    <w:rsid w:val="002D2755"/>
    <w:rsid w:val="002D7800"/>
    <w:rsid w:val="002F0EE5"/>
    <w:rsid w:val="00300F62"/>
    <w:rsid w:val="00305E24"/>
    <w:rsid w:val="00316669"/>
    <w:rsid w:val="00323254"/>
    <w:rsid w:val="00330011"/>
    <w:rsid w:val="003416B2"/>
    <w:rsid w:val="00341D45"/>
    <w:rsid w:val="00344BF0"/>
    <w:rsid w:val="00350796"/>
    <w:rsid w:val="00362FDB"/>
    <w:rsid w:val="00374F95"/>
    <w:rsid w:val="00377192"/>
    <w:rsid w:val="00381781"/>
    <w:rsid w:val="00383261"/>
    <w:rsid w:val="00394CBF"/>
    <w:rsid w:val="003A2E6E"/>
    <w:rsid w:val="003A5EE7"/>
    <w:rsid w:val="003B723F"/>
    <w:rsid w:val="003B77EF"/>
    <w:rsid w:val="003C3B3F"/>
    <w:rsid w:val="003C4850"/>
    <w:rsid w:val="003D37C0"/>
    <w:rsid w:val="003E3ADC"/>
    <w:rsid w:val="003F3304"/>
    <w:rsid w:val="00401832"/>
    <w:rsid w:val="004027B6"/>
    <w:rsid w:val="00404102"/>
    <w:rsid w:val="004116C9"/>
    <w:rsid w:val="004201BC"/>
    <w:rsid w:val="00423C6A"/>
    <w:rsid w:val="004551D3"/>
    <w:rsid w:val="004665B0"/>
    <w:rsid w:val="0046753A"/>
    <w:rsid w:val="004716E4"/>
    <w:rsid w:val="004778F7"/>
    <w:rsid w:val="004814C5"/>
    <w:rsid w:val="00482E31"/>
    <w:rsid w:val="004865AB"/>
    <w:rsid w:val="00494F97"/>
    <w:rsid w:val="00495C35"/>
    <w:rsid w:val="004A5725"/>
    <w:rsid w:val="004A6F56"/>
    <w:rsid w:val="004A7D89"/>
    <w:rsid w:val="004C0260"/>
    <w:rsid w:val="004C4A3E"/>
    <w:rsid w:val="004D2488"/>
    <w:rsid w:val="004D46A6"/>
    <w:rsid w:val="004D7D6D"/>
    <w:rsid w:val="004F6362"/>
    <w:rsid w:val="005112C9"/>
    <w:rsid w:val="0052599C"/>
    <w:rsid w:val="005317FE"/>
    <w:rsid w:val="00534298"/>
    <w:rsid w:val="00534325"/>
    <w:rsid w:val="00536B34"/>
    <w:rsid w:val="005406C6"/>
    <w:rsid w:val="00541E5B"/>
    <w:rsid w:val="005645A7"/>
    <w:rsid w:val="005730A1"/>
    <w:rsid w:val="00575D95"/>
    <w:rsid w:val="005774C7"/>
    <w:rsid w:val="0058065F"/>
    <w:rsid w:val="005809C3"/>
    <w:rsid w:val="00590AC4"/>
    <w:rsid w:val="005B4F77"/>
    <w:rsid w:val="005B5179"/>
    <w:rsid w:val="005C34F7"/>
    <w:rsid w:val="005D566D"/>
    <w:rsid w:val="005E1044"/>
    <w:rsid w:val="005E27A2"/>
    <w:rsid w:val="005F18A3"/>
    <w:rsid w:val="006043C9"/>
    <w:rsid w:val="0061368F"/>
    <w:rsid w:val="00613793"/>
    <w:rsid w:val="0061738B"/>
    <w:rsid w:val="00621D67"/>
    <w:rsid w:val="006228B5"/>
    <w:rsid w:val="00624621"/>
    <w:rsid w:val="0064049C"/>
    <w:rsid w:val="006505AB"/>
    <w:rsid w:val="00654454"/>
    <w:rsid w:val="006554E3"/>
    <w:rsid w:val="00656C86"/>
    <w:rsid w:val="00656E12"/>
    <w:rsid w:val="006571F4"/>
    <w:rsid w:val="0066087C"/>
    <w:rsid w:val="006762FE"/>
    <w:rsid w:val="00682AC8"/>
    <w:rsid w:val="0068576B"/>
    <w:rsid w:val="00685A15"/>
    <w:rsid w:val="00687B12"/>
    <w:rsid w:val="0069059A"/>
    <w:rsid w:val="006915D7"/>
    <w:rsid w:val="00696505"/>
    <w:rsid w:val="006A083C"/>
    <w:rsid w:val="006B199B"/>
    <w:rsid w:val="006C0FDF"/>
    <w:rsid w:val="006C2FFE"/>
    <w:rsid w:val="006C4EDD"/>
    <w:rsid w:val="006C6029"/>
    <w:rsid w:val="006D2D41"/>
    <w:rsid w:val="006E2AE6"/>
    <w:rsid w:val="006E2FA8"/>
    <w:rsid w:val="007119EF"/>
    <w:rsid w:val="00722B9C"/>
    <w:rsid w:val="007251F0"/>
    <w:rsid w:val="0073428B"/>
    <w:rsid w:val="007347FB"/>
    <w:rsid w:val="00735592"/>
    <w:rsid w:val="00735747"/>
    <w:rsid w:val="007422DA"/>
    <w:rsid w:val="0074537E"/>
    <w:rsid w:val="00754F59"/>
    <w:rsid w:val="00757768"/>
    <w:rsid w:val="00761D7F"/>
    <w:rsid w:val="00763D1C"/>
    <w:rsid w:val="00766F7B"/>
    <w:rsid w:val="00772398"/>
    <w:rsid w:val="007728F6"/>
    <w:rsid w:val="00774621"/>
    <w:rsid w:val="00785E12"/>
    <w:rsid w:val="00791169"/>
    <w:rsid w:val="007944F4"/>
    <w:rsid w:val="007A0C25"/>
    <w:rsid w:val="007A13C3"/>
    <w:rsid w:val="007A38BD"/>
    <w:rsid w:val="007A3CC3"/>
    <w:rsid w:val="007B4CC2"/>
    <w:rsid w:val="007C6E22"/>
    <w:rsid w:val="00814078"/>
    <w:rsid w:val="00815F97"/>
    <w:rsid w:val="00816251"/>
    <w:rsid w:val="00817510"/>
    <w:rsid w:val="00820D76"/>
    <w:rsid w:val="00821DB8"/>
    <w:rsid w:val="00830432"/>
    <w:rsid w:val="008545FC"/>
    <w:rsid w:val="00866C26"/>
    <w:rsid w:val="00870189"/>
    <w:rsid w:val="008729B5"/>
    <w:rsid w:val="00885C45"/>
    <w:rsid w:val="00890164"/>
    <w:rsid w:val="008A6383"/>
    <w:rsid w:val="008A76E9"/>
    <w:rsid w:val="008B034E"/>
    <w:rsid w:val="008C249B"/>
    <w:rsid w:val="008C4FE9"/>
    <w:rsid w:val="008C5AC5"/>
    <w:rsid w:val="008D5065"/>
    <w:rsid w:val="008D54C2"/>
    <w:rsid w:val="008F2E41"/>
    <w:rsid w:val="008F44B4"/>
    <w:rsid w:val="008F6233"/>
    <w:rsid w:val="0091625D"/>
    <w:rsid w:val="00930A31"/>
    <w:rsid w:val="00932848"/>
    <w:rsid w:val="0093533E"/>
    <w:rsid w:val="00936133"/>
    <w:rsid w:val="00940ECC"/>
    <w:rsid w:val="0095012E"/>
    <w:rsid w:val="00954088"/>
    <w:rsid w:val="0096088E"/>
    <w:rsid w:val="009616D5"/>
    <w:rsid w:val="00970163"/>
    <w:rsid w:val="00976D9A"/>
    <w:rsid w:val="00985DC1"/>
    <w:rsid w:val="00992BC3"/>
    <w:rsid w:val="00994181"/>
    <w:rsid w:val="009A0412"/>
    <w:rsid w:val="009A0F66"/>
    <w:rsid w:val="009A5BE2"/>
    <w:rsid w:val="009C0CF7"/>
    <w:rsid w:val="009C2B93"/>
    <w:rsid w:val="009D1C6F"/>
    <w:rsid w:val="009D5B42"/>
    <w:rsid w:val="009D6B26"/>
    <w:rsid w:val="009E0C17"/>
    <w:rsid w:val="009E2D6E"/>
    <w:rsid w:val="009E5D07"/>
    <w:rsid w:val="009F2CB3"/>
    <w:rsid w:val="00A02C17"/>
    <w:rsid w:val="00A07620"/>
    <w:rsid w:val="00A22626"/>
    <w:rsid w:val="00A2282C"/>
    <w:rsid w:val="00A30491"/>
    <w:rsid w:val="00A37F42"/>
    <w:rsid w:val="00A470DE"/>
    <w:rsid w:val="00A516D5"/>
    <w:rsid w:val="00A538BC"/>
    <w:rsid w:val="00A64D2E"/>
    <w:rsid w:val="00A72399"/>
    <w:rsid w:val="00A77222"/>
    <w:rsid w:val="00A80057"/>
    <w:rsid w:val="00A86DC0"/>
    <w:rsid w:val="00A86E34"/>
    <w:rsid w:val="00A878B8"/>
    <w:rsid w:val="00A92782"/>
    <w:rsid w:val="00A95B8D"/>
    <w:rsid w:val="00AA3BF6"/>
    <w:rsid w:val="00AA5984"/>
    <w:rsid w:val="00AA6E59"/>
    <w:rsid w:val="00AC393F"/>
    <w:rsid w:val="00AC741B"/>
    <w:rsid w:val="00AC78EF"/>
    <w:rsid w:val="00AD0F3B"/>
    <w:rsid w:val="00AD39DF"/>
    <w:rsid w:val="00AE33A3"/>
    <w:rsid w:val="00AE4254"/>
    <w:rsid w:val="00AE50CF"/>
    <w:rsid w:val="00B001CD"/>
    <w:rsid w:val="00B01C0F"/>
    <w:rsid w:val="00B053B3"/>
    <w:rsid w:val="00B21033"/>
    <w:rsid w:val="00B211BD"/>
    <w:rsid w:val="00B26BDD"/>
    <w:rsid w:val="00B30B79"/>
    <w:rsid w:val="00B36265"/>
    <w:rsid w:val="00B42AD6"/>
    <w:rsid w:val="00B465EF"/>
    <w:rsid w:val="00B46E48"/>
    <w:rsid w:val="00B5773E"/>
    <w:rsid w:val="00B64A41"/>
    <w:rsid w:val="00B66705"/>
    <w:rsid w:val="00B678A8"/>
    <w:rsid w:val="00B67A7C"/>
    <w:rsid w:val="00B841F2"/>
    <w:rsid w:val="00B8710D"/>
    <w:rsid w:val="00B908C1"/>
    <w:rsid w:val="00BA3E07"/>
    <w:rsid w:val="00BB55FF"/>
    <w:rsid w:val="00BC161D"/>
    <w:rsid w:val="00BC1BE2"/>
    <w:rsid w:val="00BC5FC7"/>
    <w:rsid w:val="00BD3E4F"/>
    <w:rsid w:val="00BD4022"/>
    <w:rsid w:val="00BE652C"/>
    <w:rsid w:val="00BF0159"/>
    <w:rsid w:val="00BF195A"/>
    <w:rsid w:val="00BF726A"/>
    <w:rsid w:val="00C02431"/>
    <w:rsid w:val="00C05E6C"/>
    <w:rsid w:val="00C12C8A"/>
    <w:rsid w:val="00C144EA"/>
    <w:rsid w:val="00C15D6E"/>
    <w:rsid w:val="00C1628E"/>
    <w:rsid w:val="00C24A58"/>
    <w:rsid w:val="00C31974"/>
    <w:rsid w:val="00C428DA"/>
    <w:rsid w:val="00C513A3"/>
    <w:rsid w:val="00C53445"/>
    <w:rsid w:val="00C57962"/>
    <w:rsid w:val="00C6278C"/>
    <w:rsid w:val="00C73FB5"/>
    <w:rsid w:val="00C8087D"/>
    <w:rsid w:val="00C83AC1"/>
    <w:rsid w:val="00C84080"/>
    <w:rsid w:val="00C8691A"/>
    <w:rsid w:val="00C87876"/>
    <w:rsid w:val="00C95A54"/>
    <w:rsid w:val="00CA0E80"/>
    <w:rsid w:val="00CA28A7"/>
    <w:rsid w:val="00CB09FC"/>
    <w:rsid w:val="00CC29B0"/>
    <w:rsid w:val="00CC75C4"/>
    <w:rsid w:val="00CD327A"/>
    <w:rsid w:val="00CD7CCB"/>
    <w:rsid w:val="00CE76AC"/>
    <w:rsid w:val="00CE788F"/>
    <w:rsid w:val="00D10C80"/>
    <w:rsid w:val="00D12DE7"/>
    <w:rsid w:val="00D255C4"/>
    <w:rsid w:val="00D30710"/>
    <w:rsid w:val="00D422A6"/>
    <w:rsid w:val="00D53160"/>
    <w:rsid w:val="00D62848"/>
    <w:rsid w:val="00D813FD"/>
    <w:rsid w:val="00D836AF"/>
    <w:rsid w:val="00D903D6"/>
    <w:rsid w:val="00D925EC"/>
    <w:rsid w:val="00DA4FA4"/>
    <w:rsid w:val="00DA5228"/>
    <w:rsid w:val="00DA67C4"/>
    <w:rsid w:val="00DA6C0B"/>
    <w:rsid w:val="00DB47E8"/>
    <w:rsid w:val="00DB7332"/>
    <w:rsid w:val="00DB7465"/>
    <w:rsid w:val="00DC5551"/>
    <w:rsid w:val="00DC67DA"/>
    <w:rsid w:val="00DE2737"/>
    <w:rsid w:val="00DE2F69"/>
    <w:rsid w:val="00DE4051"/>
    <w:rsid w:val="00DE4DE9"/>
    <w:rsid w:val="00E14778"/>
    <w:rsid w:val="00E230C5"/>
    <w:rsid w:val="00E334A4"/>
    <w:rsid w:val="00E3393B"/>
    <w:rsid w:val="00E417A7"/>
    <w:rsid w:val="00E42381"/>
    <w:rsid w:val="00E45EDA"/>
    <w:rsid w:val="00E6418E"/>
    <w:rsid w:val="00E65786"/>
    <w:rsid w:val="00E6779D"/>
    <w:rsid w:val="00E7247D"/>
    <w:rsid w:val="00E74204"/>
    <w:rsid w:val="00E81772"/>
    <w:rsid w:val="00E847CF"/>
    <w:rsid w:val="00E8652D"/>
    <w:rsid w:val="00E93D54"/>
    <w:rsid w:val="00EA46BB"/>
    <w:rsid w:val="00EC2A09"/>
    <w:rsid w:val="00EC2F56"/>
    <w:rsid w:val="00EC7B77"/>
    <w:rsid w:val="00EE2D1A"/>
    <w:rsid w:val="00EF04F8"/>
    <w:rsid w:val="00EF16BE"/>
    <w:rsid w:val="00F04077"/>
    <w:rsid w:val="00F04F2C"/>
    <w:rsid w:val="00F064A2"/>
    <w:rsid w:val="00F12684"/>
    <w:rsid w:val="00F2471D"/>
    <w:rsid w:val="00F434EB"/>
    <w:rsid w:val="00F500EB"/>
    <w:rsid w:val="00F57AB8"/>
    <w:rsid w:val="00F6358D"/>
    <w:rsid w:val="00F820F2"/>
    <w:rsid w:val="00F84090"/>
    <w:rsid w:val="00F86E97"/>
    <w:rsid w:val="00F93573"/>
    <w:rsid w:val="00F93575"/>
    <w:rsid w:val="00FA44EA"/>
    <w:rsid w:val="00FB71F6"/>
    <w:rsid w:val="00FC0077"/>
    <w:rsid w:val="00FC39E1"/>
    <w:rsid w:val="00FD21F5"/>
    <w:rsid w:val="00FD26B9"/>
    <w:rsid w:val="00FD77C5"/>
    <w:rsid w:val="00FE4B59"/>
    <w:rsid w:val="00FF1CC0"/>
    <w:rsid w:val="00FF27D7"/>
    <w:rsid w:val="00FF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ABE3EB-33D0-49C1-B9F6-A1DB01D6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8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1268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F12684"/>
    <w:rPr>
      <w:rFonts w:ascii="細明體" w:eastAsia="細明體" w:hAnsi="細明體" w:cs="細明體"/>
      <w:kern w:val="0"/>
      <w:szCs w:val="24"/>
    </w:rPr>
  </w:style>
  <w:style w:type="character" w:styleId="a3">
    <w:name w:val="Emphasis"/>
    <w:basedOn w:val="a0"/>
    <w:uiPriority w:val="20"/>
    <w:qFormat/>
    <w:rsid w:val="00F12684"/>
    <w:rPr>
      <w:i/>
      <w:iCs/>
    </w:rPr>
  </w:style>
  <w:style w:type="table" w:customStyle="1" w:styleId="1">
    <w:name w:val="淺色網底1"/>
    <w:basedOn w:val="a1"/>
    <w:uiPriority w:val="60"/>
    <w:rsid w:val="00F1268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a5"/>
    <w:uiPriority w:val="99"/>
    <w:unhideWhenUsed/>
    <w:rsid w:val="0099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92BC3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9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92BC3"/>
    <w:rPr>
      <w:rFonts w:ascii="Calibri" w:eastAsia="新細明體" w:hAnsi="Calibri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255C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481</Words>
  <Characters>2744</Characters>
  <Application>Microsoft Office Word</Application>
  <DocSecurity>0</DocSecurity>
  <Lines>22</Lines>
  <Paragraphs>6</Paragraphs>
  <ScaleCrop>false</ScaleCrop>
  <Company>Toshiba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Kao</dc:creator>
  <cp:keywords/>
  <dc:description/>
  <cp:lastModifiedBy>HP</cp:lastModifiedBy>
  <cp:revision>29</cp:revision>
  <dcterms:created xsi:type="dcterms:W3CDTF">2020-09-08T07:38:00Z</dcterms:created>
  <dcterms:modified xsi:type="dcterms:W3CDTF">2020-10-08T23:25:00Z</dcterms:modified>
</cp:coreProperties>
</file>