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F602" w14:textId="11B779EB" w:rsidR="00AF6213" w:rsidRDefault="001A130B" w:rsidP="000728A5">
      <w:pPr>
        <w:pStyle w:val="Titolo1"/>
        <w:spacing w:line="480" w:lineRule="auto"/>
        <w:jc w:val="both"/>
        <w:rPr>
          <w:rFonts w:ascii="Times New Roman" w:hAnsi="Times New Roman" w:cs="Times New Roman"/>
          <w:color w:val="auto"/>
          <w:sz w:val="24"/>
          <w:szCs w:val="24"/>
        </w:rPr>
      </w:pPr>
      <w:r w:rsidRPr="34C32C13">
        <w:rPr>
          <w:rFonts w:ascii="Times New Roman" w:hAnsi="Times New Roman" w:cs="Times New Roman"/>
          <w:b/>
          <w:bCs/>
          <w:color w:val="auto"/>
          <w:sz w:val="24"/>
          <w:szCs w:val="24"/>
        </w:rPr>
        <w:t xml:space="preserve">Supplementary Table </w:t>
      </w:r>
      <w:r w:rsidR="00982591" w:rsidRPr="34C32C13">
        <w:rPr>
          <w:rFonts w:ascii="Times New Roman" w:hAnsi="Times New Roman" w:cs="Times New Roman"/>
          <w:b/>
          <w:bCs/>
          <w:color w:val="auto"/>
          <w:sz w:val="24"/>
          <w:szCs w:val="24"/>
        </w:rPr>
        <w:t>3</w:t>
      </w:r>
      <w:r w:rsidR="70C7E40C" w:rsidRPr="34C32C13">
        <w:rPr>
          <w:rFonts w:ascii="Times New Roman" w:hAnsi="Times New Roman" w:cs="Times New Roman"/>
          <w:b/>
          <w:bCs/>
          <w:color w:val="auto"/>
          <w:sz w:val="24"/>
          <w:szCs w:val="24"/>
        </w:rPr>
        <w:t>.</w:t>
      </w:r>
      <w:r w:rsidR="008F336F" w:rsidRPr="34C32C13">
        <w:rPr>
          <w:rFonts w:ascii="Times New Roman" w:hAnsi="Times New Roman" w:cs="Times New Roman"/>
          <w:b/>
          <w:bCs/>
          <w:color w:val="auto"/>
          <w:sz w:val="24"/>
          <w:szCs w:val="24"/>
        </w:rPr>
        <w:t xml:space="preserve"> </w:t>
      </w:r>
      <w:r w:rsidR="001F1688" w:rsidRPr="34C32C13">
        <w:rPr>
          <w:rFonts w:ascii="Times New Roman" w:hAnsi="Times New Roman" w:cs="Times New Roman"/>
          <w:color w:val="auto"/>
          <w:sz w:val="24"/>
          <w:szCs w:val="24"/>
        </w:rPr>
        <w:t>Round 1</w:t>
      </w:r>
      <w:r w:rsidR="008F336F" w:rsidRPr="34C32C13">
        <w:rPr>
          <w:rFonts w:ascii="Times New Roman" w:hAnsi="Times New Roman" w:cs="Times New Roman"/>
          <w:color w:val="auto"/>
          <w:sz w:val="24"/>
          <w:szCs w:val="24"/>
        </w:rPr>
        <w:t xml:space="preserve"> </w:t>
      </w:r>
      <w:proofErr w:type="gramStart"/>
      <w:r w:rsidR="008F336F" w:rsidRPr="34C32C13">
        <w:rPr>
          <w:rFonts w:ascii="Times New Roman" w:hAnsi="Times New Roman" w:cs="Times New Roman"/>
          <w:color w:val="auto"/>
          <w:sz w:val="24"/>
          <w:szCs w:val="24"/>
        </w:rPr>
        <w:t>results</w:t>
      </w:r>
      <w:proofErr w:type="gramEnd"/>
      <w:r w:rsidR="007C0121" w:rsidRPr="34C32C13">
        <w:rPr>
          <w:rFonts w:ascii="Times New Roman" w:hAnsi="Times New Roman" w:cs="Times New Roman"/>
          <w:color w:val="auto"/>
          <w:sz w:val="24"/>
          <w:szCs w:val="24"/>
        </w:rPr>
        <w:t>.</w:t>
      </w:r>
    </w:p>
    <w:p w14:paraId="10DF94E3" w14:textId="77777777" w:rsidR="00E9240F" w:rsidRPr="00E9240F" w:rsidRDefault="00E9240F" w:rsidP="00E9240F"/>
    <w:tbl>
      <w:tblPr>
        <w:tblStyle w:val="Grigliatabella"/>
        <w:tblW w:w="14277" w:type="dxa"/>
        <w:tblLook w:val="04A0" w:firstRow="1" w:lastRow="0" w:firstColumn="1" w:lastColumn="0" w:noHBand="0" w:noVBand="1"/>
      </w:tblPr>
      <w:tblGrid>
        <w:gridCol w:w="3388"/>
        <w:gridCol w:w="990"/>
        <w:gridCol w:w="1007"/>
        <w:gridCol w:w="989"/>
        <w:gridCol w:w="964"/>
        <w:gridCol w:w="1021"/>
        <w:gridCol w:w="1943"/>
        <w:gridCol w:w="3975"/>
      </w:tblGrid>
      <w:tr w:rsidR="00FA3BF2" w:rsidRPr="00266E6D" w14:paraId="79F78F1A" w14:textId="537AB27B" w:rsidTr="00F45F93">
        <w:tc>
          <w:tcPr>
            <w:tcW w:w="3388" w:type="dxa"/>
          </w:tcPr>
          <w:p w14:paraId="7A8BBB63" w14:textId="5C9601E7" w:rsidR="00FA3BF2" w:rsidRPr="00266E6D" w:rsidRDefault="00266E6D" w:rsidP="0026248A">
            <w:pPr>
              <w:jc w:val="center"/>
              <w:rPr>
                <w:rFonts w:ascii="Times New Roman" w:hAnsi="Times New Roman" w:cs="Times New Roman"/>
                <w:b/>
                <w:bCs/>
              </w:rPr>
            </w:pPr>
            <w:r>
              <w:rPr>
                <w:rFonts w:ascii="Times New Roman" w:hAnsi="Times New Roman" w:cs="Times New Roman"/>
                <w:b/>
                <w:bCs/>
              </w:rPr>
              <w:t>Statement</w:t>
            </w:r>
          </w:p>
        </w:tc>
        <w:tc>
          <w:tcPr>
            <w:tcW w:w="4971" w:type="dxa"/>
            <w:gridSpan w:val="5"/>
          </w:tcPr>
          <w:p w14:paraId="79D30A4C" w14:textId="77777777" w:rsidR="00FA3BF2" w:rsidRPr="00266E6D" w:rsidRDefault="00FA3BF2" w:rsidP="0026248A">
            <w:pPr>
              <w:jc w:val="center"/>
              <w:rPr>
                <w:rFonts w:ascii="Times New Roman" w:hAnsi="Times New Roman" w:cs="Times New Roman"/>
                <w:b/>
                <w:bCs/>
              </w:rPr>
            </w:pPr>
            <w:r w:rsidRPr="00266E6D">
              <w:rPr>
                <w:rFonts w:ascii="Times New Roman" w:hAnsi="Times New Roman" w:cs="Times New Roman"/>
                <w:b/>
                <w:bCs/>
              </w:rPr>
              <w:t>Level of aggregation</w:t>
            </w:r>
          </w:p>
        </w:tc>
        <w:tc>
          <w:tcPr>
            <w:tcW w:w="1943" w:type="dxa"/>
          </w:tcPr>
          <w:p w14:paraId="303EF2DB" w14:textId="77777777" w:rsidR="00FA3BF2" w:rsidRPr="00266E6D" w:rsidRDefault="00FA3BF2" w:rsidP="0026248A">
            <w:pPr>
              <w:jc w:val="center"/>
              <w:rPr>
                <w:rFonts w:ascii="Times New Roman" w:hAnsi="Times New Roman" w:cs="Times New Roman"/>
                <w:b/>
                <w:bCs/>
              </w:rPr>
            </w:pPr>
            <w:r w:rsidRPr="00266E6D">
              <w:rPr>
                <w:rFonts w:ascii="Times New Roman" w:hAnsi="Times New Roman" w:cs="Times New Roman"/>
                <w:b/>
                <w:bCs/>
              </w:rPr>
              <w:t>Result</w:t>
            </w:r>
          </w:p>
        </w:tc>
        <w:tc>
          <w:tcPr>
            <w:tcW w:w="3975" w:type="dxa"/>
          </w:tcPr>
          <w:p w14:paraId="251DFA04" w14:textId="75C0E29E" w:rsidR="00FA3BF2" w:rsidRPr="00266E6D" w:rsidRDefault="00AC37EA" w:rsidP="009229C4">
            <w:pPr>
              <w:jc w:val="center"/>
              <w:rPr>
                <w:rFonts w:ascii="Times New Roman" w:hAnsi="Times New Roman" w:cs="Times New Roman"/>
                <w:b/>
                <w:bCs/>
              </w:rPr>
            </w:pPr>
            <w:r>
              <w:rPr>
                <w:rFonts w:ascii="Times New Roman" w:hAnsi="Times New Roman" w:cs="Times New Roman"/>
                <w:b/>
                <w:bCs/>
              </w:rPr>
              <w:t>Notes</w:t>
            </w:r>
          </w:p>
        </w:tc>
      </w:tr>
      <w:tr w:rsidR="00FA3BF2" w:rsidRPr="00266E6D" w14:paraId="468640F7" w14:textId="0A0D436C" w:rsidTr="00F45F93">
        <w:tc>
          <w:tcPr>
            <w:tcW w:w="3388" w:type="dxa"/>
          </w:tcPr>
          <w:p w14:paraId="2939C697" w14:textId="77777777" w:rsidR="00FA3BF2" w:rsidRPr="00266E6D" w:rsidRDefault="00FA3BF2" w:rsidP="00B25955">
            <w:pPr>
              <w:jc w:val="both"/>
              <w:rPr>
                <w:rFonts w:ascii="Times New Roman" w:hAnsi="Times New Roman" w:cs="Times New Roman"/>
              </w:rPr>
            </w:pPr>
            <w:r w:rsidRPr="00266E6D">
              <w:rPr>
                <w:rFonts w:ascii="Times New Roman" w:hAnsi="Times New Roman" w:cs="Times New Roman"/>
                <w:b/>
                <w:bCs/>
              </w:rPr>
              <w:t>Area 1 - Treatment of potential triggers of AFib in septic shock patient</w:t>
            </w:r>
          </w:p>
        </w:tc>
        <w:tc>
          <w:tcPr>
            <w:tcW w:w="990" w:type="dxa"/>
          </w:tcPr>
          <w:p w14:paraId="7AC8454C" w14:textId="77777777" w:rsidR="00FA3BF2" w:rsidRPr="00266E6D" w:rsidRDefault="00FA3BF2" w:rsidP="0026248A">
            <w:pPr>
              <w:jc w:val="center"/>
              <w:rPr>
                <w:rFonts w:ascii="Times New Roman" w:hAnsi="Times New Roman" w:cs="Times New Roman"/>
                <w:b/>
                <w:bCs/>
              </w:rPr>
            </w:pPr>
            <w:r w:rsidRPr="00266E6D">
              <w:rPr>
                <w:rFonts w:ascii="Times New Roman" w:hAnsi="Times New Roman" w:cs="Times New Roman"/>
                <w:b/>
                <w:bCs/>
              </w:rPr>
              <w:t>% 7 - 9</w:t>
            </w:r>
          </w:p>
        </w:tc>
        <w:tc>
          <w:tcPr>
            <w:tcW w:w="1007" w:type="dxa"/>
          </w:tcPr>
          <w:p w14:paraId="701779C1" w14:textId="77777777" w:rsidR="00FA3BF2" w:rsidRPr="00266E6D" w:rsidRDefault="00FA3BF2" w:rsidP="0026248A">
            <w:pPr>
              <w:jc w:val="center"/>
              <w:rPr>
                <w:rFonts w:ascii="Times New Roman" w:hAnsi="Times New Roman" w:cs="Times New Roman"/>
                <w:b/>
                <w:bCs/>
              </w:rPr>
            </w:pPr>
            <w:r w:rsidRPr="00266E6D">
              <w:rPr>
                <w:rFonts w:ascii="Times New Roman" w:hAnsi="Times New Roman" w:cs="Times New Roman"/>
                <w:b/>
                <w:bCs/>
              </w:rPr>
              <w:t>% 4 - 6</w:t>
            </w:r>
          </w:p>
        </w:tc>
        <w:tc>
          <w:tcPr>
            <w:tcW w:w="989" w:type="dxa"/>
          </w:tcPr>
          <w:p w14:paraId="4FA6D8C6" w14:textId="77777777" w:rsidR="00FA3BF2" w:rsidRPr="00266E6D" w:rsidRDefault="00FA3BF2" w:rsidP="0026248A">
            <w:pPr>
              <w:jc w:val="center"/>
              <w:rPr>
                <w:rFonts w:ascii="Times New Roman" w:hAnsi="Times New Roman" w:cs="Times New Roman"/>
                <w:b/>
                <w:bCs/>
              </w:rPr>
            </w:pPr>
            <w:r w:rsidRPr="00266E6D">
              <w:rPr>
                <w:rFonts w:ascii="Times New Roman" w:hAnsi="Times New Roman" w:cs="Times New Roman"/>
                <w:b/>
                <w:bCs/>
              </w:rPr>
              <w:t>% 1 - 3</w:t>
            </w:r>
          </w:p>
        </w:tc>
        <w:tc>
          <w:tcPr>
            <w:tcW w:w="964" w:type="dxa"/>
          </w:tcPr>
          <w:p w14:paraId="4ED700EA" w14:textId="77777777" w:rsidR="00FA3BF2" w:rsidRPr="00266E6D" w:rsidRDefault="00FA3BF2" w:rsidP="0026248A">
            <w:pPr>
              <w:jc w:val="center"/>
              <w:rPr>
                <w:rFonts w:ascii="Times New Roman" w:hAnsi="Times New Roman" w:cs="Times New Roman"/>
                <w:b/>
                <w:bCs/>
              </w:rPr>
            </w:pPr>
            <w:r w:rsidRPr="00266E6D">
              <w:rPr>
                <w:rFonts w:ascii="Times New Roman" w:hAnsi="Times New Roman" w:cs="Times New Roman"/>
                <w:b/>
                <w:bCs/>
              </w:rPr>
              <w:t>% 4 - 9</w:t>
            </w:r>
          </w:p>
        </w:tc>
        <w:tc>
          <w:tcPr>
            <w:tcW w:w="1021" w:type="dxa"/>
          </w:tcPr>
          <w:p w14:paraId="294AFACF" w14:textId="77777777" w:rsidR="00FA3BF2" w:rsidRPr="00266E6D" w:rsidRDefault="00FA3BF2" w:rsidP="0026248A">
            <w:pPr>
              <w:jc w:val="center"/>
              <w:rPr>
                <w:rFonts w:ascii="Times New Roman" w:hAnsi="Times New Roman" w:cs="Times New Roman"/>
                <w:b/>
                <w:bCs/>
              </w:rPr>
            </w:pPr>
            <w:r w:rsidRPr="00266E6D">
              <w:rPr>
                <w:rFonts w:ascii="Times New Roman" w:hAnsi="Times New Roman" w:cs="Times New Roman"/>
                <w:b/>
                <w:bCs/>
              </w:rPr>
              <w:t>% 1 - 6</w:t>
            </w:r>
          </w:p>
        </w:tc>
        <w:tc>
          <w:tcPr>
            <w:tcW w:w="1943" w:type="dxa"/>
          </w:tcPr>
          <w:p w14:paraId="3C849CF5" w14:textId="3A5518F4" w:rsidR="00FA3BF2" w:rsidRPr="00266E6D" w:rsidRDefault="00FA3BF2" w:rsidP="0026248A">
            <w:pPr>
              <w:jc w:val="center"/>
              <w:rPr>
                <w:rFonts w:ascii="Times New Roman" w:hAnsi="Times New Roman" w:cs="Times New Roman"/>
                <w:b/>
                <w:bCs/>
              </w:rPr>
            </w:pPr>
          </w:p>
        </w:tc>
        <w:tc>
          <w:tcPr>
            <w:tcW w:w="3975" w:type="dxa"/>
          </w:tcPr>
          <w:p w14:paraId="39E04327" w14:textId="77777777" w:rsidR="00FA3BF2" w:rsidRPr="00266E6D" w:rsidRDefault="00FA3BF2" w:rsidP="00FA3BF2">
            <w:pPr>
              <w:jc w:val="both"/>
              <w:rPr>
                <w:rFonts w:ascii="Times New Roman" w:hAnsi="Times New Roman" w:cs="Times New Roman"/>
                <w:b/>
                <w:bCs/>
              </w:rPr>
            </w:pPr>
          </w:p>
        </w:tc>
      </w:tr>
      <w:tr w:rsidR="00FA3BF2" w:rsidRPr="00266E6D" w14:paraId="261869F3" w14:textId="6B7CFC7E" w:rsidTr="00F45F93">
        <w:tc>
          <w:tcPr>
            <w:tcW w:w="3388" w:type="dxa"/>
          </w:tcPr>
          <w:p w14:paraId="5D4B384A" w14:textId="35A61188" w:rsidR="00FA3BF2" w:rsidRPr="00266E6D" w:rsidRDefault="00FA3BF2" w:rsidP="00B25955">
            <w:pPr>
              <w:rPr>
                <w:rFonts w:ascii="Times New Roman" w:hAnsi="Times New Roman" w:cs="Times New Roman"/>
              </w:rPr>
            </w:pPr>
            <w:r w:rsidRPr="00266E6D">
              <w:rPr>
                <w:rFonts w:ascii="Times New Roman" w:hAnsi="Times New Roman" w:cs="Times New Roman"/>
              </w:rPr>
              <w:t xml:space="preserve">1. At first presentation of septic shock patient, is key important to </w:t>
            </w:r>
            <w:r w:rsidR="003B715E" w:rsidRPr="00266E6D">
              <w:rPr>
                <w:rFonts w:ascii="Times New Roman" w:hAnsi="Times New Roman" w:cs="Times New Roman"/>
              </w:rPr>
              <w:t>ident</w:t>
            </w:r>
            <w:r w:rsidR="003B715E">
              <w:rPr>
                <w:rFonts w:ascii="Times New Roman" w:hAnsi="Times New Roman" w:cs="Times New Roman"/>
              </w:rPr>
              <w:t>ify</w:t>
            </w:r>
            <w:r w:rsidRPr="00266E6D">
              <w:rPr>
                <w:rFonts w:ascii="Times New Roman" w:hAnsi="Times New Roman" w:cs="Times New Roman"/>
              </w:rPr>
              <w:t xml:space="preserve"> all triggers of AFib before starting any treatments to control HR</w:t>
            </w:r>
            <w:r w:rsidR="00071554">
              <w:rPr>
                <w:rFonts w:ascii="Times New Roman" w:hAnsi="Times New Roman" w:cs="Times New Roman"/>
              </w:rPr>
              <w:t xml:space="preserve"> </w:t>
            </w:r>
            <w:r w:rsidRPr="00266E6D">
              <w:rPr>
                <w:rFonts w:ascii="Times New Roman" w:hAnsi="Times New Roman" w:cs="Times New Roman"/>
              </w:rPr>
              <w:t>[1,2,</w:t>
            </w:r>
            <w:r w:rsidR="00820B7B">
              <w:rPr>
                <w:rFonts w:ascii="Times New Roman" w:hAnsi="Times New Roman" w:cs="Times New Roman"/>
              </w:rPr>
              <w:t>3</w:t>
            </w:r>
            <w:r w:rsidRPr="00266E6D">
              <w:rPr>
                <w:rFonts w:ascii="Times New Roman" w:hAnsi="Times New Roman" w:cs="Times New Roman"/>
              </w:rPr>
              <w:t>,</w:t>
            </w:r>
            <w:r w:rsidR="00820B7B">
              <w:rPr>
                <w:rFonts w:ascii="Times New Roman" w:hAnsi="Times New Roman" w:cs="Times New Roman"/>
              </w:rPr>
              <w:t>4</w:t>
            </w:r>
            <w:r w:rsidRPr="00266E6D">
              <w:rPr>
                <w:rFonts w:ascii="Times New Roman" w:hAnsi="Times New Roman" w:cs="Times New Roman"/>
              </w:rPr>
              <w:t>,</w:t>
            </w:r>
            <w:r w:rsidR="00B934FC">
              <w:rPr>
                <w:rFonts w:ascii="Times New Roman" w:hAnsi="Times New Roman" w:cs="Times New Roman"/>
              </w:rPr>
              <w:t>5</w:t>
            </w:r>
            <w:r w:rsidRPr="00266E6D">
              <w:rPr>
                <w:rFonts w:ascii="Times New Roman" w:hAnsi="Times New Roman" w:cs="Times New Roman"/>
              </w:rPr>
              <w:t>,</w:t>
            </w:r>
            <w:r w:rsidR="00B934FC">
              <w:rPr>
                <w:rFonts w:ascii="Times New Roman" w:hAnsi="Times New Roman" w:cs="Times New Roman"/>
              </w:rPr>
              <w:t>6</w:t>
            </w:r>
            <w:r w:rsidRPr="00266E6D">
              <w:rPr>
                <w:rFonts w:ascii="Times New Roman" w:hAnsi="Times New Roman" w:cs="Times New Roman"/>
              </w:rPr>
              <w:t>,</w:t>
            </w:r>
            <w:r w:rsidR="00EE1AA1">
              <w:rPr>
                <w:rFonts w:ascii="Times New Roman" w:hAnsi="Times New Roman" w:cs="Times New Roman"/>
              </w:rPr>
              <w:t>7</w:t>
            </w:r>
            <w:r w:rsidRPr="00266E6D">
              <w:rPr>
                <w:rFonts w:ascii="Times New Roman" w:hAnsi="Times New Roman" w:cs="Times New Roman"/>
              </w:rPr>
              <w:t>,</w:t>
            </w:r>
            <w:r w:rsidR="00BB031D">
              <w:rPr>
                <w:rFonts w:ascii="Times New Roman" w:hAnsi="Times New Roman" w:cs="Times New Roman"/>
              </w:rPr>
              <w:t>8</w:t>
            </w:r>
            <w:r w:rsidRPr="00266E6D">
              <w:rPr>
                <w:rFonts w:ascii="Times New Roman" w:hAnsi="Times New Roman" w:cs="Times New Roman"/>
              </w:rPr>
              <w:t>]</w:t>
            </w:r>
            <w:r w:rsidR="00071554">
              <w:rPr>
                <w:rFonts w:ascii="Times New Roman" w:hAnsi="Times New Roman" w:cs="Times New Roman"/>
              </w:rPr>
              <w:t>.</w:t>
            </w:r>
            <w:r w:rsidRPr="00266E6D">
              <w:rPr>
                <w:rFonts w:ascii="Times New Roman" w:hAnsi="Times New Roman" w:cs="Times New Roman"/>
              </w:rPr>
              <w:t xml:space="preserve"> </w:t>
            </w:r>
          </w:p>
        </w:tc>
        <w:tc>
          <w:tcPr>
            <w:tcW w:w="990" w:type="dxa"/>
          </w:tcPr>
          <w:p w14:paraId="15625F06" w14:textId="433E201A" w:rsidR="00FA3BF2" w:rsidRPr="00266E6D" w:rsidRDefault="00FA3BF2" w:rsidP="009229C4">
            <w:pPr>
              <w:jc w:val="right"/>
              <w:rPr>
                <w:rFonts w:ascii="Times New Roman" w:hAnsi="Times New Roman" w:cs="Times New Roman"/>
              </w:rPr>
            </w:pPr>
            <w:r w:rsidRPr="00266E6D">
              <w:rPr>
                <w:rFonts w:ascii="Times New Roman" w:hAnsi="Times New Roman" w:cs="Times New Roman"/>
              </w:rPr>
              <w:t>100.0%</w:t>
            </w:r>
          </w:p>
        </w:tc>
        <w:tc>
          <w:tcPr>
            <w:tcW w:w="1007" w:type="dxa"/>
          </w:tcPr>
          <w:p w14:paraId="79E41948" w14:textId="4162638E" w:rsidR="00FA3BF2" w:rsidRPr="00266E6D" w:rsidRDefault="00FA3BF2" w:rsidP="009229C4">
            <w:pPr>
              <w:jc w:val="right"/>
              <w:rPr>
                <w:rFonts w:ascii="Times New Roman" w:hAnsi="Times New Roman" w:cs="Times New Roman"/>
              </w:rPr>
            </w:pPr>
            <w:r w:rsidRPr="00266E6D">
              <w:rPr>
                <w:rFonts w:ascii="Times New Roman" w:hAnsi="Times New Roman" w:cs="Times New Roman"/>
              </w:rPr>
              <w:t>0.0%</w:t>
            </w:r>
          </w:p>
        </w:tc>
        <w:tc>
          <w:tcPr>
            <w:tcW w:w="989" w:type="dxa"/>
          </w:tcPr>
          <w:p w14:paraId="3EAAD086" w14:textId="76921DD1" w:rsidR="00FA3BF2" w:rsidRPr="00266E6D" w:rsidRDefault="00FA3BF2" w:rsidP="009229C4">
            <w:pPr>
              <w:jc w:val="right"/>
              <w:rPr>
                <w:rFonts w:ascii="Times New Roman" w:hAnsi="Times New Roman" w:cs="Times New Roman"/>
              </w:rPr>
            </w:pPr>
            <w:r w:rsidRPr="00266E6D">
              <w:rPr>
                <w:rFonts w:ascii="Times New Roman" w:hAnsi="Times New Roman" w:cs="Times New Roman"/>
              </w:rPr>
              <w:t>0.0%</w:t>
            </w:r>
          </w:p>
        </w:tc>
        <w:tc>
          <w:tcPr>
            <w:tcW w:w="964" w:type="dxa"/>
          </w:tcPr>
          <w:p w14:paraId="3A0E77C7" w14:textId="60DD01B3" w:rsidR="00FA3BF2" w:rsidRPr="00266E6D" w:rsidRDefault="00FA3BF2" w:rsidP="009229C4">
            <w:pPr>
              <w:jc w:val="right"/>
              <w:rPr>
                <w:rFonts w:ascii="Times New Roman" w:hAnsi="Times New Roman" w:cs="Times New Roman"/>
              </w:rPr>
            </w:pPr>
            <w:r w:rsidRPr="00266E6D">
              <w:rPr>
                <w:rFonts w:ascii="Times New Roman" w:hAnsi="Times New Roman" w:cs="Times New Roman"/>
              </w:rPr>
              <w:t>100</w:t>
            </w:r>
            <w:r w:rsidR="00180B8D">
              <w:rPr>
                <w:rFonts w:ascii="Times New Roman" w:hAnsi="Times New Roman" w:cs="Times New Roman"/>
              </w:rPr>
              <w:t>.</w:t>
            </w:r>
            <w:r w:rsidRPr="00266E6D">
              <w:rPr>
                <w:rFonts w:ascii="Times New Roman" w:hAnsi="Times New Roman" w:cs="Times New Roman"/>
              </w:rPr>
              <w:t>0%</w:t>
            </w:r>
          </w:p>
        </w:tc>
        <w:tc>
          <w:tcPr>
            <w:tcW w:w="1021" w:type="dxa"/>
          </w:tcPr>
          <w:p w14:paraId="5815D1A0" w14:textId="28B2FBBC" w:rsidR="00FA3BF2" w:rsidRPr="00266E6D" w:rsidRDefault="00FA3BF2" w:rsidP="009229C4">
            <w:pPr>
              <w:jc w:val="right"/>
              <w:rPr>
                <w:rFonts w:ascii="Times New Roman" w:hAnsi="Times New Roman" w:cs="Times New Roman"/>
              </w:rPr>
            </w:pPr>
            <w:r w:rsidRPr="00266E6D">
              <w:rPr>
                <w:rFonts w:ascii="Times New Roman" w:hAnsi="Times New Roman" w:cs="Times New Roman"/>
              </w:rPr>
              <w:t>0.0%</w:t>
            </w:r>
          </w:p>
        </w:tc>
        <w:tc>
          <w:tcPr>
            <w:tcW w:w="1943" w:type="dxa"/>
          </w:tcPr>
          <w:p w14:paraId="5817DA24" w14:textId="75702C11" w:rsidR="00FA3BF2" w:rsidRPr="00266E6D" w:rsidRDefault="00FA3BF2" w:rsidP="009229C4">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34EF58FF" w14:textId="474C88DF" w:rsidR="00FA3BF2" w:rsidRPr="00266E6D" w:rsidRDefault="00FA3BF2" w:rsidP="00FA3BF2">
            <w:pPr>
              <w:jc w:val="both"/>
              <w:rPr>
                <w:rFonts w:ascii="Times New Roman" w:hAnsi="Times New Roman" w:cs="Times New Roman"/>
              </w:rPr>
            </w:pPr>
          </w:p>
        </w:tc>
      </w:tr>
      <w:tr w:rsidR="00FA3BF2" w:rsidRPr="00266E6D" w14:paraId="4060643D" w14:textId="5D3605C7" w:rsidTr="00F45F93">
        <w:tc>
          <w:tcPr>
            <w:tcW w:w="3388" w:type="dxa"/>
          </w:tcPr>
          <w:p w14:paraId="1485D089" w14:textId="350C3C3E" w:rsidR="00FA3BF2" w:rsidRPr="00266E6D" w:rsidRDefault="00FA3BF2" w:rsidP="00B25955">
            <w:pPr>
              <w:rPr>
                <w:rFonts w:ascii="Times New Roman" w:hAnsi="Times New Roman" w:cs="Times New Roman"/>
              </w:rPr>
            </w:pPr>
            <w:r w:rsidRPr="00266E6D">
              <w:rPr>
                <w:rFonts w:ascii="Times New Roman" w:hAnsi="Times New Roman" w:cs="Times New Roman"/>
              </w:rPr>
              <w:t>2. At first presentation of septic shock patient, hypovolemia should be identified and corrected before starting controlling HR [1,2,</w:t>
            </w:r>
            <w:r w:rsidR="00BB031D">
              <w:rPr>
                <w:rFonts w:ascii="Times New Roman" w:hAnsi="Times New Roman" w:cs="Times New Roman"/>
              </w:rPr>
              <w:t>3</w:t>
            </w:r>
            <w:r w:rsidRPr="00266E6D">
              <w:rPr>
                <w:rFonts w:ascii="Times New Roman" w:hAnsi="Times New Roman" w:cs="Times New Roman"/>
              </w:rPr>
              <w:t>,</w:t>
            </w:r>
            <w:r w:rsidR="007F4732">
              <w:rPr>
                <w:rFonts w:ascii="Times New Roman" w:hAnsi="Times New Roman" w:cs="Times New Roman"/>
              </w:rPr>
              <w:t>4</w:t>
            </w:r>
            <w:r w:rsidRPr="00266E6D">
              <w:rPr>
                <w:rFonts w:ascii="Times New Roman" w:hAnsi="Times New Roman" w:cs="Times New Roman"/>
              </w:rPr>
              <w:t>,</w:t>
            </w:r>
            <w:r w:rsidR="007F4732">
              <w:rPr>
                <w:rFonts w:ascii="Times New Roman" w:hAnsi="Times New Roman" w:cs="Times New Roman"/>
              </w:rPr>
              <w:t>5</w:t>
            </w:r>
            <w:r w:rsidRPr="00266E6D">
              <w:rPr>
                <w:rFonts w:ascii="Times New Roman" w:hAnsi="Times New Roman" w:cs="Times New Roman"/>
              </w:rPr>
              <w:t>,</w:t>
            </w:r>
            <w:r w:rsidR="007F4732">
              <w:rPr>
                <w:rFonts w:ascii="Times New Roman" w:hAnsi="Times New Roman" w:cs="Times New Roman"/>
              </w:rPr>
              <w:t>6</w:t>
            </w:r>
            <w:r w:rsidRPr="00266E6D">
              <w:rPr>
                <w:rFonts w:ascii="Times New Roman" w:hAnsi="Times New Roman" w:cs="Times New Roman"/>
              </w:rPr>
              <w:t>,</w:t>
            </w:r>
            <w:r w:rsidR="007F4732">
              <w:rPr>
                <w:rFonts w:ascii="Times New Roman" w:hAnsi="Times New Roman" w:cs="Times New Roman"/>
              </w:rPr>
              <w:t>7</w:t>
            </w:r>
            <w:r w:rsidRPr="00266E6D">
              <w:rPr>
                <w:rFonts w:ascii="Times New Roman" w:hAnsi="Times New Roman" w:cs="Times New Roman"/>
              </w:rPr>
              <w:t>,</w:t>
            </w:r>
            <w:r w:rsidR="007F4732">
              <w:rPr>
                <w:rFonts w:ascii="Times New Roman" w:hAnsi="Times New Roman" w:cs="Times New Roman"/>
              </w:rPr>
              <w:t>8</w:t>
            </w:r>
            <w:r w:rsidRPr="00266E6D">
              <w:rPr>
                <w:rFonts w:ascii="Times New Roman" w:hAnsi="Times New Roman" w:cs="Times New Roman"/>
              </w:rPr>
              <w:t>]</w:t>
            </w:r>
            <w:r w:rsidR="00071554">
              <w:rPr>
                <w:rFonts w:ascii="Times New Roman" w:hAnsi="Times New Roman" w:cs="Times New Roman"/>
              </w:rPr>
              <w:t>.</w:t>
            </w:r>
            <w:r w:rsidRPr="00266E6D">
              <w:rPr>
                <w:rFonts w:ascii="Times New Roman" w:hAnsi="Times New Roman" w:cs="Times New Roman"/>
              </w:rPr>
              <w:t xml:space="preserve"> </w:t>
            </w:r>
          </w:p>
        </w:tc>
        <w:tc>
          <w:tcPr>
            <w:tcW w:w="990" w:type="dxa"/>
          </w:tcPr>
          <w:p w14:paraId="7E3D0E07" w14:textId="2BAB94B2" w:rsidR="00FA3BF2" w:rsidRPr="00266E6D" w:rsidRDefault="00FA3BF2" w:rsidP="009229C4">
            <w:pPr>
              <w:jc w:val="right"/>
              <w:rPr>
                <w:rFonts w:ascii="Times New Roman" w:hAnsi="Times New Roman" w:cs="Times New Roman"/>
              </w:rPr>
            </w:pPr>
            <w:r w:rsidRPr="00266E6D">
              <w:rPr>
                <w:rFonts w:ascii="Times New Roman" w:hAnsi="Times New Roman" w:cs="Times New Roman"/>
              </w:rPr>
              <w:t>100.0%</w:t>
            </w:r>
          </w:p>
        </w:tc>
        <w:tc>
          <w:tcPr>
            <w:tcW w:w="1007" w:type="dxa"/>
          </w:tcPr>
          <w:p w14:paraId="075019E8" w14:textId="70744362" w:rsidR="00FA3BF2" w:rsidRPr="00266E6D" w:rsidRDefault="00FA3BF2" w:rsidP="009229C4">
            <w:pPr>
              <w:jc w:val="right"/>
              <w:rPr>
                <w:rFonts w:ascii="Times New Roman" w:hAnsi="Times New Roman" w:cs="Times New Roman"/>
              </w:rPr>
            </w:pPr>
            <w:r w:rsidRPr="00266E6D">
              <w:rPr>
                <w:rFonts w:ascii="Times New Roman" w:hAnsi="Times New Roman" w:cs="Times New Roman"/>
              </w:rPr>
              <w:t>0.0%</w:t>
            </w:r>
          </w:p>
        </w:tc>
        <w:tc>
          <w:tcPr>
            <w:tcW w:w="989" w:type="dxa"/>
          </w:tcPr>
          <w:p w14:paraId="26FE9A65" w14:textId="3749F4D2" w:rsidR="00FA3BF2" w:rsidRPr="00266E6D" w:rsidRDefault="00FA3BF2" w:rsidP="009229C4">
            <w:pPr>
              <w:jc w:val="right"/>
              <w:rPr>
                <w:rFonts w:ascii="Times New Roman" w:hAnsi="Times New Roman" w:cs="Times New Roman"/>
              </w:rPr>
            </w:pPr>
            <w:r w:rsidRPr="00266E6D">
              <w:rPr>
                <w:rFonts w:ascii="Times New Roman" w:hAnsi="Times New Roman" w:cs="Times New Roman"/>
              </w:rPr>
              <w:t>0.0%</w:t>
            </w:r>
          </w:p>
        </w:tc>
        <w:tc>
          <w:tcPr>
            <w:tcW w:w="964" w:type="dxa"/>
          </w:tcPr>
          <w:p w14:paraId="1075E89D" w14:textId="316FF4DC" w:rsidR="00FA3BF2" w:rsidRPr="00266E6D" w:rsidRDefault="00FA3BF2" w:rsidP="009229C4">
            <w:pPr>
              <w:jc w:val="right"/>
              <w:rPr>
                <w:rFonts w:ascii="Times New Roman" w:hAnsi="Times New Roman" w:cs="Times New Roman"/>
              </w:rPr>
            </w:pPr>
            <w:r w:rsidRPr="00266E6D">
              <w:rPr>
                <w:rFonts w:ascii="Times New Roman" w:hAnsi="Times New Roman" w:cs="Times New Roman"/>
              </w:rPr>
              <w:t>100</w:t>
            </w:r>
            <w:r w:rsidR="00180B8D">
              <w:rPr>
                <w:rFonts w:ascii="Times New Roman" w:hAnsi="Times New Roman" w:cs="Times New Roman"/>
              </w:rPr>
              <w:t>.</w:t>
            </w:r>
            <w:r w:rsidRPr="00266E6D">
              <w:rPr>
                <w:rFonts w:ascii="Times New Roman" w:hAnsi="Times New Roman" w:cs="Times New Roman"/>
              </w:rPr>
              <w:t>0%</w:t>
            </w:r>
          </w:p>
        </w:tc>
        <w:tc>
          <w:tcPr>
            <w:tcW w:w="1021" w:type="dxa"/>
          </w:tcPr>
          <w:p w14:paraId="1669934C" w14:textId="1DAB94BB" w:rsidR="00FA3BF2" w:rsidRPr="00266E6D" w:rsidRDefault="00FA3BF2" w:rsidP="009229C4">
            <w:pPr>
              <w:jc w:val="right"/>
              <w:rPr>
                <w:rFonts w:ascii="Times New Roman" w:hAnsi="Times New Roman" w:cs="Times New Roman"/>
              </w:rPr>
            </w:pPr>
            <w:r w:rsidRPr="00266E6D">
              <w:rPr>
                <w:rFonts w:ascii="Times New Roman" w:hAnsi="Times New Roman" w:cs="Times New Roman"/>
              </w:rPr>
              <w:t>0.0%</w:t>
            </w:r>
          </w:p>
        </w:tc>
        <w:tc>
          <w:tcPr>
            <w:tcW w:w="1943" w:type="dxa"/>
          </w:tcPr>
          <w:p w14:paraId="6B44904A" w14:textId="5A7586D9" w:rsidR="00FA3BF2" w:rsidRPr="00266E6D" w:rsidRDefault="00FA3BF2" w:rsidP="009229C4">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7C8886A5" w14:textId="77777777" w:rsidR="00FA3BF2" w:rsidRPr="00266E6D" w:rsidRDefault="00FA3BF2" w:rsidP="00FA3BF2">
            <w:pPr>
              <w:jc w:val="both"/>
              <w:rPr>
                <w:rFonts w:ascii="Times New Roman" w:hAnsi="Times New Roman" w:cs="Times New Roman"/>
              </w:rPr>
            </w:pPr>
          </w:p>
        </w:tc>
      </w:tr>
      <w:tr w:rsidR="00FA3BF2" w:rsidRPr="00266E6D" w14:paraId="5F6B1204" w14:textId="1CA2629A" w:rsidTr="00F45F93">
        <w:tc>
          <w:tcPr>
            <w:tcW w:w="3388" w:type="dxa"/>
          </w:tcPr>
          <w:p w14:paraId="6B6FBBF8" w14:textId="483DFA77" w:rsidR="00FA3BF2" w:rsidRPr="00266E6D" w:rsidRDefault="00FA3BF2" w:rsidP="00A97B88">
            <w:pPr>
              <w:rPr>
                <w:rFonts w:ascii="Times New Roman" w:hAnsi="Times New Roman" w:cs="Times New Roman"/>
              </w:rPr>
            </w:pPr>
            <w:r w:rsidRPr="00266E6D">
              <w:rPr>
                <w:rFonts w:ascii="Times New Roman" w:hAnsi="Times New Roman" w:cs="Times New Roman"/>
              </w:rPr>
              <w:t>3. At first presentation of septic shock patient, withdrawal of beta-blockers should be identified as potential trigger [1,2,</w:t>
            </w:r>
            <w:r w:rsidR="007F4732">
              <w:rPr>
                <w:rFonts w:ascii="Times New Roman" w:hAnsi="Times New Roman" w:cs="Times New Roman"/>
              </w:rPr>
              <w:t>3</w:t>
            </w:r>
            <w:r w:rsidRPr="00266E6D">
              <w:rPr>
                <w:rFonts w:ascii="Times New Roman" w:hAnsi="Times New Roman" w:cs="Times New Roman"/>
              </w:rPr>
              <w:t>,</w:t>
            </w:r>
            <w:r w:rsidR="007F4732">
              <w:rPr>
                <w:rFonts w:ascii="Times New Roman" w:hAnsi="Times New Roman" w:cs="Times New Roman"/>
              </w:rPr>
              <w:t>4</w:t>
            </w:r>
            <w:r w:rsidRPr="00266E6D">
              <w:rPr>
                <w:rFonts w:ascii="Times New Roman" w:hAnsi="Times New Roman" w:cs="Times New Roman"/>
              </w:rPr>
              <w:t>,</w:t>
            </w:r>
            <w:r w:rsidR="007F4732">
              <w:rPr>
                <w:rFonts w:ascii="Times New Roman" w:hAnsi="Times New Roman" w:cs="Times New Roman"/>
              </w:rPr>
              <w:t>5</w:t>
            </w:r>
            <w:r w:rsidRPr="00266E6D">
              <w:rPr>
                <w:rFonts w:ascii="Times New Roman" w:hAnsi="Times New Roman" w:cs="Times New Roman"/>
              </w:rPr>
              <w:t>,</w:t>
            </w:r>
            <w:r w:rsidR="007F4732">
              <w:rPr>
                <w:rFonts w:ascii="Times New Roman" w:hAnsi="Times New Roman" w:cs="Times New Roman"/>
              </w:rPr>
              <w:t>6</w:t>
            </w:r>
            <w:r w:rsidRPr="00266E6D">
              <w:rPr>
                <w:rFonts w:ascii="Times New Roman" w:hAnsi="Times New Roman" w:cs="Times New Roman"/>
              </w:rPr>
              <w:t>,</w:t>
            </w:r>
            <w:r w:rsidR="007F4732">
              <w:rPr>
                <w:rFonts w:ascii="Times New Roman" w:hAnsi="Times New Roman" w:cs="Times New Roman"/>
              </w:rPr>
              <w:t>7</w:t>
            </w:r>
            <w:r w:rsidRPr="00266E6D">
              <w:rPr>
                <w:rFonts w:ascii="Times New Roman" w:hAnsi="Times New Roman" w:cs="Times New Roman"/>
              </w:rPr>
              <w:t>,</w:t>
            </w:r>
            <w:r w:rsidR="007F4732">
              <w:rPr>
                <w:rFonts w:ascii="Times New Roman" w:hAnsi="Times New Roman" w:cs="Times New Roman"/>
              </w:rPr>
              <w:t>8</w:t>
            </w:r>
            <w:r w:rsidRPr="00266E6D">
              <w:rPr>
                <w:rFonts w:ascii="Times New Roman" w:hAnsi="Times New Roman" w:cs="Times New Roman"/>
              </w:rPr>
              <w:t>]</w:t>
            </w:r>
            <w:r w:rsidR="00071554">
              <w:rPr>
                <w:rFonts w:ascii="Times New Roman" w:hAnsi="Times New Roman" w:cs="Times New Roman"/>
              </w:rPr>
              <w:t>.</w:t>
            </w:r>
            <w:r w:rsidRPr="00266E6D">
              <w:rPr>
                <w:rFonts w:ascii="Times New Roman" w:hAnsi="Times New Roman" w:cs="Times New Roman"/>
              </w:rPr>
              <w:t xml:space="preserve"> </w:t>
            </w:r>
          </w:p>
        </w:tc>
        <w:tc>
          <w:tcPr>
            <w:tcW w:w="990" w:type="dxa"/>
          </w:tcPr>
          <w:p w14:paraId="49E37B1D" w14:textId="38B0DF71" w:rsidR="00FA3BF2" w:rsidRPr="00266E6D" w:rsidRDefault="00FA3BF2" w:rsidP="009229C4">
            <w:pPr>
              <w:jc w:val="right"/>
              <w:rPr>
                <w:rFonts w:ascii="Times New Roman" w:hAnsi="Times New Roman" w:cs="Times New Roman"/>
              </w:rPr>
            </w:pPr>
            <w:r w:rsidRPr="00266E6D">
              <w:rPr>
                <w:rFonts w:ascii="Times New Roman" w:hAnsi="Times New Roman" w:cs="Times New Roman"/>
              </w:rPr>
              <w:t>85.7%</w:t>
            </w:r>
          </w:p>
        </w:tc>
        <w:tc>
          <w:tcPr>
            <w:tcW w:w="1007" w:type="dxa"/>
          </w:tcPr>
          <w:p w14:paraId="36F6E964" w14:textId="3C7EF110" w:rsidR="00FA3BF2" w:rsidRPr="00266E6D" w:rsidRDefault="00FA3BF2" w:rsidP="009229C4">
            <w:pPr>
              <w:jc w:val="right"/>
              <w:rPr>
                <w:rFonts w:ascii="Times New Roman" w:hAnsi="Times New Roman" w:cs="Times New Roman"/>
              </w:rPr>
            </w:pPr>
            <w:r w:rsidRPr="00266E6D">
              <w:rPr>
                <w:rFonts w:ascii="Times New Roman" w:hAnsi="Times New Roman" w:cs="Times New Roman"/>
              </w:rPr>
              <w:t>0.0%</w:t>
            </w:r>
          </w:p>
        </w:tc>
        <w:tc>
          <w:tcPr>
            <w:tcW w:w="989" w:type="dxa"/>
          </w:tcPr>
          <w:p w14:paraId="396483B6" w14:textId="6CF2D92A" w:rsidR="00FA3BF2" w:rsidRPr="00266E6D" w:rsidRDefault="00FA3BF2" w:rsidP="009229C4">
            <w:pPr>
              <w:jc w:val="right"/>
              <w:rPr>
                <w:rFonts w:ascii="Times New Roman" w:hAnsi="Times New Roman" w:cs="Times New Roman"/>
              </w:rPr>
            </w:pPr>
            <w:r w:rsidRPr="00266E6D">
              <w:rPr>
                <w:rFonts w:ascii="Times New Roman" w:hAnsi="Times New Roman" w:cs="Times New Roman"/>
              </w:rPr>
              <w:t>14.3%</w:t>
            </w:r>
          </w:p>
        </w:tc>
        <w:tc>
          <w:tcPr>
            <w:tcW w:w="964" w:type="dxa"/>
          </w:tcPr>
          <w:p w14:paraId="601DA38C" w14:textId="3B81FEBE" w:rsidR="00FA3BF2" w:rsidRPr="00266E6D" w:rsidRDefault="00FA3BF2" w:rsidP="009229C4">
            <w:pPr>
              <w:jc w:val="right"/>
              <w:rPr>
                <w:rFonts w:ascii="Times New Roman" w:hAnsi="Times New Roman" w:cs="Times New Roman"/>
              </w:rPr>
            </w:pPr>
            <w:r w:rsidRPr="00266E6D">
              <w:rPr>
                <w:rFonts w:ascii="Times New Roman" w:hAnsi="Times New Roman" w:cs="Times New Roman"/>
              </w:rPr>
              <w:t>85.7%</w:t>
            </w:r>
          </w:p>
        </w:tc>
        <w:tc>
          <w:tcPr>
            <w:tcW w:w="1021" w:type="dxa"/>
          </w:tcPr>
          <w:p w14:paraId="6C18282B" w14:textId="05169AD1" w:rsidR="00FA3BF2" w:rsidRPr="00266E6D" w:rsidRDefault="00FA3BF2" w:rsidP="009229C4">
            <w:pPr>
              <w:jc w:val="right"/>
              <w:rPr>
                <w:rFonts w:ascii="Times New Roman" w:hAnsi="Times New Roman" w:cs="Times New Roman"/>
              </w:rPr>
            </w:pPr>
            <w:r w:rsidRPr="00266E6D">
              <w:rPr>
                <w:rFonts w:ascii="Times New Roman" w:hAnsi="Times New Roman" w:cs="Times New Roman"/>
              </w:rPr>
              <w:t>14.3%</w:t>
            </w:r>
          </w:p>
        </w:tc>
        <w:tc>
          <w:tcPr>
            <w:tcW w:w="1943" w:type="dxa"/>
          </w:tcPr>
          <w:p w14:paraId="75C9F28D" w14:textId="4F3DE498" w:rsidR="00FA3BF2" w:rsidRPr="00266E6D" w:rsidRDefault="00FA3BF2" w:rsidP="009229C4">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1CAD6EC3" w14:textId="77777777" w:rsidR="00FA3BF2" w:rsidRPr="00266E6D" w:rsidRDefault="00FA3BF2" w:rsidP="00FA3BF2">
            <w:pPr>
              <w:jc w:val="both"/>
              <w:rPr>
                <w:rFonts w:ascii="Times New Roman" w:hAnsi="Times New Roman" w:cs="Times New Roman"/>
              </w:rPr>
            </w:pPr>
          </w:p>
        </w:tc>
      </w:tr>
      <w:tr w:rsidR="006153EA" w:rsidRPr="00266E6D" w14:paraId="11C16F16" w14:textId="447EE6E3" w:rsidTr="00F45F93">
        <w:tc>
          <w:tcPr>
            <w:tcW w:w="3388" w:type="dxa"/>
          </w:tcPr>
          <w:p w14:paraId="1AEE714E" w14:textId="78AF6A60" w:rsidR="006153EA" w:rsidRPr="00266E6D" w:rsidRDefault="006153EA" w:rsidP="00A97B88">
            <w:pPr>
              <w:rPr>
                <w:rFonts w:ascii="Times New Roman" w:hAnsi="Times New Roman" w:cs="Times New Roman"/>
              </w:rPr>
            </w:pPr>
            <w:r w:rsidRPr="00266E6D">
              <w:rPr>
                <w:rFonts w:ascii="Times New Roman" w:hAnsi="Times New Roman" w:cs="Times New Roman"/>
              </w:rPr>
              <w:t>4. At first presentation of septic shock patient, pain or anxiety (e.g. postoperative) should be detected before starting controlling HR [1,2,</w:t>
            </w:r>
            <w:r w:rsidR="007F4732">
              <w:rPr>
                <w:rFonts w:ascii="Times New Roman" w:hAnsi="Times New Roman" w:cs="Times New Roman"/>
              </w:rPr>
              <w:t>3</w:t>
            </w:r>
            <w:r w:rsidRPr="00266E6D">
              <w:rPr>
                <w:rFonts w:ascii="Times New Roman" w:hAnsi="Times New Roman" w:cs="Times New Roman"/>
              </w:rPr>
              <w:t>,</w:t>
            </w:r>
            <w:r w:rsidR="007F4732">
              <w:rPr>
                <w:rFonts w:ascii="Times New Roman" w:hAnsi="Times New Roman" w:cs="Times New Roman"/>
              </w:rPr>
              <w:t>4</w:t>
            </w:r>
            <w:r w:rsidRPr="00266E6D">
              <w:rPr>
                <w:rFonts w:ascii="Times New Roman" w:hAnsi="Times New Roman" w:cs="Times New Roman"/>
              </w:rPr>
              <w:t>,</w:t>
            </w:r>
            <w:r w:rsidR="008B676E">
              <w:rPr>
                <w:rFonts w:ascii="Times New Roman" w:hAnsi="Times New Roman" w:cs="Times New Roman"/>
              </w:rPr>
              <w:t>5</w:t>
            </w:r>
            <w:r w:rsidRPr="00266E6D">
              <w:rPr>
                <w:rFonts w:ascii="Times New Roman" w:hAnsi="Times New Roman" w:cs="Times New Roman"/>
              </w:rPr>
              <w:t>,</w:t>
            </w:r>
            <w:r w:rsidR="008B676E">
              <w:rPr>
                <w:rFonts w:ascii="Times New Roman" w:hAnsi="Times New Roman" w:cs="Times New Roman"/>
              </w:rPr>
              <w:t>6</w:t>
            </w:r>
            <w:r w:rsidRPr="00266E6D">
              <w:rPr>
                <w:rFonts w:ascii="Times New Roman" w:hAnsi="Times New Roman" w:cs="Times New Roman"/>
              </w:rPr>
              <w:t>,</w:t>
            </w:r>
            <w:r w:rsidR="008B676E">
              <w:rPr>
                <w:rFonts w:ascii="Times New Roman" w:hAnsi="Times New Roman" w:cs="Times New Roman"/>
              </w:rPr>
              <w:t>7</w:t>
            </w:r>
            <w:r w:rsidRPr="00266E6D">
              <w:rPr>
                <w:rFonts w:ascii="Times New Roman" w:hAnsi="Times New Roman" w:cs="Times New Roman"/>
              </w:rPr>
              <w:t>,</w:t>
            </w:r>
            <w:r w:rsidR="008B676E">
              <w:rPr>
                <w:rFonts w:ascii="Times New Roman" w:hAnsi="Times New Roman" w:cs="Times New Roman"/>
              </w:rPr>
              <w:t>8</w:t>
            </w:r>
            <w:r w:rsidRPr="00266E6D">
              <w:rPr>
                <w:rFonts w:ascii="Times New Roman" w:hAnsi="Times New Roman" w:cs="Times New Roman"/>
              </w:rPr>
              <w:t>]</w:t>
            </w:r>
            <w:r w:rsidR="00071554">
              <w:rPr>
                <w:rFonts w:ascii="Times New Roman" w:hAnsi="Times New Roman" w:cs="Times New Roman"/>
              </w:rPr>
              <w:t>.</w:t>
            </w:r>
          </w:p>
        </w:tc>
        <w:tc>
          <w:tcPr>
            <w:tcW w:w="990" w:type="dxa"/>
          </w:tcPr>
          <w:p w14:paraId="0F214FF4" w14:textId="7CD157A7" w:rsidR="006153EA" w:rsidRPr="00266E6D" w:rsidRDefault="006153EA" w:rsidP="009229C4">
            <w:pPr>
              <w:jc w:val="right"/>
              <w:rPr>
                <w:rFonts w:ascii="Times New Roman" w:hAnsi="Times New Roman" w:cs="Times New Roman"/>
              </w:rPr>
            </w:pPr>
            <w:r w:rsidRPr="00266E6D">
              <w:rPr>
                <w:rFonts w:ascii="Times New Roman" w:hAnsi="Times New Roman" w:cs="Times New Roman"/>
              </w:rPr>
              <w:t>71.4%</w:t>
            </w:r>
          </w:p>
        </w:tc>
        <w:tc>
          <w:tcPr>
            <w:tcW w:w="1007" w:type="dxa"/>
          </w:tcPr>
          <w:p w14:paraId="0C05007C" w14:textId="4A02FFB9" w:rsidR="006153EA" w:rsidRPr="00266E6D" w:rsidRDefault="006153EA" w:rsidP="009229C4">
            <w:pPr>
              <w:jc w:val="right"/>
              <w:rPr>
                <w:rFonts w:ascii="Times New Roman" w:hAnsi="Times New Roman" w:cs="Times New Roman"/>
              </w:rPr>
            </w:pPr>
            <w:r w:rsidRPr="00266E6D">
              <w:rPr>
                <w:rFonts w:ascii="Times New Roman" w:hAnsi="Times New Roman" w:cs="Times New Roman"/>
              </w:rPr>
              <w:t>14.3%</w:t>
            </w:r>
          </w:p>
        </w:tc>
        <w:tc>
          <w:tcPr>
            <w:tcW w:w="989" w:type="dxa"/>
          </w:tcPr>
          <w:p w14:paraId="36F05B68" w14:textId="7AD055A7" w:rsidR="006153EA" w:rsidRPr="00266E6D" w:rsidRDefault="006153EA" w:rsidP="009229C4">
            <w:pPr>
              <w:jc w:val="right"/>
              <w:rPr>
                <w:rFonts w:ascii="Times New Roman" w:hAnsi="Times New Roman" w:cs="Times New Roman"/>
              </w:rPr>
            </w:pPr>
            <w:r w:rsidRPr="00266E6D">
              <w:rPr>
                <w:rFonts w:ascii="Times New Roman" w:hAnsi="Times New Roman" w:cs="Times New Roman"/>
              </w:rPr>
              <w:t>14.3%</w:t>
            </w:r>
          </w:p>
        </w:tc>
        <w:tc>
          <w:tcPr>
            <w:tcW w:w="964" w:type="dxa"/>
          </w:tcPr>
          <w:p w14:paraId="3DEF6DC3" w14:textId="3CB2F66D" w:rsidR="006153EA" w:rsidRPr="00266E6D" w:rsidRDefault="006153EA" w:rsidP="009229C4">
            <w:pPr>
              <w:jc w:val="right"/>
              <w:rPr>
                <w:rFonts w:ascii="Times New Roman" w:hAnsi="Times New Roman" w:cs="Times New Roman"/>
              </w:rPr>
            </w:pPr>
            <w:r w:rsidRPr="00266E6D">
              <w:rPr>
                <w:rFonts w:ascii="Times New Roman" w:hAnsi="Times New Roman" w:cs="Times New Roman"/>
              </w:rPr>
              <w:t>85.7%</w:t>
            </w:r>
          </w:p>
        </w:tc>
        <w:tc>
          <w:tcPr>
            <w:tcW w:w="1021" w:type="dxa"/>
          </w:tcPr>
          <w:p w14:paraId="2552A889" w14:textId="60C36A00" w:rsidR="006153EA" w:rsidRPr="00266E6D" w:rsidRDefault="006153EA" w:rsidP="009229C4">
            <w:pPr>
              <w:jc w:val="right"/>
              <w:rPr>
                <w:rFonts w:ascii="Times New Roman" w:hAnsi="Times New Roman" w:cs="Times New Roman"/>
              </w:rPr>
            </w:pPr>
            <w:r w:rsidRPr="00266E6D">
              <w:rPr>
                <w:rFonts w:ascii="Times New Roman" w:hAnsi="Times New Roman" w:cs="Times New Roman"/>
              </w:rPr>
              <w:t>28.6%</w:t>
            </w:r>
          </w:p>
        </w:tc>
        <w:tc>
          <w:tcPr>
            <w:tcW w:w="1943" w:type="dxa"/>
          </w:tcPr>
          <w:p w14:paraId="6F184950" w14:textId="4DAA434E" w:rsidR="006153EA" w:rsidRPr="00266E6D" w:rsidRDefault="006153EA" w:rsidP="009229C4">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02502637" w14:textId="35C73086" w:rsidR="006153EA" w:rsidRPr="00266E6D" w:rsidRDefault="006153EA" w:rsidP="009229C4">
            <w:pPr>
              <w:jc w:val="right"/>
              <w:rPr>
                <w:rFonts w:ascii="Times New Roman" w:hAnsi="Times New Roman" w:cs="Times New Roman"/>
              </w:rPr>
            </w:pPr>
            <w:r w:rsidRPr="00266E6D">
              <w:rPr>
                <w:rFonts w:ascii="Times New Roman" w:hAnsi="Times New Roman" w:cs="Times New Roman"/>
              </w:rPr>
              <w:t>The publication [</w:t>
            </w:r>
            <w:r w:rsidR="00B07EF9">
              <w:rPr>
                <w:rFonts w:ascii="Times New Roman" w:hAnsi="Times New Roman" w:cs="Times New Roman"/>
              </w:rPr>
              <w:t>44</w:t>
            </w:r>
            <w:r w:rsidRPr="00266E6D">
              <w:rPr>
                <w:rFonts w:ascii="Times New Roman" w:hAnsi="Times New Roman" w:cs="Times New Roman"/>
              </w:rPr>
              <w:t>] was added. The statement was be reworded as:</w:t>
            </w:r>
          </w:p>
          <w:p w14:paraId="57D6C992" w14:textId="77777777" w:rsidR="006153EA" w:rsidRPr="00266E6D" w:rsidRDefault="006153EA" w:rsidP="009229C4">
            <w:pPr>
              <w:jc w:val="right"/>
              <w:rPr>
                <w:rFonts w:ascii="Times New Roman" w:hAnsi="Times New Roman" w:cs="Times New Roman"/>
              </w:rPr>
            </w:pPr>
            <w:r w:rsidRPr="00266E6D">
              <w:rPr>
                <w:rFonts w:ascii="Times New Roman" w:hAnsi="Times New Roman" w:cs="Times New Roman"/>
              </w:rPr>
              <w:t xml:space="preserve"> </w:t>
            </w:r>
          </w:p>
          <w:p w14:paraId="536C6735" w14:textId="2332B8DC" w:rsidR="006153EA" w:rsidRPr="00266E6D" w:rsidRDefault="006153EA" w:rsidP="009229C4">
            <w:pPr>
              <w:jc w:val="right"/>
              <w:rPr>
                <w:rFonts w:ascii="Times New Roman" w:hAnsi="Times New Roman" w:cs="Times New Roman"/>
              </w:rPr>
            </w:pPr>
            <w:r w:rsidRPr="00266E6D">
              <w:rPr>
                <w:rFonts w:ascii="Times New Roman" w:hAnsi="Times New Roman" w:cs="Times New Roman"/>
              </w:rPr>
              <w:t>“At first presentation of septic shock patient with AFib, pain or anxiety (e.g. postoperative) should be detected before starting controlling</w:t>
            </w:r>
            <w:r w:rsidR="00305F22" w:rsidRPr="00266E6D">
              <w:rPr>
                <w:rFonts w:ascii="Times New Roman" w:hAnsi="Times New Roman" w:cs="Times New Roman"/>
              </w:rPr>
              <w:t xml:space="preserve"> </w:t>
            </w:r>
            <w:r w:rsidRPr="00266E6D">
              <w:rPr>
                <w:rFonts w:ascii="Times New Roman" w:hAnsi="Times New Roman" w:cs="Times New Roman"/>
              </w:rPr>
              <w:t>HR” [1,2,</w:t>
            </w:r>
            <w:r w:rsidR="00435769">
              <w:rPr>
                <w:rFonts w:ascii="Times New Roman" w:hAnsi="Times New Roman" w:cs="Times New Roman"/>
              </w:rPr>
              <w:t>3</w:t>
            </w:r>
            <w:r w:rsidRPr="00266E6D">
              <w:rPr>
                <w:rFonts w:ascii="Times New Roman" w:hAnsi="Times New Roman" w:cs="Times New Roman"/>
              </w:rPr>
              <w:t>,</w:t>
            </w:r>
            <w:r w:rsidR="00435769">
              <w:rPr>
                <w:rFonts w:ascii="Times New Roman" w:hAnsi="Times New Roman" w:cs="Times New Roman"/>
              </w:rPr>
              <w:t>4</w:t>
            </w:r>
            <w:r w:rsidRPr="00266E6D">
              <w:rPr>
                <w:rFonts w:ascii="Times New Roman" w:hAnsi="Times New Roman" w:cs="Times New Roman"/>
              </w:rPr>
              <w:t>,</w:t>
            </w:r>
            <w:r w:rsidR="00435769">
              <w:rPr>
                <w:rFonts w:ascii="Times New Roman" w:hAnsi="Times New Roman" w:cs="Times New Roman"/>
              </w:rPr>
              <w:t>5</w:t>
            </w:r>
            <w:r w:rsidRPr="00266E6D">
              <w:rPr>
                <w:rFonts w:ascii="Times New Roman" w:hAnsi="Times New Roman" w:cs="Times New Roman"/>
              </w:rPr>
              <w:t>,</w:t>
            </w:r>
            <w:r w:rsidR="00435769">
              <w:rPr>
                <w:rFonts w:ascii="Times New Roman" w:hAnsi="Times New Roman" w:cs="Times New Roman"/>
              </w:rPr>
              <w:t>6</w:t>
            </w:r>
            <w:r w:rsidRPr="00266E6D">
              <w:rPr>
                <w:rFonts w:ascii="Times New Roman" w:hAnsi="Times New Roman" w:cs="Times New Roman"/>
              </w:rPr>
              <w:t>,</w:t>
            </w:r>
            <w:r w:rsidR="00435769">
              <w:rPr>
                <w:rFonts w:ascii="Times New Roman" w:hAnsi="Times New Roman" w:cs="Times New Roman"/>
              </w:rPr>
              <w:t>7</w:t>
            </w:r>
            <w:r w:rsidRPr="00266E6D">
              <w:rPr>
                <w:rFonts w:ascii="Times New Roman" w:hAnsi="Times New Roman" w:cs="Times New Roman"/>
              </w:rPr>
              <w:t>,</w:t>
            </w:r>
            <w:r w:rsidR="00435769">
              <w:rPr>
                <w:rFonts w:ascii="Times New Roman" w:hAnsi="Times New Roman" w:cs="Times New Roman"/>
              </w:rPr>
              <w:t>8</w:t>
            </w:r>
            <w:r w:rsidRPr="00266E6D">
              <w:rPr>
                <w:rFonts w:ascii="Times New Roman" w:hAnsi="Times New Roman" w:cs="Times New Roman"/>
              </w:rPr>
              <w:t>,</w:t>
            </w:r>
            <w:r w:rsidR="00893183">
              <w:rPr>
                <w:rFonts w:ascii="Times New Roman" w:hAnsi="Times New Roman" w:cs="Times New Roman"/>
              </w:rPr>
              <w:t>44</w:t>
            </w:r>
            <w:r w:rsidRPr="00266E6D">
              <w:rPr>
                <w:rFonts w:ascii="Times New Roman" w:hAnsi="Times New Roman" w:cs="Times New Roman"/>
              </w:rPr>
              <w:t>]</w:t>
            </w:r>
            <w:r w:rsidR="00071554">
              <w:rPr>
                <w:rFonts w:ascii="Times New Roman" w:hAnsi="Times New Roman" w:cs="Times New Roman"/>
              </w:rPr>
              <w:t>.</w:t>
            </w:r>
          </w:p>
        </w:tc>
      </w:tr>
      <w:tr w:rsidR="006153EA" w:rsidRPr="00266E6D" w14:paraId="209597E7" w14:textId="00C046CE" w:rsidTr="00F45F93">
        <w:tc>
          <w:tcPr>
            <w:tcW w:w="3388" w:type="dxa"/>
          </w:tcPr>
          <w:p w14:paraId="0FE4B6B2" w14:textId="0400D948" w:rsidR="006153EA" w:rsidRPr="00266E6D" w:rsidRDefault="006153EA" w:rsidP="00A41133">
            <w:pPr>
              <w:rPr>
                <w:rFonts w:ascii="Times New Roman" w:hAnsi="Times New Roman" w:cs="Times New Roman"/>
              </w:rPr>
            </w:pPr>
            <w:r w:rsidRPr="00266E6D">
              <w:rPr>
                <w:rFonts w:ascii="Times New Roman" w:hAnsi="Times New Roman" w:cs="Times New Roman"/>
              </w:rPr>
              <w:t>5. At first presentation of septic shock patient, hypokalaemia should be identified and corrected before starting controlling HR [1,2,</w:t>
            </w:r>
            <w:r w:rsidR="008B676E">
              <w:rPr>
                <w:rFonts w:ascii="Times New Roman" w:hAnsi="Times New Roman" w:cs="Times New Roman"/>
              </w:rPr>
              <w:t>3</w:t>
            </w:r>
            <w:r w:rsidRPr="00266E6D">
              <w:rPr>
                <w:rFonts w:ascii="Times New Roman" w:hAnsi="Times New Roman" w:cs="Times New Roman"/>
              </w:rPr>
              <w:t>,</w:t>
            </w:r>
            <w:r w:rsidR="008B676E">
              <w:rPr>
                <w:rFonts w:ascii="Times New Roman" w:hAnsi="Times New Roman" w:cs="Times New Roman"/>
              </w:rPr>
              <w:t>4</w:t>
            </w:r>
            <w:r w:rsidRPr="00266E6D">
              <w:rPr>
                <w:rFonts w:ascii="Times New Roman" w:hAnsi="Times New Roman" w:cs="Times New Roman"/>
              </w:rPr>
              <w:t>,</w:t>
            </w:r>
            <w:r w:rsidR="008B676E">
              <w:rPr>
                <w:rFonts w:ascii="Times New Roman" w:hAnsi="Times New Roman" w:cs="Times New Roman"/>
              </w:rPr>
              <w:t>5</w:t>
            </w:r>
            <w:r w:rsidRPr="00266E6D">
              <w:rPr>
                <w:rFonts w:ascii="Times New Roman" w:hAnsi="Times New Roman" w:cs="Times New Roman"/>
              </w:rPr>
              <w:t>,</w:t>
            </w:r>
            <w:r w:rsidR="008B676E">
              <w:rPr>
                <w:rFonts w:ascii="Times New Roman" w:hAnsi="Times New Roman" w:cs="Times New Roman"/>
              </w:rPr>
              <w:t>6</w:t>
            </w:r>
            <w:r w:rsidRPr="00266E6D">
              <w:rPr>
                <w:rFonts w:ascii="Times New Roman" w:hAnsi="Times New Roman" w:cs="Times New Roman"/>
              </w:rPr>
              <w:t>,</w:t>
            </w:r>
            <w:r w:rsidR="008B676E">
              <w:rPr>
                <w:rFonts w:ascii="Times New Roman" w:hAnsi="Times New Roman" w:cs="Times New Roman"/>
              </w:rPr>
              <w:t>7</w:t>
            </w:r>
            <w:r w:rsidRPr="00266E6D">
              <w:rPr>
                <w:rFonts w:ascii="Times New Roman" w:hAnsi="Times New Roman" w:cs="Times New Roman"/>
              </w:rPr>
              <w:t>,</w:t>
            </w:r>
            <w:r w:rsidR="008B676E">
              <w:rPr>
                <w:rFonts w:ascii="Times New Roman" w:hAnsi="Times New Roman" w:cs="Times New Roman"/>
              </w:rPr>
              <w:t>8</w:t>
            </w:r>
            <w:r w:rsidRPr="00266E6D">
              <w:rPr>
                <w:rFonts w:ascii="Times New Roman" w:hAnsi="Times New Roman" w:cs="Times New Roman"/>
              </w:rPr>
              <w:t>]</w:t>
            </w:r>
            <w:r w:rsidR="00071554">
              <w:rPr>
                <w:rFonts w:ascii="Times New Roman" w:hAnsi="Times New Roman" w:cs="Times New Roman"/>
              </w:rPr>
              <w:t>.</w:t>
            </w:r>
          </w:p>
        </w:tc>
        <w:tc>
          <w:tcPr>
            <w:tcW w:w="990" w:type="dxa"/>
          </w:tcPr>
          <w:p w14:paraId="705D1391" w14:textId="43DBD796" w:rsidR="006153EA" w:rsidRPr="00266E6D" w:rsidRDefault="006153EA" w:rsidP="009229C4">
            <w:pPr>
              <w:jc w:val="right"/>
              <w:rPr>
                <w:rFonts w:ascii="Times New Roman" w:hAnsi="Times New Roman" w:cs="Times New Roman"/>
              </w:rPr>
            </w:pPr>
            <w:r w:rsidRPr="00266E6D">
              <w:rPr>
                <w:rFonts w:ascii="Times New Roman" w:hAnsi="Times New Roman" w:cs="Times New Roman"/>
              </w:rPr>
              <w:t>85.7%</w:t>
            </w:r>
          </w:p>
        </w:tc>
        <w:tc>
          <w:tcPr>
            <w:tcW w:w="1007" w:type="dxa"/>
          </w:tcPr>
          <w:p w14:paraId="3DC48961" w14:textId="1DEC0498" w:rsidR="006153EA" w:rsidRPr="00266E6D" w:rsidRDefault="006153EA" w:rsidP="009229C4">
            <w:pPr>
              <w:jc w:val="right"/>
              <w:rPr>
                <w:rFonts w:ascii="Times New Roman" w:hAnsi="Times New Roman" w:cs="Times New Roman"/>
              </w:rPr>
            </w:pPr>
            <w:r w:rsidRPr="00266E6D">
              <w:rPr>
                <w:rFonts w:ascii="Times New Roman" w:hAnsi="Times New Roman" w:cs="Times New Roman"/>
              </w:rPr>
              <w:t>0.0%</w:t>
            </w:r>
          </w:p>
        </w:tc>
        <w:tc>
          <w:tcPr>
            <w:tcW w:w="989" w:type="dxa"/>
          </w:tcPr>
          <w:p w14:paraId="37D710B3" w14:textId="0278EC4D" w:rsidR="006153EA" w:rsidRPr="00266E6D" w:rsidRDefault="006153EA" w:rsidP="009229C4">
            <w:pPr>
              <w:jc w:val="right"/>
              <w:rPr>
                <w:rFonts w:ascii="Times New Roman" w:hAnsi="Times New Roman" w:cs="Times New Roman"/>
              </w:rPr>
            </w:pPr>
            <w:r w:rsidRPr="00266E6D">
              <w:rPr>
                <w:rFonts w:ascii="Times New Roman" w:hAnsi="Times New Roman" w:cs="Times New Roman"/>
              </w:rPr>
              <w:t>14.3%</w:t>
            </w:r>
          </w:p>
        </w:tc>
        <w:tc>
          <w:tcPr>
            <w:tcW w:w="964" w:type="dxa"/>
          </w:tcPr>
          <w:p w14:paraId="50A88149" w14:textId="0F44AD7B" w:rsidR="006153EA" w:rsidRPr="00266E6D" w:rsidRDefault="006153EA" w:rsidP="009229C4">
            <w:pPr>
              <w:jc w:val="right"/>
              <w:rPr>
                <w:rFonts w:ascii="Times New Roman" w:hAnsi="Times New Roman" w:cs="Times New Roman"/>
              </w:rPr>
            </w:pPr>
            <w:r w:rsidRPr="00266E6D">
              <w:rPr>
                <w:rFonts w:ascii="Times New Roman" w:hAnsi="Times New Roman" w:cs="Times New Roman"/>
              </w:rPr>
              <w:t>85.7%</w:t>
            </w:r>
          </w:p>
        </w:tc>
        <w:tc>
          <w:tcPr>
            <w:tcW w:w="1021" w:type="dxa"/>
          </w:tcPr>
          <w:p w14:paraId="6B74BAB0" w14:textId="57022422" w:rsidR="006153EA" w:rsidRPr="00266E6D" w:rsidRDefault="006153EA" w:rsidP="009229C4">
            <w:pPr>
              <w:jc w:val="right"/>
              <w:rPr>
                <w:rFonts w:ascii="Times New Roman" w:hAnsi="Times New Roman" w:cs="Times New Roman"/>
              </w:rPr>
            </w:pPr>
            <w:r w:rsidRPr="00266E6D">
              <w:rPr>
                <w:rFonts w:ascii="Times New Roman" w:hAnsi="Times New Roman" w:cs="Times New Roman"/>
              </w:rPr>
              <w:t>14.3%</w:t>
            </w:r>
          </w:p>
        </w:tc>
        <w:tc>
          <w:tcPr>
            <w:tcW w:w="1943" w:type="dxa"/>
          </w:tcPr>
          <w:p w14:paraId="782AE4B9" w14:textId="08310598" w:rsidR="006153EA" w:rsidRPr="00266E6D" w:rsidRDefault="006153EA" w:rsidP="009229C4">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6B690B8C" w14:textId="77777777" w:rsidR="006153EA" w:rsidRPr="00266E6D" w:rsidRDefault="006153EA" w:rsidP="009229C4">
            <w:pPr>
              <w:jc w:val="right"/>
              <w:rPr>
                <w:rFonts w:ascii="Times New Roman" w:hAnsi="Times New Roman" w:cs="Times New Roman"/>
              </w:rPr>
            </w:pPr>
          </w:p>
        </w:tc>
      </w:tr>
      <w:tr w:rsidR="006153EA" w:rsidRPr="00266E6D" w14:paraId="747A4668" w14:textId="37ECFB56" w:rsidTr="00F45F93">
        <w:tc>
          <w:tcPr>
            <w:tcW w:w="3388" w:type="dxa"/>
          </w:tcPr>
          <w:p w14:paraId="219B9715" w14:textId="6F48C1A1" w:rsidR="006153EA" w:rsidRPr="00266E6D" w:rsidRDefault="006153EA" w:rsidP="00A41133">
            <w:pPr>
              <w:rPr>
                <w:rFonts w:ascii="Times New Roman" w:hAnsi="Times New Roman" w:cs="Times New Roman"/>
              </w:rPr>
            </w:pPr>
            <w:r w:rsidRPr="00266E6D">
              <w:rPr>
                <w:rFonts w:ascii="Times New Roman" w:hAnsi="Times New Roman" w:cs="Times New Roman"/>
              </w:rPr>
              <w:lastRenderedPageBreak/>
              <w:t>6. At first presentation of septic shock patient, hypomagnesemia should be identified and corrected before starting controlling HR [1,2,</w:t>
            </w:r>
            <w:r w:rsidR="008B676E">
              <w:rPr>
                <w:rFonts w:ascii="Times New Roman" w:hAnsi="Times New Roman" w:cs="Times New Roman"/>
              </w:rPr>
              <w:t>3</w:t>
            </w:r>
            <w:r w:rsidRPr="00266E6D">
              <w:rPr>
                <w:rFonts w:ascii="Times New Roman" w:hAnsi="Times New Roman" w:cs="Times New Roman"/>
              </w:rPr>
              <w:t>,</w:t>
            </w:r>
            <w:r w:rsidR="004D497B">
              <w:rPr>
                <w:rFonts w:ascii="Times New Roman" w:hAnsi="Times New Roman" w:cs="Times New Roman"/>
              </w:rPr>
              <w:t>4</w:t>
            </w:r>
            <w:r w:rsidRPr="00266E6D">
              <w:rPr>
                <w:rFonts w:ascii="Times New Roman" w:hAnsi="Times New Roman" w:cs="Times New Roman"/>
              </w:rPr>
              <w:t>,</w:t>
            </w:r>
            <w:r w:rsidR="004D497B">
              <w:rPr>
                <w:rFonts w:ascii="Times New Roman" w:hAnsi="Times New Roman" w:cs="Times New Roman"/>
              </w:rPr>
              <w:t>5</w:t>
            </w:r>
            <w:r w:rsidRPr="00266E6D">
              <w:rPr>
                <w:rFonts w:ascii="Times New Roman" w:hAnsi="Times New Roman" w:cs="Times New Roman"/>
              </w:rPr>
              <w:t>,</w:t>
            </w:r>
            <w:r w:rsidR="004D497B">
              <w:rPr>
                <w:rFonts w:ascii="Times New Roman" w:hAnsi="Times New Roman" w:cs="Times New Roman"/>
              </w:rPr>
              <w:t>6</w:t>
            </w:r>
            <w:r w:rsidRPr="00266E6D">
              <w:rPr>
                <w:rFonts w:ascii="Times New Roman" w:hAnsi="Times New Roman" w:cs="Times New Roman"/>
              </w:rPr>
              <w:t>,</w:t>
            </w:r>
            <w:r w:rsidR="004D497B">
              <w:rPr>
                <w:rFonts w:ascii="Times New Roman" w:hAnsi="Times New Roman" w:cs="Times New Roman"/>
              </w:rPr>
              <w:t>7</w:t>
            </w:r>
            <w:r w:rsidRPr="00266E6D">
              <w:rPr>
                <w:rFonts w:ascii="Times New Roman" w:hAnsi="Times New Roman" w:cs="Times New Roman"/>
              </w:rPr>
              <w:t>,</w:t>
            </w:r>
            <w:r w:rsidR="004D497B">
              <w:rPr>
                <w:rFonts w:ascii="Times New Roman" w:hAnsi="Times New Roman" w:cs="Times New Roman"/>
              </w:rPr>
              <w:t>8,9</w:t>
            </w:r>
            <w:r w:rsidRPr="00266E6D">
              <w:rPr>
                <w:rFonts w:ascii="Times New Roman" w:hAnsi="Times New Roman" w:cs="Times New Roman"/>
              </w:rPr>
              <w:t>]</w:t>
            </w:r>
            <w:r w:rsidR="00071554">
              <w:rPr>
                <w:rFonts w:ascii="Times New Roman" w:hAnsi="Times New Roman" w:cs="Times New Roman"/>
              </w:rPr>
              <w:t>.</w:t>
            </w:r>
            <w:r w:rsidRPr="00266E6D">
              <w:rPr>
                <w:rFonts w:ascii="Times New Roman" w:hAnsi="Times New Roman" w:cs="Times New Roman"/>
              </w:rPr>
              <w:t xml:space="preserve"> </w:t>
            </w:r>
          </w:p>
        </w:tc>
        <w:tc>
          <w:tcPr>
            <w:tcW w:w="990" w:type="dxa"/>
          </w:tcPr>
          <w:p w14:paraId="368A6C03" w14:textId="237C9152" w:rsidR="006153EA" w:rsidRPr="00266E6D" w:rsidRDefault="006153EA" w:rsidP="009229C4">
            <w:pPr>
              <w:jc w:val="right"/>
              <w:rPr>
                <w:rFonts w:ascii="Times New Roman" w:hAnsi="Times New Roman" w:cs="Times New Roman"/>
              </w:rPr>
            </w:pPr>
            <w:r w:rsidRPr="00266E6D">
              <w:rPr>
                <w:rFonts w:ascii="Times New Roman" w:hAnsi="Times New Roman" w:cs="Times New Roman"/>
              </w:rPr>
              <w:t>71.4%</w:t>
            </w:r>
          </w:p>
        </w:tc>
        <w:tc>
          <w:tcPr>
            <w:tcW w:w="1007" w:type="dxa"/>
          </w:tcPr>
          <w:p w14:paraId="775E8EEC" w14:textId="2E5124D2" w:rsidR="006153EA" w:rsidRPr="00266E6D" w:rsidRDefault="006153EA" w:rsidP="009229C4">
            <w:pPr>
              <w:jc w:val="right"/>
              <w:rPr>
                <w:rFonts w:ascii="Times New Roman" w:hAnsi="Times New Roman" w:cs="Times New Roman"/>
              </w:rPr>
            </w:pPr>
            <w:r w:rsidRPr="00266E6D">
              <w:rPr>
                <w:rFonts w:ascii="Times New Roman" w:hAnsi="Times New Roman" w:cs="Times New Roman"/>
              </w:rPr>
              <w:t>14.3%</w:t>
            </w:r>
          </w:p>
        </w:tc>
        <w:tc>
          <w:tcPr>
            <w:tcW w:w="989" w:type="dxa"/>
          </w:tcPr>
          <w:p w14:paraId="019DD9CA" w14:textId="2E5EE025" w:rsidR="006153EA" w:rsidRPr="00266E6D" w:rsidRDefault="006153EA" w:rsidP="009229C4">
            <w:pPr>
              <w:jc w:val="right"/>
              <w:rPr>
                <w:rFonts w:ascii="Times New Roman" w:hAnsi="Times New Roman" w:cs="Times New Roman"/>
              </w:rPr>
            </w:pPr>
            <w:r w:rsidRPr="00266E6D">
              <w:rPr>
                <w:rFonts w:ascii="Times New Roman" w:hAnsi="Times New Roman" w:cs="Times New Roman"/>
              </w:rPr>
              <w:t>14.3%</w:t>
            </w:r>
          </w:p>
        </w:tc>
        <w:tc>
          <w:tcPr>
            <w:tcW w:w="964" w:type="dxa"/>
          </w:tcPr>
          <w:p w14:paraId="1FB8DD25" w14:textId="3FC4AB47" w:rsidR="006153EA" w:rsidRPr="00266E6D" w:rsidRDefault="006153EA" w:rsidP="009229C4">
            <w:pPr>
              <w:jc w:val="right"/>
              <w:rPr>
                <w:rFonts w:ascii="Times New Roman" w:hAnsi="Times New Roman" w:cs="Times New Roman"/>
              </w:rPr>
            </w:pPr>
            <w:r w:rsidRPr="00266E6D">
              <w:rPr>
                <w:rFonts w:ascii="Times New Roman" w:hAnsi="Times New Roman" w:cs="Times New Roman"/>
              </w:rPr>
              <w:t>85.7%</w:t>
            </w:r>
          </w:p>
        </w:tc>
        <w:tc>
          <w:tcPr>
            <w:tcW w:w="1021" w:type="dxa"/>
          </w:tcPr>
          <w:p w14:paraId="1208A837" w14:textId="462A1871" w:rsidR="006153EA" w:rsidRPr="00266E6D" w:rsidRDefault="006153EA" w:rsidP="009229C4">
            <w:pPr>
              <w:jc w:val="right"/>
              <w:rPr>
                <w:rFonts w:ascii="Times New Roman" w:hAnsi="Times New Roman" w:cs="Times New Roman"/>
              </w:rPr>
            </w:pPr>
            <w:r w:rsidRPr="00266E6D">
              <w:rPr>
                <w:rFonts w:ascii="Times New Roman" w:hAnsi="Times New Roman" w:cs="Times New Roman"/>
              </w:rPr>
              <w:t>28.6%</w:t>
            </w:r>
          </w:p>
        </w:tc>
        <w:tc>
          <w:tcPr>
            <w:tcW w:w="1943" w:type="dxa"/>
          </w:tcPr>
          <w:p w14:paraId="712A07CD" w14:textId="679D965B" w:rsidR="006153EA" w:rsidRPr="00266E6D" w:rsidRDefault="006153EA" w:rsidP="009229C4">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4732B618" w14:textId="4215CE7D" w:rsidR="006153EA" w:rsidRPr="00266E6D" w:rsidRDefault="006153EA" w:rsidP="009229C4">
            <w:pPr>
              <w:jc w:val="right"/>
              <w:rPr>
                <w:rFonts w:ascii="Times New Roman" w:hAnsi="Times New Roman" w:cs="Times New Roman"/>
              </w:rPr>
            </w:pPr>
            <w:r w:rsidRPr="00266E6D">
              <w:rPr>
                <w:rFonts w:ascii="Times New Roman" w:hAnsi="Times New Roman" w:cs="Times New Roman"/>
              </w:rPr>
              <w:t xml:space="preserve">This statement </w:t>
            </w:r>
            <w:r w:rsidR="00305F22" w:rsidRPr="00266E6D">
              <w:rPr>
                <w:rFonts w:ascii="Times New Roman" w:hAnsi="Times New Roman" w:cs="Times New Roman"/>
              </w:rPr>
              <w:t xml:space="preserve">was </w:t>
            </w:r>
            <w:r w:rsidRPr="00266E6D">
              <w:rPr>
                <w:rFonts w:ascii="Times New Roman" w:hAnsi="Times New Roman" w:cs="Times New Roman"/>
              </w:rPr>
              <w:t>reworded as:</w:t>
            </w:r>
          </w:p>
          <w:p w14:paraId="7F80A190" w14:textId="77777777" w:rsidR="006153EA" w:rsidRPr="00266E6D" w:rsidRDefault="006153EA" w:rsidP="009229C4">
            <w:pPr>
              <w:jc w:val="right"/>
              <w:rPr>
                <w:rFonts w:ascii="Times New Roman" w:hAnsi="Times New Roman" w:cs="Times New Roman"/>
              </w:rPr>
            </w:pPr>
          </w:p>
          <w:p w14:paraId="34F4AE65" w14:textId="77777777" w:rsidR="00F02996" w:rsidRDefault="00305F22" w:rsidP="009229C4">
            <w:pPr>
              <w:jc w:val="right"/>
              <w:rPr>
                <w:rFonts w:ascii="Times New Roman" w:hAnsi="Times New Roman" w:cs="Times New Roman"/>
              </w:rPr>
            </w:pPr>
            <w:r w:rsidRPr="00266E6D">
              <w:rPr>
                <w:rFonts w:ascii="Times New Roman" w:hAnsi="Times New Roman" w:cs="Times New Roman"/>
              </w:rPr>
              <w:t>“</w:t>
            </w:r>
            <w:r w:rsidR="006153EA" w:rsidRPr="00266E6D">
              <w:rPr>
                <w:rFonts w:ascii="Times New Roman" w:hAnsi="Times New Roman" w:cs="Times New Roman"/>
              </w:rPr>
              <w:t>At first presentation of septic shock patient with AFib, suspected hypomagnesemia may be identified and corrected before starting controlling HR with landiolol, but without delaying in case of hemodynamic instability</w:t>
            </w:r>
            <w:r w:rsidRPr="00266E6D">
              <w:rPr>
                <w:rFonts w:ascii="Times New Roman" w:hAnsi="Times New Roman" w:cs="Times New Roman"/>
              </w:rPr>
              <w:t>”</w:t>
            </w:r>
            <w:r w:rsidR="007443BE">
              <w:rPr>
                <w:rFonts w:ascii="Times New Roman" w:hAnsi="Times New Roman" w:cs="Times New Roman"/>
              </w:rPr>
              <w:t xml:space="preserve"> </w:t>
            </w:r>
          </w:p>
          <w:p w14:paraId="1972F2D4" w14:textId="555D1BF9" w:rsidR="006153EA" w:rsidRPr="00266E6D" w:rsidRDefault="00305F22" w:rsidP="009229C4">
            <w:pPr>
              <w:jc w:val="right"/>
              <w:rPr>
                <w:rFonts w:ascii="Times New Roman" w:hAnsi="Times New Roman" w:cs="Times New Roman"/>
              </w:rPr>
            </w:pPr>
            <w:r w:rsidRPr="00266E6D">
              <w:rPr>
                <w:rFonts w:ascii="Times New Roman" w:hAnsi="Times New Roman" w:cs="Times New Roman"/>
              </w:rPr>
              <w:t>[1,2,</w:t>
            </w:r>
            <w:r w:rsidR="007443BE">
              <w:rPr>
                <w:rFonts w:ascii="Times New Roman" w:hAnsi="Times New Roman" w:cs="Times New Roman"/>
              </w:rPr>
              <w:t xml:space="preserve"> 3</w:t>
            </w:r>
            <w:r w:rsidR="007443BE" w:rsidRPr="00266E6D">
              <w:rPr>
                <w:rFonts w:ascii="Times New Roman" w:hAnsi="Times New Roman" w:cs="Times New Roman"/>
              </w:rPr>
              <w:t>,</w:t>
            </w:r>
            <w:r w:rsidR="007443BE">
              <w:rPr>
                <w:rFonts w:ascii="Times New Roman" w:hAnsi="Times New Roman" w:cs="Times New Roman"/>
              </w:rPr>
              <w:t>4</w:t>
            </w:r>
            <w:r w:rsidR="007443BE" w:rsidRPr="00266E6D">
              <w:rPr>
                <w:rFonts w:ascii="Times New Roman" w:hAnsi="Times New Roman" w:cs="Times New Roman"/>
              </w:rPr>
              <w:t>,</w:t>
            </w:r>
            <w:r w:rsidR="007443BE">
              <w:rPr>
                <w:rFonts w:ascii="Times New Roman" w:hAnsi="Times New Roman" w:cs="Times New Roman"/>
              </w:rPr>
              <w:t>5</w:t>
            </w:r>
            <w:r w:rsidR="007443BE" w:rsidRPr="00266E6D">
              <w:rPr>
                <w:rFonts w:ascii="Times New Roman" w:hAnsi="Times New Roman" w:cs="Times New Roman"/>
              </w:rPr>
              <w:t>,</w:t>
            </w:r>
            <w:r w:rsidR="007443BE">
              <w:rPr>
                <w:rFonts w:ascii="Times New Roman" w:hAnsi="Times New Roman" w:cs="Times New Roman"/>
              </w:rPr>
              <w:t>6</w:t>
            </w:r>
            <w:r w:rsidR="007443BE" w:rsidRPr="00266E6D">
              <w:rPr>
                <w:rFonts w:ascii="Times New Roman" w:hAnsi="Times New Roman" w:cs="Times New Roman"/>
              </w:rPr>
              <w:t>,</w:t>
            </w:r>
            <w:r w:rsidR="007443BE">
              <w:rPr>
                <w:rFonts w:ascii="Times New Roman" w:hAnsi="Times New Roman" w:cs="Times New Roman"/>
              </w:rPr>
              <w:t>7</w:t>
            </w:r>
            <w:r w:rsidR="007443BE" w:rsidRPr="00266E6D">
              <w:rPr>
                <w:rFonts w:ascii="Times New Roman" w:hAnsi="Times New Roman" w:cs="Times New Roman"/>
              </w:rPr>
              <w:t>,</w:t>
            </w:r>
            <w:r w:rsidR="007443BE">
              <w:rPr>
                <w:rFonts w:ascii="Times New Roman" w:hAnsi="Times New Roman" w:cs="Times New Roman"/>
              </w:rPr>
              <w:t>8,9</w:t>
            </w:r>
            <w:r w:rsidR="00E35A31">
              <w:rPr>
                <w:rFonts w:ascii="Times New Roman" w:hAnsi="Times New Roman" w:cs="Times New Roman"/>
              </w:rPr>
              <w:t>]</w:t>
            </w:r>
            <w:r w:rsidR="00071554">
              <w:rPr>
                <w:rFonts w:ascii="Times New Roman" w:hAnsi="Times New Roman" w:cs="Times New Roman"/>
              </w:rPr>
              <w:t>.</w:t>
            </w:r>
          </w:p>
        </w:tc>
      </w:tr>
      <w:tr w:rsidR="006153EA" w:rsidRPr="00266E6D" w14:paraId="4B7F876A" w14:textId="69DA67A9" w:rsidTr="00F45F93">
        <w:tc>
          <w:tcPr>
            <w:tcW w:w="3388" w:type="dxa"/>
          </w:tcPr>
          <w:p w14:paraId="47E0965A" w14:textId="772AF083" w:rsidR="006153EA" w:rsidRPr="00266E6D" w:rsidRDefault="006153EA" w:rsidP="00A41133">
            <w:pPr>
              <w:rPr>
                <w:rFonts w:ascii="Times New Roman" w:hAnsi="Times New Roman" w:cs="Times New Roman"/>
              </w:rPr>
            </w:pPr>
            <w:r w:rsidRPr="00266E6D">
              <w:rPr>
                <w:rFonts w:ascii="Times New Roman" w:hAnsi="Times New Roman" w:cs="Times New Roman"/>
              </w:rPr>
              <w:t>7. At first presentation of septic shock patient, use of catecholamine (vasopressors, inotrope) should be detected and discontinued before starting controlling HR [1,2,</w:t>
            </w:r>
            <w:r w:rsidR="00FB030B">
              <w:rPr>
                <w:rFonts w:ascii="Times New Roman" w:hAnsi="Times New Roman" w:cs="Times New Roman"/>
              </w:rPr>
              <w:t>3</w:t>
            </w:r>
            <w:r w:rsidRPr="00266E6D">
              <w:rPr>
                <w:rFonts w:ascii="Times New Roman" w:hAnsi="Times New Roman" w:cs="Times New Roman"/>
              </w:rPr>
              <w:t>,</w:t>
            </w:r>
            <w:r w:rsidR="00FB030B">
              <w:rPr>
                <w:rFonts w:ascii="Times New Roman" w:hAnsi="Times New Roman" w:cs="Times New Roman"/>
              </w:rPr>
              <w:t>4</w:t>
            </w:r>
            <w:r w:rsidRPr="00266E6D">
              <w:rPr>
                <w:rFonts w:ascii="Times New Roman" w:hAnsi="Times New Roman" w:cs="Times New Roman"/>
              </w:rPr>
              <w:t>,</w:t>
            </w:r>
            <w:r w:rsidR="00FB030B">
              <w:rPr>
                <w:rFonts w:ascii="Times New Roman" w:hAnsi="Times New Roman" w:cs="Times New Roman"/>
              </w:rPr>
              <w:t>5</w:t>
            </w:r>
            <w:r w:rsidRPr="00266E6D">
              <w:rPr>
                <w:rFonts w:ascii="Times New Roman" w:hAnsi="Times New Roman" w:cs="Times New Roman"/>
              </w:rPr>
              <w:t>,</w:t>
            </w:r>
            <w:r w:rsidR="00F72B59">
              <w:rPr>
                <w:rFonts w:ascii="Times New Roman" w:hAnsi="Times New Roman" w:cs="Times New Roman"/>
              </w:rPr>
              <w:t>6</w:t>
            </w:r>
            <w:r w:rsidRPr="00266E6D">
              <w:rPr>
                <w:rFonts w:ascii="Times New Roman" w:hAnsi="Times New Roman" w:cs="Times New Roman"/>
              </w:rPr>
              <w:t>,</w:t>
            </w:r>
            <w:r w:rsidR="00FB030B">
              <w:rPr>
                <w:rFonts w:ascii="Times New Roman" w:hAnsi="Times New Roman" w:cs="Times New Roman"/>
              </w:rPr>
              <w:t>7</w:t>
            </w:r>
            <w:r w:rsidRPr="00266E6D">
              <w:rPr>
                <w:rFonts w:ascii="Times New Roman" w:hAnsi="Times New Roman" w:cs="Times New Roman"/>
              </w:rPr>
              <w:t>,</w:t>
            </w:r>
            <w:r w:rsidR="00FB030B">
              <w:rPr>
                <w:rFonts w:ascii="Times New Roman" w:hAnsi="Times New Roman" w:cs="Times New Roman"/>
              </w:rPr>
              <w:t>8</w:t>
            </w:r>
            <w:r w:rsidRPr="00266E6D">
              <w:rPr>
                <w:rFonts w:ascii="Times New Roman" w:hAnsi="Times New Roman" w:cs="Times New Roman"/>
              </w:rPr>
              <w:t>]</w:t>
            </w:r>
            <w:r w:rsidR="00071554">
              <w:rPr>
                <w:rFonts w:ascii="Times New Roman" w:hAnsi="Times New Roman" w:cs="Times New Roman"/>
              </w:rPr>
              <w:t>.</w:t>
            </w:r>
          </w:p>
        </w:tc>
        <w:tc>
          <w:tcPr>
            <w:tcW w:w="990" w:type="dxa"/>
          </w:tcPr>
          <w:p w14:paraId="06A10564" w14:textId="071AAF78" w:rsidR="006153EA" w:rsidRPr="00266E6D" w:rsidRDefault="006153EA" w:rsidP="009229C4">
            <w:pPr>
              <w:jc w:val="right"/>
              <w:rPr>
                <w:rFonts w:ascii="Times New Roman" w:hAnsi="Times New Roman" w:cs="Times New Roman"/>
              </w:rPr>
            </w:pPr>
            <w:r w:rsidRPr="00266E6D">
              <w:rPr>
                <w:rFonts w:ascii="Times New Roman" w:hAnsi="Times New Roman" w:cs="Times New Roman"/>
              </w:rPr>
              <w:t>0.0%</w:t>
            </w:r>
          </w:p>
        </w:tc>
        <w:tc>
          <w:tcPr>
            <w:tcW w:w="1007" w:type="dxa"/>
          </w:tcPr>
          <w:p w14:paraId="6A58811A" w14:textId="507B39B1" w:rsidR="006153EA" w:rsidRPr="00266E6D" w:rsidRDefault="006153EA" w:rsidP="009229C4">
            <w:pPr>
              <w:jc w:val="right"/>
              <w:rPr>
                <w:rFonts w:ascii="Times New Roman" w:hAnsi="Times New Roman" w:cs="Times New Roman"/>
              </w:rPr>
            </w:pPr>
            <w:r w:rsidRPr="00266E6D">
              <w:rPr>
                <w:rFonts w:ascii="Times New Roman" w:hAnsi="Times New Roman" w:cs="Times New Roman"/>
              </w:rPr>
              <w:t>42.9%</w:t>
            </w:r>
          </w:p>
        </w:tc>
        <w:tc>
          <w:tcPr>
            <w:tcW w:w="989" w:type="dxa"/>
          </w:tcPr>
          <w:p w14:paraId="605DAFFD" w14:textId="090E9F8C" w:rsidR="006153EA" w:rsidRPr="00266E6D" w:rsidRDefault="006153EA" w:rsidP="009229C4">
            <w:pPr>
              <w:jc w:val="right"/>
              <w:rPr>
                <w:rFonts w:ascii="Times New Roman" w:hAnsi="Times New Roman" w:cs="Times New Roman"/>
              </w:rPr>
            </w:pPr>
            <w:r w:rsidRPr="00266E6D">
              <w:rPr>
                <w:rFonts w:ascii="Times New Roman" w:hAnsi="Times New Roman" w:cs="Times New Roman"/>
              </w:rPr>
              <w:t>57.1%</w:t>
            </w:r>
          </w:p>
        </w:tc>
        <w:tc>
          <w:tcPr>
            <w:tcW w:w="964" w:type="dxa"/>
          </w:tcPr>
          <w:p w14:paraId="05356C2F" w14:textId="7B8B5291" w:rsidR="006153EA" w:rsidRPr="00266E6D" w:rsidRDefault="006153EA" w:rsidP="009229C4">
            <w:pPr>
              <w:jc w:val="right"/>
              <w:rPr>
                <w:rFonts w:ascii="Times New Roman" w:hAnsi="Times New Roman" w:cs="Times New Roman"/>
              </w:rPr>
            </w:pPr>
            <w:r w:rsidRPr="00266E6D">
              <w:rPr>
                <w:rFonts w:ascii="Times New Roman" w:hAnsi="Times New Roman" w:cs="Times New Roman"/>
              </w:rPr>
              <w:t>42.9%</w:t>
            </w:r>
          </w:p>
        </w:tc>
        <w:tc>
          <w:tcPr>
            <w:tcW w:w="1021" w:type="dxa"/>
          </w:tcPr>
          <w:p w14:paraId="6D83F06F" w14:textId="29C28D23" w:rsidR="006153EA" w:rsidRPr="00266E6D" w:rsidRDefault="006153EA" w:rsidP="009229C4">
            <w:pPr>
              <w:jc w:val="right"/>
              <w:rPr>
                <w:rFonts w:ascii="Times New Roman" w:hAnsi="Times New Roman" w:cs="Times New Roman"/>
              </w:rPr>
            </w:pPr>
            <w:r w:rsidRPr="00266E6D">
              <w:rPr>
                <w:rFonts w:ascii="Times New Roman" w:hAnsi="Times New Roman" w:cs="Times New Roman"/>
              </w:rPr>
              <w:t>100.0%</w:t>
            </w:r>
          </w:p>
        </w:tc>
        <w:tc>
          <w:tcPr>
            <w:tcW w:w="1943" w:type="dxa"/>
          </w:tcPr>
          <w:p w14:paraId="79ABB65A" w14:textId="04462338" w:rsidR="006153EA" w:rsidRPr="00266E6D" w:rsidRDefault="006153EA" w:rsidP="009229C4">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6676772A" w14:textId="25022A21" w:rsidR="00305F22" w:rsidRPr="00266E6D" w:rsidRDefault="00305F22" w:rsidP="009229C4">
            <w:pPr>
              <w:jc w:val="right"/>
              <w:rPr>
                <w:rFonts w:ascii="Times New Roman" w:hAnsi="Times New Roman" w:cs="Times New Roman"/>
              </w:rPr>
            </w:pPr>
            <w:r w:rsidRPr="00266E6D">
              <w:rPr>
                <w:rFonts w:ascii="Times New Roman" w:hAnsi="Times New Roman" w:cs="Times New Roman"/>
              </w:rPr>
              <w:t xml:space="preserve">This statement was reworded as: </w:t>
            </w:r>
          </w:p>
          <w:p w14:paraId="69C67DFE" w14:textId="77777777" w:rsidR="00305F22" w:rsidRPr="00266E6D" w:rsidRDefault="00305F22" w:rsidP="009229C4">
            <w:pPr>
              <w:jc w:val="right"/>
              <w:rPr>
                <w:rFonts w:ascii="Times New Roman" w:hAnsi="Times New Roman" w:cs="Times New Roman"/>
              </w:rPr>
            </w:pPr>
          </w:p>
          <w:p w14:paraId="7AC7A485" w14:textId="21A26477" w:rsidR="006153EA" w:rsidRPr="00266E6D" w:rsidRDefault="00305F22" w:rsidP="00FC01C5">
            <w:pPr>
              <w:jc w:val="right"/>
              <w:rPr>
                <w:rFonts w:ascii="Times New Roman" w:hAnsi="Times New Roman" w:cs="Times New Roman"/>
              </w:rPr>
            </w:pPr>
            <w:r w:rsidRPr="00266E6D">
              <w:rPr>
                <w:rFonts w:ascii="Times New Roman" w:hAnsi="Times New Roman" w:cs="Times New Roman"/>
              </w:rPr>
              <w:t>“In case of AFib in stabili</w:t>
            </w:r>
            <w:r w:rsidR="000D5947">
              <w:rPr>
                <w:rFonts w:ascii="Times New Roman" w:hAnsi="Times New Roman" w:cs="Times New Roman"/>
              </w:rPr>
              <w:t>s</w:t>
            </w:r>
            <w:r w:rsidRPr="00266E6D">
              <w:rPr>
                <w:rFonts w:ascii="Times New Roman" w:hAnsi="Times New Roman" w:cs="Times New Roman"/>
              </w:rPr>
              <w:t xml:space="preserve">ed septic shock patient, doses of catecholamine (vasopressors, inotrope) should be </w:t>
            </w:r>
            <w:proofErr w:type="gramStart"/>
            <w:r w:rsidRPr="00266E6D">
              <w:rPr>
                <w:rFonts w:ascii="Times New Roman" w:hAnsi="Times New Roman" w:cs="Times New Roman"/>
              </w:rPr>
              <w:t>revaluated</w:t>
            </w:r>
            <w:proofErr w:type="gramEnd"/>
            <w:r w:rsidRPr="00266E6D">
              <w:rPr>
                <w:rFonts w:ascii="Times New Roman" w:hAnsi="Times New Roman" w:cs="Times New Roman"/>
              </w:rPr>
              <w:t xml:space="preserve"> and non-catecholamine vasopressors (e.g. vasopressin) may be considered as it allows to decrease catecholamine doses and HR along with contemplating starting controlling HR” [1,2,</w:t>
            </w:r>
            <w:r w:rsidR="007443BE">
              <w:rPr>
                <w:rFonts w:ascii="Times New Roman" w:hAnsi="Times New Roman" w:cs="Times New Roman"/>
              </w:rPr>
              <w:t>3</w:t>
            </w:r>
            <w:r w:rsidR="007443BE" w:rsidRPr="00266E6D">
              <w:rPr>
                <w:rFonts w:ascii="Times New Roman" w:hAnsi="Times New Roman" w:cs="Times New Roman"/>
              </w:rPr>
              <w:t>,</w:t>
            </w:r>
            <w:r w:rsidR="007443BE">
              <w:rPr>
                <w:rFonts w:ascii="Times New Roman" w:hAnsi="Times New Roman" w:cs="Times New Roman"/>
              </w:rPr>
              <w:t>4</w:t>
            </w:r>
            <w:r w:rsidR="007443BE" w:rsidRPr="00266E6D">
              <w:rPr>
                <w:rFonts w:ascii="Times New Roman" w:hAnsi="Times New Roman" w:cs="Times New Roman"/>
              </w:rPr>
              <w:t>,</w:t>
            </w:r>
            <w:r w:rsidR="007443BE">
              <w:rPr>
                <w:rFonts w:ascii="Times New Roman" w:hAnsi="Times New Roman" w:cs="Times New Roman"/>
              </w:rPr>
              <w:t>5</w:t>
            </w:r>
            <w:r w:rsidR="007443BE" w:rsidRPr="00266E6D">
              <w:rPr>
                <w:rFonts w:ascii="Times New Roman" w:hAnsi="Times New Roman" w:cs="Times New Roman"/>
              </w:rPr>
              <w:t>,</w:t>
            </w:r>
            <w:r w:rsidR="007443BE">
              <w:rPr>
                <w:rFonts w:ascii="Times New Roman" w:hAnsi="Times New Roman" w:cs="Times New Roman"/>
              </w:rPr>
              <w:t>6</w:t>
            </w:r>
            <w:r w:rsidR="007443BE" w:rsidRPr="00266E6D">
              <w:rPr>
                <w:rFonts w:ascii="Times New Roman" w:hAnsi="Times New Roman" w:cs="Times New Roman"/>
              </w:rPr>
              <w:t>,</w:t>
            </w:r>
            <w:r w:rsidR="007443BE">
              <w:rPr>
                <w:rFonts w:ascii="Times New Roman" w:hAnsi="Times New Roman" w:cs="Times New Roman"/>
              </w:rPr>
              <w:t>7</w:t>
            </w:r>
            <w:r w:rsidR="007443BE" w:rsidRPr="00266E6D">
              <w:rPr>
                <w:rFonts w:ascii="Times New Roman" w:hAnsi="Times New Roman" w:cs="Times New Roman"/>
              </w:rPr>
              <w:t>,</w:t>
            </w:r>
            <w:r w:rsidR="007443BE">
              <w:rPr>
                <w:rFonts w:ascii="Times New Roman" w:hAnsi="Times New Roman" w:cs="Times New Roman"/>
              </w:rPr>
              <w:t>8</w:t>
            </w:r>
            <w:r w:rsidRPr="00266E6D">
              <w:rPr>
                <w:rFonts w:ascii="Times New Roman" w:hAnsi="Times New Roman" w:cs="Times New Roman"/>
              </w:rPr>
              <w:t>]</w:t>
            </w:r>
            <w:r w:rsidR="00071554">
              <w:rPr>
                <w:rFonts w:ascii="Times New Roman" w:hAnsi="Times New Roman" w:cs="Times New Roman"/>
              </w:rPr>
              <w:t>.</w:t>
            </w:r>
          </w:p>
        </w:tc>
      </w:tr>
      <w:tr w:rsidR="006153EA" w:rsidRPr="00266E6D" w14:paraId="0084B9C8" w14:textId="57FF7242" w:rsidTr="00F45F93">
        <w:tc>
          <w:tcPr>
            <w:tcW w:w="3388" w:type="dxa"/>
          </w:tcPr>
          <w:p w14:paraId="767ADCEC" w14:textId="081281CA" w:rsidR="006153EA" w:rsidRPr="00266E6D" w:rsidRDefault="006153EA" w:rsidP="00A41133">
            <w:pPr>
              <w:rPr>
                <w:rFonts w:ascii="Times New Roman" w:hAnsi="Times New Roman" w:cs="Times New Roman"/>
              </w:rPr>
            </w:pPr>
            <w:r w:rsidRPr="00266E6D">
              <w:rPr>
                <w:rFonts w:ascii="Times New Roman" w:hAnsi="Times New Roman" w:cs="Times New Roman"/>
              </w:rPr>
              <w:t xml:space="preserve">8. At first presentation of septic shock patient, high fever should be detected and treated before starting controlling HR </w:t>
            </w:r>
            <w:r w:rsidR="00302143" w:rsidRPr="00266E6D">
              <w:rPr>
                <w:rFonts w:ascii="Times New Roman" w:hAnsi="Times New Roman" w:cs="Times New Roman"/>
              </w:rPr>
              <w:t>[1,2,</w:t>
            </w:r>
            <w:r w:rsidR="00F72B59">
              <w:rPr>
                <w:rFonts w:ascii="Times New Roman" w:hAnsi="Times New Roman" w:cs="Times New Roman"/>
              </w:rPr>
              <w:t>3</w:t>
            </w:r>
            <w:r w:rsidR="00302143" w:rsidRPr="00266E6D">
              <w:rPr>
                <w:rFonts w:ascii="Times New Roman" w:hAnsi="Times New Roman" w:cs="Times New Roman"/>
              </w:rPr>
              <w:t>,</w:t>
            </w:r>
            <w:r w:rsidR="00F72B59">
              <w:rPr>
                <w:rFonts w:ascii="Times New Roman" w:hAnsi="Times New Roman" w:cs="Times New Roman"/>
              </w:rPr>
              <w:t>4</w:t>
            </w:r>
            <w:r w:rsidR="00302143" w:rsidRPr="00266E6D">
              <w:rPr>
                <w:rFonts w:ascii="Times New Roman" w:hAnsi="Times New Roman" w:cs="Times New Roman"/>
              </w:rPr>
              <w:t>,</w:t>
            </w:r>
            <w:r w:rsidR="00F72B59">
              <w:rPr>
                <w:rFonts w:ascii="Times New Roman" w:hAnsi="Times New Roman" w:cs="Times New Roman"/>
              </w:rPr>
              <w:t>5</w:t>
            </w:r>
            <w:r w:rsidR="00302143" w:rsidRPr="00266E6D">
              <w:rPr>
                <w:rFonts w:ascii="Times New Roman" w:hAnsi="Times New Roman" w:cs="Times New Roman"/>
              </w:rPr>
              <w:t>,</w:t>
            </w:r>
            <w:r w:rsidR="00F72B59">
              <w:rPr>
                <w:rFonts w:ascii="Times New Roman" w:hAnsi="Times New Roman" w:cs="Times New Roman"/>
              </w:rPr>
              <w:t>6</w:t>
            </w:r>
            <w:r w:rsidR="00302143" w:rsidRPr="00266E6D">
              <w:rPr>
                <w:rFonts w:ascii="Times New Roman" w:hAnsi="Times New Roman" w:cs="Times New Roman"/>
              </w:rPr>
              <w:t>,</w:t>
            </w:r>
            <w:r w:rsidR="00A15A15">
              <w:rPr>
                <w:rFonts w:ascii="Times New Roman" w:hAnsi="Times New Roman" w:cs="Times New Roman"/>
              </w:rPr>
              <w:t>7</w:t>
            </w:r>
            <w:r w:rsidR="00302143" w:rsidRPr="00266E6D">
              <w:rPr>
                <w:rFonts w:ascii="Times New Roman" w:hAnsi="Times New Roman" w:cs="Times New Roman"/>
              </w:rPr>
              <w:t>,</w:t>
            </w:r>
            <w:r w:rsidR="00A15A15">
              <w:rPr>
                <w:rFonts w:ascii="Times New Roman" w:hAnsi="Times New Roman" w:cs="Times New Roman"/>
              </w:rPr>
              <w:t>8</w:t>
            </w:r>
            <w:r w:rsidR="00302143" w:rsidRPr="00266E6D">
              <w:rPr>
                <w:rFonts w:ascii="Times New Roman" w:hAnsi="Times New Roman" w:cs="Times New Roman"/>
              </w:rPr>
              <w:t>]</w:t>
            </w:r>
            <w:r w:rsidR="0067326C">
              <w:rPr>
                <w:rFonts w:ascii="Times New Roman" w:hAnsi="Times New Roman" w:cs="Times New Roman"/>
              </w:rPr>
              <w:t>.</w:t>
            </w:r>
          </w:p>
        </w:tc>
        <w:tc>
          <w:tcPr>
            <w:tcW w:w="990" w:type="dxa"/>
          </w:tcPr>
          <w:p w14:paraId="0905E76B" w14:textId="0D558ADB" w:rsidR="006153EA" w:rsidRPr="00266E6D" w:rsidRDefault="006153EA" w:rsidP="009229C4">
            <w:pPr>
              <w:jc w:val="right"/>
              <w:rPr>
                <w:rFonts w:ascii="Times New Roman" w:hAnsi="Times New Roman" w:cs="Times New Roman"/>
              </w:rPr>
            </w:pPr>
            <w:r w:rsidRPr="00266E6D">
              <w:rPr>
                <w:rFonts w:ascii="Times New Roman" w:hAnsi="Times New Roman" w:cs="Times New Roman"/>
              </w:rPr>
              <w:t>71.4%</w:t>
            </w:r>
          </w:p>
        </w:tc>
        <w:tc>
          <w:tcPr>
            <w:tcW w:w="1007" w:type="dxa"/>
          </w:tcPr>
          <w:p w14:paraId="428BA27A" w14:textId="4164C271" w:rsidR="006153EA" w:rsidRPr="00266E6D" w:rsidRDefault="006153EA" w:rsidP="009229C4">
            <w:pPr>
              <w:jc w:val="right"/>
              <w:rPr>
                <w:rFonts w:ascii="Times New Roman" w:hAnsi="Times New Roman" w:cs="Times New Roman"/>
              </w:rPr>
            </w:pPr>
            <w:r w:rsidRPr="00266E6D">
              <w:rPr>
                <w:rFonts w:ascii="Times New Roman" w:hAnsi="Times New Roman" w:cs="Times New Roman"/>
              </w:rPr>
              <w:t>0.0%</w:t>
            </w:r>
          </w:p>
        </w:tc>
        <w:tc>
          <w:tcPr>
            <w:tcW w:w="989" w:type="dxa"/>
          </w:tcPr>
          <w:p w14:paraId="01E4FB6A" w14:textId="4464B767" w:rsidR="006153EA" w:rsidRPr="00266E6D" w:rsidRDefault="006153EA" w:rsidP="009229C4">
            <w:pPr>
              <w:jc w:val="right"/>
              <w:rPr>
                <w:rFonts w:ascii="Times New Roman" w:hAnsi="Times New Roman" w:cs="Times New Roman"/>
              </w:rPr>
            </w:pPr>
            <w:r w:rsidRPr="00266E6D">
              <w:rPr>
                <w:rFonts w:ascii="Times New Roman" w:hAnsi="Times New Roman" w:cs="Times New Roman"/>
              </w:rPr>
              <w:t>28.6%</w:t>
            </w:r>
          </w:p>
        </w:tc>
        <w:tc>
          <w:tcPr>
            <w:tcW w:w="964" w:type="dxa"/>
          </w:tcPr>
          <w:p w14:paraId="488DC3DC" w14:textId="111FAF8C" w:rsidR="006153EA" w:rsidRPr="00266E6D" w:rsidRDefault="006153EA" w:rsidP="009229C4">
            <w:pPr>
              <w:jc w:val="right"/>
              <w:rPr>
                <w:rFonts w:ascii="Times New Roman" w:hAnsi="Times New Roman" w:cs="Times New Roman"/>
              </w:rPr>
            </w:pPr>
            <w:r w:rsidRPr="00266E6D">
              <w:rPr>
                <w:rFonts w:ascii="Times New Roman" w:hAnsi="Times New Roman" w:cs="Times New Roman"/>
              </w:rPr>
              <w:t>71.4%</w:t>
            </w:r>
          </w:p>
        </w:tc>
        <w:tc>
          <w:tcPr>
            <w:tcW w:w="1021" w:type="dxa"/>
          </w:tcPr>
          <w:p w14:paraId="019FAB2A" w14:textId="62C55ECB" w:rsidR="006153EA" w:rsidRPr="00266E6D" w:rsidRDefault="006153EA" w:rsidP="009229C4">
            <w:pPr>
              <w:jc w:val="right"/>
              <w:rPr>
                <w:rFonts w:ascii="Times New Roman" w:hAnsi="Times New Roman" w:cs="Times New Roman"/>
              </w:rPr>
            </w:pPr>
            <w:r w:rsidRPr="00266E6D">
              <w:rPr>
                <w:rFonts w:ascii="Times New Roman" w:hAnsi="Times New Roman" w:cs="Times New Roman"/>
              </w:rPr>
              <w:t>28.6%</w:t>
            </w:r>
          </w:p>
        </w:tc>
        <w:tc>
          <w:tcPr>
            <w:tcW w:w="1943" w:type="dxa"/>
          </w:tcPr>
          <w:p w14:paraId="65762560" w14:textId="5B7E4E32" w:rsidR="006153EA" w:rsidRPr="00266E6D" w:rsidRDefault="006153EA" w:rsidP="009229C4">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5E0703DB" w14:textId="57FF6BD8" w:rsidR="00305F22" w:rsidRPr="00266E6D" w:rsidRDefault="00416DFC" w:rsidP="009229C4">
            <w:pPr>
              <w:jc w:val="right"/>
              <w:rPr>
                <w:rFonts w:ascii="Times New Roman" w:hAnsi="Times New Roman" w:cs="Times New Roman"/>
              </w:rPr>
            </w:pPr>
            <w:r w:rsidRPr="00266E6D">
              <w:rPr>
                <w:rFonts w:ascii="Times New Roman" w:hAnsi="Times New Roman" w:cs="Times New Roman"/>
              </w:rPr>
              <w:t>The publication [</w:t>
            </w:r>
            <w:r w:rsidR="00F02996">
              <w:rPr>
                <w:rFonts w:ascii="Times New Roman" w:hAnsi="Times New Roman" w:cs="Times New Roman"/>
              </w:rPr>
              <w:t>45</w:t>
            </w:r>
            <w:r w:rsidRPr="00266E6D">
              <w:rPr>
                <w:rFonts w:ascii="Times New Roman" w:hAnsi="Times New Roman" w:cs="Times New Roman"/>
              </w:rPr>
              <w:t>] was added. The statement was be reworded as:</w:t>
            </w:r>
          </w:p>
          <w:p w14:paraId="57A0BDC3" w14:textId="77777777" w:rsidR="00416DFC" w:rsidRPr="00266E6D" w:rsidRDefault="00416DFC" w:rsidP="009229C4">
            <w:pPr>
              <w:jc w:val="right"/>
              <w:rPr>
                <w:rFonts w:ascii="Times New Roman" w:hAnsi="Times New Roman" w:cs="Times New Roman"/>
              </w:rPr>
            </w:pPr>
          </w:p>
          <w:p w14:paraId="7DCF3633" w14:textId="59809A93" w:rsidR="006153EA" w:rsidRPr="00266E6D" w:rsidRDefault="00305F22" w:rsidP="009229C4">
            <w:pPr>
              <w:jc w:val="right"/>
              <w:rPr>
                <w:rFonts w:ascii="Times New Roman" w:hAnsi="Times New Roman" w:cs="Times New Roman"/>
              </w:rPr>
            </w:pPr>
            <w:r w:rsidRPr="00266E6D">
              <w:rPr>
                <w:rFonts w:ascii="Times New Roman" w:hAnsi="Times New Roman" w:cs="Times New Roman"/>
              </w:rPr>
              <w:t xml:space="preserve">“At first presentation of septic shock patient with </w:t>
            </w:r>
            <w:proofErr w:type="spellStart"/>
            <w:r w:rsidRPr="00266E6D">
              <w:rPr>
                <w:rFonts w:ascii="Times New Roman" w:hAnsi="Times New Roman" w:cs="Times New Roman"/>
              </w:rPr>
              <w:t>Afib</w:t>
            </w:r>
            <w:proofErr w:type="spellEnd"/>
            <w:r w:rsidRPr="00266E6D">
              <w:rPr>
                <w:rFonts w:ascii="Times New Roman" w:hAnsi="Times New Roman" w:cs="Times New Roman"/>
              </w:rPr>
              <w:t>, high fever should be detected and could be treated before starting controlling HR but without delaying in case of hemodynamic instability</w:t>
            </w:r>
            <w:r w:rsidR="00302143" w:rsidRPr="00266E6D">
              <w:rPr>
                <w:rFonts w:ascii="Times New Roman" w:hAnsi="Times New Roman" w:cs="Times New Roman"/>
              </w:rPr>
              <w:t>” [1,2,</w:t>
            </w:r>
            <w:r w:rsidR="0067326C">
              <w:rPr>
                <w:rFonts w:ascii="Times New Roman" w:hAnsi="Times New Roman" w:cs="Times New Roman"/>
              </w:rPr>
              <w:t>3</w:t>
            </w:r>
            <w:r w:rsidR="00302143" w:rsidRPr="00266E6D">
              <w:rPr>
                <w:rFonts w:ascii="Times New Roman" w:hAnsi="Times New Roman" w:cs="Times New Roman"/>
              </w:rPr>
              <w:t>,</w:t>
            </w:r>
            <w:r w:rsidR="0067326C">
              <w:rPr>
                <w:rFonts w:ascii="Times New Roman" w:hAnsi="Times New Roman" w:cs="Times New Roman"/>
              </w:rPr>
              <w:t>4</w:t>
            </w:r>
            <w:r w:rsidR="00302143" w:rsidRPr="00266E6D">
              <w:rPr>
                <w:rFonts w:ascii="Times New Roman" w:hAnsi="Times New Roman" w:cs="Times New Roman"/>
              </w:rPr>
              <w:t>,</w:t>
            </w:r>
            <w:r w:rsidR="0067326C">
              <w:rPr>
                <w:rFonts w:ascii="Times New Roman" w:hAnsi="Times New Roman" w:cs="Times New Roman"/>
              </w:rPr>
              <w:t>5</w:t>
            </w:r>
            <w:r w:rsidR="00302143" w:rsidRPr="00266E6D">
              <w:rPr>
                <w:rFonts w:ascii="Times New Roman" w:hAnsi="Times New Roman" w:cs="Times New Roman"/>
              </w:rPr>
              <w:t>,</w:t>
            </w:r>
            <w:r w:rsidR="0067326C">
              <w:rPr>
                <w:rFonts w:ascii="Times New Roman" w:hAnsi="Times New Roman" w:cs="Times New Roman"/>
              </w:rPr>
              <w:t>6</w:t>
            </w:r>
            <w:r w:rsidR="00302143" w:rsidRPr="00266E6D">
              <w:rPr>
                <w:rFonts w:ascii="Times New Roman" w:hAnsi="Times New Roman" w:cs="Times New Roman"/>
              </w:rPr>
              <w:t>,</w:t>
            </w:r>
            <w:r w:rsidR="0067326C">
              <w:rPr>
                <w:rFonts w:ascii="Times New Roman" w:hAnsi="Times New Roman" w:cs="Times New Roman"/>
              </w:rPr>
              <w:t>7</w:t>
            </w:r>
            <w:r w:rsidR="00302143" w:rsidRPr="00266E6D">
              <w:rPr>
                <w:rFonts w:ascii="Times New Roman" w:hAnsi="Times New Roman" w:cs="Times New Roman"/>
              </w:rPr>
              <w:t>,</w:t>
            </w:r>
            <w:r w:rsidR="0067326C">
              <w:rPr>
                <w:rFonts w:ascii="Times New Roman" w:hAnsi="Times New Roman" w:cs="Times New Roman"/>
              </w:rPr>
              <w:t>8</w:t>
            </w:r>
            <w:r w:rsidR="00302143" w:rsidRPr="00266E6D">
              <w:rPr>
                <w:rFonts w:ascii="Times New Roman" w:hAnsi="Times New Roman" w:cs="Times New Roman"/>
              </w:rPr>
              <w:t>,</w:t>
            </w:r>
            <w:r w:rsidR="00F02996">
              <w:rPr>
                <w:rFonts w:ascii="Times New Roman" w:hAnsi="Times New Roman" w:cs="Times New Roman"/>
              </w:rPr>
              <w:t>45</w:t>
            </w:r>
            <w:r w:rsidR="00302143" w:rsidRPr="00266E6D">
              <w:rPr>
                <w:rFonts w:ascii="Times New Roman" w:hAnsi="Times New Roman" w:cs="Times New Roman"/>
              </w:rPr>
              <w:t>]</w:t>
            </w:r>
            <w:r w:rsidR="007443BE">
              <w:rPr>
                <w:rFonts w:ascii="Times New Roman" w:hAnsi="Times New Roman" w:cs="Times New Roman"/>
              </w:rPr>
              <w:t>.</w:t>
            </w:r>
          </w:p>
        </w:tc>
      </w:tr>
      <w:tr w:rsidR="006153EA" w:rsidRPr="00266E6D" w14:paraId="7DF0E45F" w14:textId="115F35C5" w:rsidTr="00F45F93">
        <w:tc>
          <w:tcPr>
            <w:tcW w:w="3388" w:type="dxa"/>
          </w:tcPr>
          <w:p w14:paraId="49C6D376" w14:textId="6D134952" w:rsidR="006153EA" w:rsidRPr="00266E6D" w:rsidRDefault="006153EA" w:rsidP="00A41133">
            <w:pPr>
              <w:rPr>
                <w:rFonts w:ascii="Times New Roman" w:hAnsi="Times New Roman" w:cs="Times New Roman"/>
              </w:rPr>
            </w:pPr>
            <w:bookmarkStart w:id="0" w:name="_Hlk204176751"/>
            <w:r w:rsidRPr="00266E6D">
              <w:rPr>
                <w:rFonts w:ascii="Times New Roman" w:hAnsi="Times New Roman" w:cs="Times New Roman"/>
              </w:rPr>
              <w:t>9. At first presentation of septic shock patient, fluid overload should be identified and corrected before starting controlling HR [1,2,</w:t>
            </w:r>
            <w:r w:rsidR="00A15A15">
              <w:rPr>
                <w:rFonts w:ascii="Times New Roman" w:hAnsi="Times New Roman" w:cs="Times New Roman"/>
              </w:rPr>
              <w:t>3</w:t>
            </w:r>
            <w:r w:rsidRPr="00266E6D">
              <w:rPr>
                <w:rFonts w:ascii="Times New Roman" w:hAnsi="Times New Roman" w:cs="Times New Roman"/>
              </w:rPr>
              <w:t>,</w:t>
            </w:r>
            <w:r w:rsidR="00A15A15">
              <w:rPr>
                <w:rFonts w:ascii="Times New Roman" w:hAnsi="Times New Roman" w:cs="Times New Roman"/>
              </w:rPr>
              <w:t>4</w:t>
            </w:r>
            <w:r w:rsidRPr="00266E6D">
              <w:rPr>
                <w:rFonts w:ascii="Times New Roman" w:hAnsi="Times New Roman" w:cs="Times New Roman"/>
              </w:rPr>
              <w:t>,</w:t>
            </w:r>
            <w:r w:rsidR="00A15A15">
              <w:rPr>
                <w:rFonts w:ascii="Times New Roman" w:hAnsi="Times New Roman" w:cs="Times New Roman"/>
              </w:rPr>
              <w:t>5</w:t>
            </w:r>
            <w:r w:rsidRPr="00266E6D">
              <w:rPr>
                <w:rFonts w:ascii="Times New Roman" w:hAnsi="Times New Roman" w:cs="Times New Roman"/>
              </w:rPr>
              <w:t>,</w:t>
            </w:r>
            <w:r w:rsidR="00A15A15">
              <w:rPr>
                <w:rFonts w:ascii="Times New Roman" w:hAnsi="Times New Roman" w:cs="Times New Roman"/>
              </w:rPr>
              <w:t>6</w:t>
            </w:r>
            <w:r w:rsidRPr="00266E6D">
              <w:rPr>
                <w:rFonts w:ascii="Times New Roman" w:hAnsi="Times New Roman" w:cs="Times New Roman"/>
              </w:rPr>
              <w:t>,</w:t>
            </w:r>
            <w:r w:rsidR="00A15A15">
              <w:rPr>
                <w:rFonts w:ascii="Times New Roman" w:hAnsi="Times New Roman" w:cs="Times New Roman"/>
              </w:rPr>
              <w:t>7</w:t>
            </w:r>
            <w:r w:rsidRPr="00266E6D">
              <w:rPr>
                <w:rFonts w:ascii="Times New Roman" w:hAnsi="Times New Roman" w:cs="Times New Roman"/>
              </w:rPr>
              <w:t>,</w:t>
            </w:r>
            <w:r w:rsidR="00A15A15">
              <w:rPr>
                <w:rFonts w:ascii="Times New Roman" w:hAnsi="Times New Roman" w:cs="Times New Roman"/>
              </w:rPr>
              <w:t>8</w:t>
            </w:r>
            <w:r w:rsidRPr="00266E6D">
              <w:rPr>
                <w:rFonts w:ascii="Times New Roman" w:hAnsi="Times New Roman" w:cs="Times New Roman"/>
              </w:rPr>
              <w:t>]</w:t>
            </w:r>
            <w:r w:rsidR="0067326C">
              <w:rPr>
                <w:rFonts w:ascii="Times New Roman" w:hAnsi="Times New Roman" w:cs="Times New Roman"/>
              </w:rPr>
              <w:t>.</w:t>
            </w:r>
            <w:r w:rsidRPr="00266E6D">
              <w:rPr>
                <w:rFonts w:ascii="Times New Roman" w:hAnsi="Times New Roman" w:cs="Times New Roman"/>
              </w:rPr>
              <w:t xml:space="preserve"> </w:t>
            </w:r>
          </w:p>
        </w:tc>
        <w:tc>
          <w:tcPr>
            <w:tcW w:w="990" w:type="dxa"/>
          </w:tcPr>
          <w:p w14:paraId="21DBFE38" w14:textId="7C1861CF" w:rsidR="006153EA" w:rsidRPr="00266E6D" w:rsidRDefault="006153EA" w:rsidP="009229C4">
            <w:pPr>
              <w:jc w:val="right"/>
              <w:rPr>
                <w:rFonts w:ascii="Times New Roman" w:hAnsi="Times New Roman" w:cs="Times New Roman"/>
              </w:rPr>
            </w:pPr>
            <w:r w:rsidRPr="00266E6D">
              <w:rPr>
                <w:rFonts w:ascii="Times New Roman" w:hAnsi="Times New Roman" w:cs="Times New Roman"/>
              </w:rPr>
              <w:t>42.9%</w:t>
            </w:r>
          </w:p>
        </w:tc>
        <w:tc>
          <w:tcPr>
            <w:tcW w:w="1007" w:type="dxa"/>
          </w:tcPr>
          <w:p w14:paraId="0FB47DE4" w14:textId="402454A4" w:rsidR="006153EA" w:rsidRPr="00266E6D" w:rsidRDefault="006153EA" w:rsidP="009229C4">
            <w:pPr>
              <w:jc w:val="right"/>
              <w:rPr>
                <w:rFonts w:ascii="Times New Roman" w:hAnsi="Times New Roman" w:cs="Times New Roman"/>
              </w:rPr>
            </w:pPr>
            <w:r w:rsidRPr="00266E6D">
              <w:rPr>
                <w:rFonts w:ascii="Times New Roman" w:hAnsi="Times New Roman" w:cs="Times New Roman"/>
              </w:rPr>
              <w:t>14.3%</w:t>
            </w:r>
          </w:p>
        </w:tc>
        <w:tc>
          <w:tcPr>
            <w:tcW w:w="989" w:type="dxa"/>
          </w:tcPr>
          <w:p w14:paraId="1A4E5B9D" w14:textId="6FAB476E" w:rsidR="006153EA" w:rsidRPr="00266E6D" w:rsidRDefault="006153EA" w:rsidP="009229C4">
            <w:pPr>
              <w:jc w:val="right"/>
              <w:rPr>
                <w:rFonts w:ascii="Times New Roman" w:hAnsi="Times New Roman" w:cs="Times New Roman"/>
              </w:rPr>
            </w:pPr>
            <w:r w:rsidRPr="00266E6D">
              <w:rPr>
                <w:rFonts w:ascii="Times New Roman" w:hAnsi="Times New Roman" w:cs="Times New Roman"/>
              </w:rPr>
              <w:t>42.9%</w:t>
            </w:r>
          </w:p>
        </w:tc>
        <w:tc>
          <w:tcPr>
            <w:tcW w:w="964" w:type="dxa"/>
          </w:tcPr>
          <w:p w14:paraId="4B1D49F6" w14:textId="3DA21794" w:rsidR="006153EA" w:rsidRPr="00266E6D" w:rsidRDefault="006153EA" w:rsidP="009229C4">
            <w:pPr>
              <w:jc w:val="right"/>
              <w:rPr>
                <w:rFonts w:ascii="Times New Roman" w:hAnsi="Times New Roman" w:cs="Times New Roman"/>
              </w:rPr>
            </w:pPr>
            <w:r w:rsidRPr="00266E6D">
              <w:rPr>
                <w:rFonts w:ascii="Times New Roman" w:hAnsi="Times New Roman" w:cs="Times New Roman"/>
              </w:rPr>
              <w:t>57.1%</w:t>
            </w:r>
          </w:p>
        </w:tc>
        <w:tc>
          <w:tcPr>
            <w:tcW w:w="1021" w:type="dxa"/>
          </w:tcPr>
          <w:p w14:paraId="3DAB377C" w14:textId="0091FAE5" w:rsidR="006153EA" w:rsidRPr="00266E6D" w:rsidRDefault="006153EA" w:rsidP="009229C4">
            <w:pPr>
              <w:jc w:val="right"/>
              <w:rPr>
                <w:rFonts w:ascii="Times New Roman" w:hAnsi="Times New Roman" w:cs="Times New Roman"/>
              </w:rPr>
            </w:pPr>
            <w:r w:rsidRPr="00266E6D">
              <w:rPr>
                <w:rFonts w:ascii="Times New Roman" w:hAnsi="Times New Roman" w:cs="Times New Roman"/>
              </w:rPr>
              <w:t>57.1%</w:t>
            </w:r>
          </w:p>
        </w:tc>
        <w:tc>
          <w:tcPr>
            <w:tcW w:w="1943" w:type="dxa"/>
          </w:tcPr>
          <w:p w14:paraId="6C7C7712" w14:textId="17F0BEE2" w:rsidR="006153EA" w:rsidRPr="00266E6D" w:rsidRDefault="006153EA" w:rsidP="009229C4">
            <w:pPr>
              <w:jc w:val="right"/>
              <w:rPr>
                <w:rFonts w:ascii="Times New Roman" w:hAnsi="Times New Roman" w:cs="Times New Roman"/>
              </w:rPr>
            </w:pPr>
            <w:r w:rsidRPr="00266E6D">
              <w:rPr>
                <w:rFonts w:ascii="Times New Roman" w:hAnsi="Times New Roman" w:cs="Times New Roman"/>
              </w:rPr>
              <w:t xml:space="preserve">DISAGREEMENT AND </w:t>
            </w:r>
            <w:r w:rsidR="00FD24B7">
              <w:rPr>
                <w:rFonts w:ascii="Times New Roman" w:hAnsi="Times New Roman" w:cs="Times New Roman"/>
              </w:rPr>
              <w:t>EXCLUDED</w:t>
            </w:r>
          </w:p>
        </w:tc>
        <w:tc>
          <w:tcPr>
            <w:tcW w:w="3975" w:type="dxa"/>
          </w:tcPr>
          <w:p w14:paraId="0C9E8822" w14:textId="43674FC6" w:rsidR="006153EA" w:rsidRPr="00266E6D" w:rsidRDefault="006153EA" w:rsidP="009229C4">
            <w:pPr>
              <w:jc w:val="right"/>
              <w:rPr>
                <w:rFonts w:ascii="Times New Roman" w:hAnsi="Times New Roman" w:cs="Times New Roman"/>
              </w:rPr>
            </w:pPr>
          </w:p>
        </w:tc>
      </w:tr>
      <w:bookmarkEnd w:id="0"/>
      <w:tr w:rsidR="006153EA" w:rsidRPr="00266E6D" w14:paraId="577A1694" w14:textId="38D9315B" w:rsidTr="00F45F93">
        <w:tc>
          <w:tcPr>
            <w:tcW w:w="3388" w:type="dxa"/>
          </w:tcPr>
          <w:p w14:paraId="7ED7EDCB" w14:textId="525565CB" w:rsidR="006153EA" w:rsidRPr="00266E6D" w:rsidRDefault="006153EA" w:rsidP="009229C4">
            <w:pPr>
              <w:rPr>
                <w:rFonts w:ascii="Times New Roman" w:hAnsi="Times New Roman" w:cs="Times New Roman"/>
              </w:rPr>
            </w:pPr>
            <w:r w:rsidRPr="00266E6D">
              <w:rPr>
                <w:rFonts w:ascii="Times New Roman" w:hAnsi="Times New Roman" w:cs="Times New Roman"/>
              </w:rPr>
              <w:t xml:space="preserve">10. At first presentation of septic shock patient, severe </w:t>
            </w:r>
            <w:r w:rsidR="00A41133" w:rsidRPr="00266E6D">
              <w:rPr>
                <w:rFonts w:ascii="Times New Roman" w:hAnsi="Times New Roman" w:cs="Times New Roman"/>
              </w:rPr>
              <w:t>anaemia</w:t>
            </w:r>
            <w:r w:rsidRPr="00266E6D">
              <w:rPr>
                <w:rFonts w:ascii="Times New Roman" w:hAnsi="Times New Roman" w:cs="Times New Roman"/>
              </w:rPr>
              <w:t xml:space="preserve"> should be identified and corrected </w:t>
            </w:r>
            <w:r w:rsidRPr="00266E6D">
              <w:rPr>
                <w:rFonts w:ascii="Times New Roman" w:hAnsi="Times New Roman" w:cs="Times New Roman"/>
              </w:rPr>
              <w:lastRenderedPageBreak/>
              <w:t>before starting controlling HR [1,2,</w:t>
            </w:r>
            <w:r w:rsidR="0047739A">
              <w:rPr>
                <w:rFonts w:ascii="Times New Roman" w:hAnsi="Times New Roman" w:cs="Times New Roman"/>
              </w:rPr>
              <w:t>3</w:t>
            </w:r>
            <w:r w:rsidRPr="00266E6D">
              <w:rPr>
                <w:rFonts w:ascii="Times New Roman" w:hAnsi="Times New Roman" w:cs="Times New Roman"/>
              </w:rPr>
              <w:t>,</w:t>
            </w:r>
            <w:r w:rsidR="0047739A">
              <w:rPr>
                <w:rFonts w:ascii="Times New Roman" w:hAnsi="Times New Roman" w:cs="Times New Roman"/>
              </w:rPr>
              <w:t>4</w:t>
            </w:r>
            <w:r w:rsidRPr="00266E6D">
              <w:rPr>
                <w:rFonts w:ascii="Times New Roman" w:hAnsi="Times New Roman" w:cs="Times New Roman"/>
              </w:rPr>
              <w:t>,</w:t>
            </w:r>
            <w:r w:rsidR="0047739A">
              <w:rPr>
                <w:rFonts w:ascii="Times New Roman" w:hAnsi="Times New Roman" w:cs="Times New Roman"/>
              </w:rPr>
              <w:t>5</w:t>
            </w:r>
            <w:r w:rsidRPr="00266E6D">
              <w:rPr>
                <w:rFonts w:ascii="Times New Roman" w:hAnsi="Times New Roman" w:cs="Times New Roman"/>
              </w:rPr>
              <w:t>,</w:t>
            </w:r>
            <w:r w:rsidR="0047739A">
              <w:rPr>
                <w:rFonts w:ascii="Times New Roman" w:hAnsi="Times New Roman" w:cs="Times New Roman"/>
              </w:rPr>
              <w:t>6</w:t>
            </w:r>
            <w:r w:rsidRPr="00266E6D">
              <w:rPr>
                <w:rFonts w:ascii="Times New Roman" w:hAnsi="Times New Roman" w:cs="Times New Roman"/>
              </w:rPr>
              <w:t>,</w:t>
            </w:r>
            <w:r w:rsidR="0047739A">
              <w:rPr>
                <w:rFonts w:ascii="Times New Roman" w:hAnsi="Times New Roman" w:cs="Times New Roman"/>
              </w:rPr>
              <w:t>7</w:t>
            </w:r>
            <w:r w:rsidRPr="00266E6D">
              <w:rPr>
                <w:rFonts w:ascii="Times New Roman" w:hAnsi="Times New Roman" w:cs="Times New Roman"/>
              </w:rPr>
              <w:t>,</w:t>
            </w:r>
            <w:r w:rsidR="0047739A">
              <w:rPr>
                <w:rFonts w:ascii="Times New Roman" w:hAnsi="Times New Roman" w:cs="Times New Roman"/>
              </w:rPr>
              <w:t>8</w:t>
            </w:r>
            <w:r w:rsidRPr="00266E6D">
              <w:rPr>
                <w:rFonts w:ascii="Times New Roman" w:hAnsi="Times New Roman" w:cs="Times New Roman"/>
              </w:rPr>
              <w:t>]</w:t>
            </w:r>
            <w:r w:rsidR="0067326C">
              <w:rPr>
                <w:rFonts w:ascii="Times New Roman" w:hAnsi="Times New Roman" w:cs="Times New Roman"/>
              </w:rPr>
              <w:t>.</w:t>
            </w:r>
          </w:p>
        </w:tc>
        <w:tc>
          <w:tcPr>
            <w:tcW w:w="990" w:type="dxa"/>
          </w:tcPr>
          <w:p w14:paraId="3D645DB5" w14:textId="385CA40E" w:rsidR="006153EA" w:rsidRPr="00266E6D" w:rsidRDefault="006153EA" w:rsidP="009229C4">
            <w:pPr>
              <w:jc w:val="right"/>
              <w:rPr>
                <w:rFonts w:ascii="Times New Roman" w:hAnsi="Times New Roman" w:cs="Times New Roman"/>
              </w:rPr>
            </w:pPr>
            <w:r w:rsidRPr="00266E6D">
              <w:rPr>
                <w:rFonts w:ascii="Times New Roman" w:hAnsi="Times New Roman" w:cs="Times New Roman"/>
              </w:rPr>
              <w:lastRenderedPageBreak/>
              <w:t>71.4%</w:t>
            </w:r>
          </w:p>
        </w:tc>
        <w:tc>
          <w:tcPr>
            <w:tcW w:w="1007" w:type="dxa"/>
          </w:tcPr>
          <w:p w14:paraId="4E6BAF7C" w14:textId="072A8C12" w:rsidR="006153EA" w:rsidRPr="00266E6D" w:rsidRDefault="006153EA" w:rsidP="009229C4">
            <w:pPr>
              <w:jc w:val="right"/>
              <w:rPr>
                <w:rFonts w:ascii="Times New Roman" w:hAnsi="Times New Roman" w:cs="Times New Roman"/>
              </w:rPr>
            </w:pPr>
            <w:r w:rsidRPr="00266E6D">
              <w:rPr>
                <w:rFonts w:ascii="Times New Roman" w:hAnsi="Times New Roman" w:cs="Times New Roman"/>
              </w:rPr>
              <w:t>0.0%</w:t>
            </w:r>
          </w:p>
        </w:tc>
        <w:tc>
          <w:tcPr>
            <w:tcW w:w="989" w:type="dxa"/>
          </w:tcPr>
          <w:p w14:paraId="143813DF" w14:textId="05EA19B2" w:rsidR="006153EA" w:rsidRPr="00266E6D" w:rsidRDefault="006153EA" w:rsidP="009229C4">
            <w:pPr>
              <w:jc w:val="right"/>
              <w:rPr>
                <w:rFonts w:ascii="Times New Roman" w:hAnsi="Times New Roman" w:cs="Times New Roman"/>
              </w:rPr>
            </w:pPr>
            <w:r w:rsidRPr="00266E6D">
              <w:rPr>
                <w:rFonts w:ascii="Times New Roman" w:hAnsi="Times New Roman" w:cs="Times New Roman"/>
              </w:rPr>
              <w:t>28.6%</w:t>
            </w:r>
          </w:p>
        </w:tc>
        <w:tc>
          <w:tcPr>
            <w:tcW w:w="964" w:type="dxa"/>
          </w:tcPr>
          <w:p w14:paraId="465F1419" w14:textId="0FBEC73E" w:rsidR="006153EA" w:rsidRPr="00266E6D" w:rsidRDefault="006153EA" w:rsidP="009229C4">
            <w:pPr>
              <w:jc w:val="right"/>
              <w:rPr>
                <w:rFonts w:ascii="Times New Roman" w:hAnsi="Times New Roman" w:cs="Times New Roman"/>
              </w:rPr>
            </w:pPr>
            <w:r w:rsidRPr="00266E6D">
              <w:rPr>
                <w:rFonts w:ascii="Times New Roman" w:hAnsi="Times New Roman" w:cs="Times New Roman"/>
              </w:rPr>
              <w:t>71.4%</w:t>
            </w:r>
          </w:p>
        </w:tc>
        <w:tc>
          <w:tcPr>
            <w:tcW w:w="1021" w:type="dxa"/>
          </w:tcPr>
          <w:p w14:paraId="4892E4DD" w14:textId="52BEC721" w:rsidR="006153EA" w:rsidRPr="00266E6D" w:rsidRDefault="006153EA" w:rsidP="009229C4">
            <w:pPr>
              <w:jc w:val="right"/>
              <w:rPr>
                <w:rFonts w:ascii="Times New Roman" w:hAnsi="Times New Roman" w:cs="Times New Roman"/>
              </w:rPr>
            </w:pPr>
            <w:r w:rsidRPr="00266E6D">
              <w:rPr>
                <w:rFonts w:ascii="Times New Roman" w:hAnsi="Times New Roman" w:cs="Times New Roman"/>
              </w:rPr>
              <w:t>28.6%</w:t>
            </w:r>
          </w:p>
        </w:tc>
        <w:tc>
          <w:tcPr>
            <w:tcW w:w="1943" w:type="dxa"/>
          </w:tcPr>
          <w:p w14:paraId="4662CDB3" w14:textId="592A7DC4" w:rsidR="006153EA" w:rsidRPr="00266E6D" w:rsidRDefault="006153EA" w:rsidP="009229C4">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2919989B" w14:textId="46AA9C5E" w:rsidR="00606678" w:rsidRPr="00266E6D" w:rsidRDefault="00606678" w:rsidP="009229C4">
            <w:pPr>
              <w:jc w:val="right"/>
              <w:rPr>
                <w:rFonts w:ascii="Times New Roman" w:hAnsi="Times New Roman" w:cs="Times New Roman"/>
              </w:rPr>
            </w:pPr>
            <w:r w:rsidRPr="00266E6D">
              <w:rPr>
                <w:rFonts w:ascii="Times New Roman" w:hAnsi="Times New Roman" w:cs="Times New Roman"/>
              </w:rPr>
              <w:t xml:space="preserve">The statement was reworded as: </w:t>
            </w:r>
          </w:p>
          <w:p w14:paraId="560039DD" w14:textId="77777777" w:rsidR="00606678" w:rsidRPr="00266E6D" w:rsidRDefault="00606678" w:rsidP="009229C4">
            <w:pPr>
              <w:jc w:val="right"/>
              <w:rPr>
                <w:rFonts w:ascii="Times New Roman" w:hAnsi="Times New Roman" w:cs="Times New Roman"/>
              </w:rPr>
            </w:pPr>
          </w:p>
          <w:p w14:paraId="081060C2" w14:textId="3AD1A7CE" w:rsidR="002F7D56" w:rsidRDefault="00606678" w:rsidP="009229C4">
            <w:pPr>
              <w:jc w:val="right"/>
              <w:rPr>
                <w:rFonts w:ascii="Times New Roman" w:hAnsi="Times New Roman" w:cs="Times New Roman"/>
              </w:rPr>
            </w:pPr>
            <w:r w:rsidRPr="00266E6D">
              <w:rPr>
                <w:rFonts w:ascii="Times New Roman" w:hAnsi="Times New Roman" w:cs="Times New Roman"/>
              </w:rPr>
              <w:lastRenderedPageBreak/>
              <w:t xml:space="preserve">“At first presentation of septic shock patient with AFib, severe </w:t>
            </w:r>
            <w:proofErr w:type="gramStart"/>
            <w:r w:rsidRPr="00266E6D">
              <w:rPr>
                <w:rFonts w:ascii="Times New Roman" w:hAnsi="Times New Roman" w:cs="Times New Roman"/>
              </w:rPr>
              <w:t>an</w:t>
            </w:r>
            <w:r w:rsidR="00A41133">
              <w:rPr>
                <w:rFonts w:ascii="Times New Roman" w:hAnsi="Times New Roman" w:cs="Times New Roman"/>
              </w:rPr>
              <w:t>a</w:t>
            </w:r>
            <w:r w:rsidRPr="00266E6D">
              <w:rPr>
                <w:rFonts w:ascii="Times New Roman" w:hAnsi="Times New Roman" w:cs="Times New Roman"/>
              </w:rPr>
              <w:t>emia  and</w:t>
            </w:r>
            <w:proofErr w:type="gramEnd"/>
            <w:r w:rsidRPr="00266E6D">
              <w:rPr>
                <w:rFonts w:ascii="Times New Roman" w:hAnsi="Times New Roman" w:cs="Times New Roman"/>
              </w:rPr>
              <w:t xml:space="preserve"> in absence of hypovolemia should be identified, and its management should be initiated along with starting controlling HR, and without delay in case of hemodynamic instability” </w:t>
            </w:r>
          </w:p>
          <w:p w14:paraId="7F4741F4" w14:textId="1A3D8E48" w:rsidR="006153EA" w:rsidRPr="00266E6D" w:rsidRDefault="00606678" w:rsidP="009229C4">
            <w:pPr>
              <w:jc w:val="right"/>
              <w:rPr>
                <w:rFonts w:ascii="Times New Roman" w:hAnsi="Times New Roman" w:cs="Times New Roman"/>
              </w:rPr>
            </w:pPr>
            <w:r w:rsidRPr="00266E6D">
              <w:rPr>
                <w:rFonts w:ascii="Times New Roman" w:hAnsi="Times New Roman" w:cs="Times New Roman"/>
              </w:rPr>
              <w:t>[1,2,</w:t>
            </w:r>
            <w:r w:rsidR="007443BE">
              <w:rPr>
                <w:rFonts w:ascii="Times New Roman" w:hAnsi="Times New Roman" w:cs="Times New Roman"/>
              </w:rPr>
              <w:t xml:space="preserve"> 3</w:t>
            </w:r>
            <w:r w:rsidR="007443BE" w:rsidRPr="00266E6D">
              <w:rPr>
                <w:rFonts w:ascii="Times New Roman" w:hAnsi="Times New Roman" w:cs="Times New Roman"/>
              </w:rPr>
              <w:t>,</w:t>
            </w:r>
            <w:r w:rsidR="007443BE">
              <w:rPr>
                <w:rFonts w:ascii="Times New Roman" w:hAnsi="Times New Roman" w:cs="Times New Roman"/>
              </w:rPr>
              <w:t>4</w:t>
            </w:r>
            <w:r w:rsidR="007443BE" w:rsidRPr="00266E6D">
              <w:rPr>
                <w:rFonts w:ascii="Times New Roman" w:hAnsi="Times New Roman" w:cs="Times New Roman"/>
              </w:rPr>
              <w:t>,</w:t>
            </w:r>
            <w:r w:rsidR="007443BE">
              <w:rPr>
                <w:rFonts w:ascii="Times New Roman" w:hAnsi="Times New Roman" w:cs="Times New Roman"/>
              </w:rPr>
              <w:t>5</w:t>
            </w:r>
            <w:r w:rsidR="007443BE" w:rsidRPr="00266E6D">
              <w:rPr>
                <w:rFonts w:ascii="Times New Roman" w:hAnsi="Times New Roman" w:cs="Times New Roman"/>
              </w:rPr>
              <w:t>,</w:t>
            </w:r>
            <w:r w:rsidR="007443BE">
              <w:rPr>
                <w:rFonts w:ascii="Times New Roman" w:hAnsi="Times New Roman" w:cs="Times New Roman"/>
              </w:rPr>
              <w:t>6</w:t>
            </w:r>
            <w:r w:rsidR="007443BE" w:rsidRPr="00266E6D">
              <w:rPr>
                <w:rFonts w:ascii="Times New Roman" w:hAnsi="Times New Roman" w:cs="Times New Roman"/>
              </w:rPr>
              <w:t>,</w:t>
            </w:r>
            <w:r w:rsidR="007443BE">
              <w:rPr>
                <w:rFonts w:ascii="Times New Roman" w:hAnsi="Times New Roman" w:cs="Times New Roman"/>
              </w:rPr>
              <w:t>7</w:t>
            </w:r>
            <w:r w:rsidR="007443BE" w:rsidRPr="00266E6D">
              <w:rPr>
                <w:rFonts w:ascii="Times New Roman" w:hAnsi="Times New Roman" w:cs="Times New Roman"/>
              </w:rPr>
              <w:t>,</w:t>
            </w:r>
            <w:r w:rsidR="007443BE">
              <w:rPr>
                <w:rFonts w:ascii="Times New Roman" w:hAnsi="Times New Roman" w:cs="Times New Roman"/>
              </w:rPr>
              <w:t>8</w:t>
            </w:r>
            <w:r w:rsidRPr="00266E6D">
              <w:rPr>
                <w:rFonts w:ascii="Times New Roman" w:hAnsi="Times New Roman" w:cs="Times New Roman"/>
              </w:rPr>
              <w:t>]</w:t>
            </w:r>
            <w:r w:rsidR="007443BE">
              <w:rPr>
                <w:rFonts w:ascii="Times New Roman" w:hAnsi="Times New Roman" w:cs="Times New Roman"/>
              </w:rPr>
              <w:t>.</w:t>
            </w:r>
          </w:p>
        </w:tc>
      </w:tr>
      <w:tr w:rsidR="006153EA" w:rsidRPr="00266E6D" w14:paraId="09926FE4" w14:textId="6BBA1BEF" w:rsidTr="00F45F93">
        <w:tc>
          <w:tcPr>
            <w:tcW w:w="3388" w:type="dxa"/>
          </w:tcPr>
          <w:p w14:paraId="01C121B5" w14:textId="794EDEA6" w:rsidR="006153EA" w:rsidRPr="00266E6D" w:rsidRDefault="006153EA" w:rsidP="00D70D4B">
            <w:pPr>
              <w:rPr>
                <w:rFonts w:ascii="Times New Roman" w:hAnsi="Times New Roman" w:cs="Times New Roman"/>
              </w:rPr>
            </w:pPr>
            <w:r w:rsidRPr="00266E6D">
              <w:rPr>
                <w:rFonts w:ascii="Times New Roman" w:hAnsi="Times New Roman" w:cs="Times New Roman"/>
              </w:rPr>
              <w:lastRenderedPageBreak/>
              <w:t>11. At first presentation of septic shock patient, myocardial ischemia should be detected and treated before starting controlling HR [1,2,</w:t>
            </w:r>
            <w:r w:rsidR="007D2C7C">
              <w:rPr>
                <w:rFonts w:ascii="Times New Roman" w:hAnsi="Times New Roman" w:cs="Times New Roman"/>
              </w:rPr>
              <w:t>3</w:t>
            </w:r>
            <w:r w:rsidRPr="00266E6D">
              <w:rPr>
                <w:rFonts w:ascii="Times New Roman" w:hAnsi="Times New Roman" w:cs="Times New Roman"/>
              </w:rPr>
              <w:t>,</w:t>
            </w:r>
            <w:r w:rsidR="007D2C7C">
              <w:rPr>
                <w:rFonts w:ascii="Times New Roman" w:hAnsi="Times New Roman" w:cs="Times New Roman"/>
              </w:rPr>
              <w:t>4</w:t>
            </w:r>
            <w:r w:rsidRPr="00266E6D">
              <w:rPr>
                <w:rFonts w:ascii="Times New Roman" w:hAnsi="Times New Roman" w:cs="Times New Roman"/>
              </w:rPr>
              <w:t>,</w:t>
            </w:r>
            <w:r w:rsidR="007D2C7C">
              <w:rPr>
                <w:rFonts w:ascii="Times New Roman" w:hAnsi="Times New Roman" w:cs="Times New Roman"/>
              </w:rPr>
              <w:t>5</w:t>
            </w:r>
            <w:r w:rsidRPr="00266E6D">
              <w:rPr>
                <w:rFonts w:ascii="Times New Roman" w:hAnsi="Times New Roman" w:cs="Times New Roman"/>
              </w:rPr>
              <w:t>,</w:t>
            </w:r>
            <w:r w:rsidR="007D2C7C">
              <w:rPr>
                <w:rFonts w:ascii="Times New Roman" w:hAnsi="Times New Roman" w:cs="Times New Roman"/>
              </w:rPr>
              <w:t>6</w:t>
            </w:r>
            <w:r w:rsidRPr="00266E6D">
              <w:rPr>
                <w:rFonts w:ascii="Times New Roman" w:hAnsi="Times New Roman" w:cs="Times New Roman"/>
              </w:rPr>
              <w:t>,</w:t>
            </w:r>
            <w:r w:rsidR="007D2C7C">
              <w:rPr>
                <w:rFonts w:ascii="Times New Roman" w:hAnsi="Times New Roman" w:cs="Times New Roman"/>
              </w:rPr>
              <w:t>7</w:t>
            </w:r>
            <w:r w:rsidRPr="00266E6D">
              <w:rPr>
                <w:rFonts w:ascii="Times New Roman" w:hAnsi="Times New Roman" w:cs="Times New Roman"/>
              </w:rPr>
              <w:t>,</w:t>
            </w:r>
            <w:r w:rsidR="007D2C7C">
              <w:rPr>
                <w:rFonts w:ascii="Times New Roman" w:hAnsi="Times New Roman" w:cs="Times New Roman"/>
              </w:rPr>
              <w:t>8</w:t>
            </w:r>
            <w:r w:rsidRPr="00266E6D">
              <w:rPr>
                <w:rFonts w:ascii="Times New Roman" w:hAnsi="Times New Roman" w:cs="Times New Roman"/>
              </w:rPr>
              <w:t>]</w:t>
            </w:r>
            <w:r w:rsidR="007443BE">
              <w:rPr>
                <w:rFonts w:ascii="Times New Roman" w:hAnsi="Times New Roman" w:cs="Times New Roman"/>
              </w:rPr>
              <w:t>.</w:t>
            </w:r>
          </w:p>
        </w:tc>
        <w:tc>
          <w:tcPr>
            <w:tcW w:w="990" w:type="dxa"/>
          </w:tcPr>
          <w:p w14:paraId="764F7F92" w14:textId="10FBBDD1" w:rsidR="006153EA" w:rsidRPr="00266E6D" w:rsidRDefault="006153EA" w:rsidP="009229C4">
            <w:pPr>
              <w:jc w:val="right"/>
              <w:rPr>
                <w:rFonts w:ascii="Times New Roman" w:hAnsi="Times New Roman" w:cs="Times New Roman"/>
              </w:rPr>
            </w:pPr>
            <w:r w:rsidRPr="00266E6D">
              <w:rPr>
                <w:rFonts w:ascii="Times New Roman" w:hAnsi="Times New Roman" w:cs="Times New Roman"/>
              </w:rPr>
              <w:t>71.4%</w:t>
            </w:r>
          </w:p>
        </w:tc>
        <w:tc>
          <w:tcPr>
            <w:tcW w:w="1007" w:type="dxa"/>
          </w:tcPr>
          <w:p w14:paraId="62DE02AB" w14:textId="380AFFF1" w:rsidR="006153EA" w:rsidRPr="00266E6D" w:rsidRDefault="006153EA" w:rsidP="009229C4">
            <w:pPr>
              <w:jc w:val="right"/>
              <w:rPr>
                <w:rFonts w:ascii="Times New Roman" w:hAnsi="Times New Roman" w:cs="Times New Roman"/>
              </w:rPr>
            </w:pPr>
            <w:r w:rsidRPr="00266E6D">
              <w:rPr>
                <w:rFonts w:ascii="Times New Roman" w:hAnsi="Times New Roman" w:cs="Times New Roman"/>
              </w:rPr>
              <w:t>0.0%</w:t>
            </w:r>
          </w:p>
        </w:tc>
        <w:tc>
          <w:tcPr>
            <w:tcW w:w="989" w:type="dxa"/>
          </w:tcPr>
          <w:p w14:paraId="7A19330F" w14:textId="1F132FE9" w:rsidR="006153EA" w:rsidRPr="00266E6D" w:rsidRDefault="006153EA" w:rsidP="009229C4">
            <w:pPr>
              <w:jc w:val="right"/>
              <w:rPr>
                <w:rFonts w:ascii="Times New Roman" w:hAnsi="Times New Roman" w:cs="Times New Roman"/>
              </w:rPr>
            </w:pPr>
            <w:r w:rsidRPr="00266E6D">
              <w:rPr>
                <w:rFonts w:ascii="Times New Roman" w:hAnsi="Times New Roman" w:cs="Times New Roman"/>
              </w:rPr>
              <w:t>28.6%</w:t>
            </w:r>
          </w:p>
        </w:tc>
        <w:tc>
          <w:tcPr>
            <w:tcW w:w="964" w:type="dxa"/>
          </w:tcPr>
          <w:p w14:paraId="33C8B798" w14:textId="2EBCD69D" w:rsidR="006153EA" w:rsidRPr="00266E6D" w:rsidRDefault="006153EA" w:rsidP="009229C4">
            <w:pPr>
              <w:jc w:val="right"/>
              <w:rPr>
                <w:rFonts w:ascii="Times New Roman" w:hAnsi="Times New Roman" w:cs="Times New Roman"/>
              </w:rPr>
            </w:pPr>
            <w:r w:rsidRPr="00266E6D">
              <w:rPr>
                <w:rFonts w:ascii="Times New Roman" w:hAnsi="Times New Roman" w:cs="Times New Roman"/>
              </w:rPr>
              <w:t>71.4%</w:t>
            </w:r>
          </w:p>
        </w:tc>
        <w:tc>
          <w:tcPr>
            <w:tcW w:w="1021" w:type="dxa"/>
          </w:tcPr>
          <w:p w14:paraId="3638007C" w14:textId="23772E18" w:rsidR="006153EA" w:rsidRPr="00266E6D" w:rsidRDefault="006153EA" w:rsidP="009229C4">
            <w:pPr>
              <w:jc w:val="right"/>
              <w:rPr>
                <w:rFonts w:ascii="Times New Roman" w:hAnsi="Times New Roman" w:cs="Times New Roman"/>
              </w:rPr>
            </w:pPr>
            <w:r w:rsidRPr="00266E6D">
              <w:rPr>
                <w:rFonts w:ascii="Times New Roman" w:hAnsi="Times New Roman" w:cs="Times New Roman"/>
              </w:rPr>
              <w:t>28.6%</w:t>
            </w:r>
          </w:p>
        </w:tc>
        <w:tc>
          <w:tcPr>
            <w:tcW w:w="1943" w:type="dxa"/>
          </w:tcPr>
          <w:p w14:paraId="1D776CB7" w14:textId="6971E6F5" w:rsidR="006153EA" w:rsidRPr="00266E6D" w:rsidRDefault="006153EA" w:rsidP="009229C4">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5E1273E9" w14:textId="02885295" w:rsidR="00606678" w:rsidRPr="00266E6D" w:rsidRDefault="00606678" w:rsidP="009229C4">
            <w:pPr>
              <w:jc w:val="right"/>
              <w:rPr>
                <w:rFonts w:ascii="Times New Roman" w:hAnsi="Times New Roman" w:cs="Times New Roman"/>
              </w:rPr>
            </w:pPr>
            <w:r w:rsidRPr="00266E6D">
              <w:rPr>
                <w:rFonts w:ascii="Times New Roman" w:hAnsi="Times New Roman" w:cs="Times New Roman"/>
              </w:rPr>
              <w:t>This statement was reworded as:</w:t>
            </w:r>
          </w:p>
          <w:p w14:paraId="5DCE880C" w14:textId="6581F7F9" w:rsidR="00606678" w:rsidRPr="00266E6D" w:rsidRDefault="00606678" w:rsidP="009229C4">
            <w:pPr>
              <w:jc w:val="right"/>
              <w:rPr>
                <w:rFonts w:ascii="Times New Roman" w:hAnsi="Times New Roman" w:cs="Times New Roman"/>
              </w:rPr>
            </w:pPr>
            <w:r w:rsidRPr="00266E6D">
              <w:rPr>
                <w:rFonts w:ascii="Times New Roman" w:hAnsi="Times New Roman" w:cs="Times New Roman"/>
              </w:rPr>
              <w:t>“At first presentation of septic shock patient with AFib, myocardial ischemia should be detected and treated, but HR control should not be delayed as tachycardia contributes to increase DO2/VO2 imbalance and induce further critical ischemia” [1,2,</w:t>
            </w:r>
            <w:r w:rsidR="007443BE">
              <w:rPr>
                <w:rFonts w:ascii="Times New Roman" w:hAnsi="Times New Roman" w:cs="Times New Roman"/>
              </w:rPr>
              <w:t>3</w:t>
            </w:r>
            <w:r w:rsidR="007443BE" w:rsidRPr="00266E6D">
              <w:rPr>
                <w:rFonts w:ascii="Times New Roman" w:hAnsi="Times New Roman" w:cs="Times New Roman"/>
              </w:rPr>
              <w:t>,</w:t>
            </w:r>
            <w:r w:rsidR="007443BE">
              <w:rPr>
                <w:rFonts w:ascii="Times New Roman" w:hAnsi="Times New Roman" w:cs="Times New Roman"/>
              </w:rPr>
              <w:t>4</w:t>
            </w:r>
            <w:r w:rsidR="007443BE" w:rsidRPr="00266E6D">
              <w:rPr>
                <w:rFonts w:ascii="Times New Roman" w:hAnsi="Times New Roman" w:cs="Times New Roman"/>
              </w:rPr>
              <w:t>,</w:t>
            </w:r>
            <w:r w:rsidR="007443BE">
              <w:rPr>
                <w:rFonts w:ascii="Times New Roman" w:hAnsi="Times New Roman" w:cs="Times New Roman"/>
              </w:rPr>
              <w:t>5</w:t>
            </w:r>
            <w:r w:rsidR="007443BE" w:rsidRPr="00266E6D">
              <w:rPr>
                <w:rFonts w:ascii="Times New Roman" w:hAnsi="Times New Roman" w:cs="Times New Roman"/>
              </w:rPr>
              <w:t>,</w:t>
            </w:r>
            <w:r w:rsidR="007443BE">
              <w:rPr>
                <w:rFonts w:ascii="Times New Roman" w:hAnsi="Times New Roman" w:cs="Times New Roman"/>
              </w:rPr>
              <w:t>6</w:t>
            </w:r>
            <w:r w:rsidR="007443BE" w:rsidRPr="00266E6D">
              <w:rPr>
                <w:rFonts w:ascii="Times New Roman" w:hAnsi="Times New Roman" w:cs="Times New Roman"/>
              </w:rPr>
              <w:t>,</w:t>
            </w:r>
            <w:r w:rsidR="007443BE">
              <w:rPr>
                <w:rFonts w:ascii="Times New Roman" w:hAnsi="Times New Roman" w:cs="Times New Roman"/>
              </w:rPr>
              <w:t>7</w:t>
            </w:r>
            <w:r w:rsidR="007443BE" w:rsidRPr="00266E6D">
              <w:rPr>
                <w:rFonts w:ascii="Times New Roman" w:hAnsi="Times New Roman" w:cs="Times New Roman"/>
              </w:rPr>
              <w:t>,</w:t>
            </w:r>
            <w:r w:rsidR="007443BE">
              <w:rPr>
                <w:rFonts w:ascii="Times New Roman" w:hAnsi="Times New Roman" w:cs="Times New Roman"/>
              </w:rPr>
              <w:t>8</w:t>
            </w:r>
            <w:r w:rsidRPr="00266E6D">
              <w:rPr>
                <w:rFonts w:ascii="Times New Roman" w:hAnsi="Times New Roman" w:cs="Times New Roman"/>
              </w:rPr>
              <w:t>]</w:t>
            </w:r>
            <w:r w:rsidR="007443BE">
              <w:rPr>
                <w:rFonts w:ascii="Times New Roman" w:hAnsi="Times New Roman" w:cs="Times New Roman"/>
              </w:rPr>
              <w:t>.</w:t>
            </w:r>
          </w:p>
        </w:tc>
      </w:tr>
      <w:tr w:rsidR="006153EA" w:rsidRPr="00266E6D" w14:paraId="7BDDE981" w14:textId="574627AC" w:rsidTr="00F45F93">
        <w:tc>
          <w:tcPr>
            <w:tcW w:w="3388" w:type="dxa"/>
          </w:tcPr>
          <w:p w14:paraId="51DB3546" w14:textId="711B170E" w:rsidR="006153EA" w:rsidRPr="00266E6D" w:rsidRDefault="006153EA" w:rsidP="009229C4">
            <w:pPr>
              <w:rPr>
                <w:rFonts w:ascii="Times New Roman" w:hAnsi="Times New Roman" w:cs="Times New Roman"/>
              </w:rPr>
            </w:pPr>
            <w:r w:rsidRPr="00266E6D">
              <w:rPr>
                <w:rFonts w:ascii="Times New Roman" w:hAnsi="Times New Roman" w:cs="Times New Roman"/>
              </w:rPr>
              <w:t>12. At first presentation of septic shock patient, endocrine disorders (pheochromocytoma or elevated thyroid hormones) should be detected in the context of HR control to further adjust patient management [1,2,</w:t>
            </w:r>
            <w:r w:rsidR="007D2C7C">
              <w:rPr>
                <w:rFonts w:ascii="Times New Roman" w:hAnsi="Times New Roman" w:cs="Times New Roman"/>
              </w:rPr>
              <w:t>3</w:t>
            </w:r>
            <w:r w:rsidRPr="00266E6D">
              <w:rPr>
                <w:rFonts w:ascii="Times New Roman" w:hAnsi="Times New Roman" w:cs="Times New Roman"/>
              </w:rPr>
              <w:t>,</w:t>
            </w:r>
            <w:r w:rsidR="007D2C7C">
              <w:rPr>
                <w:rFonts w:ascii="Times New Roman" w:hAnsi="Times New Roman" w:cs="Times New Roman"/>
              </w:rPr>
              <w:t>4</w:t>
            </w:r>
            <w:r w:rsidRPr="00266E6D">
              <w:rPr>
                <w:rFonts w:ascii="Times New Roman" w:hAnsi="Times New Roman" w:cs="Times New Roman"/>
              </w:rPr>
              <w:t>,</w:t>
            </w:r>
            <w:r w:rsidR="007D2C7C">
              <w:rPr>
                <w:rFonts w:ascii="Times New Roman" w:hAnsi="Times New Roman" w:cs="Times New Roman"/>
              </w:rPr>
              <w:t>5</w:t>
            </w:r>
            <w:r w:rsidRPr="00266E6D">
              <w:rPr>
                <w:rFonts w:ascii="Times New Roman" w:hAnsi="Times New Roman" w:cs="Times New Roman"/>
              </w:rPr>
              <w:t>,</w:t>
            </w:r>
            <w:r w:rsidR="007D2C7C">
              <w:rPr>
                <w:rFonts w:ascii="Times New Roman" w:hAnsi="Times New Roman" w:cs="Times New Roman"/>
              </w:rPr>
              <w:t>6</w:t>
            </w:r>
            <w:r w:rsidRPr="00266E6D">
              <w:rPr>
                <w:rFonts w:ascii="Times New Roman" w:hAnsi="Times New Roman" w:cs="Times New Roman"/>
              </w:rPr>
              <w:t>,</w:t>
            </w:r>
            <w:r w:rsidR="007D2C7C">
              <w:rPr>
                <w:rFonts w:ascii="Times New Roman" w:hAnsi="Times New Roman" w:cs="Times New Roman"/>
              </w:rPr>
              <w:t>7</w:t>
            </w:r>
            <w:r w:rsidRPr="00266E6D">
              <w:rPr>
                <w:rFonts w:ascii="Times New Roman" w:hAnsi="Times New Roman" w:cs="Times New Roman"/>
              </w:rPr>
              <w:t>,</w:t>
            </w:r>
            <w:r w:rsidR="007D2C7C">
              <w:rPr>
                <w:rFonts w:ascii="Times New Roman" w:hAnsi="Times New Roman" w:cs="Times New Roman"/>
              </w:rPr>
              <w:t>8</w:t>
            </w:r>
            <w:r w:rsidRPr="00266E6D">
              <w:rPr>
                <w:rFonts w:ascii="Times New Roman" w:hAnsi="Times New Roman" w:cs="Times New Roman"/>
              </w:rPr>
              <w:t>]</w:t>
            </w:r>
            <w:r w:rsidR="007443BE">
              <w:rPr>
                <w:rFonts w:ascii="Times New Roman" w:hAnsi="Times New Roman" w:cs="Times New Roman"/>
              </w:rPr>
              <w:t>.</w:t>
            </w:r>
            <w:r w:rsidRPr="00266E6D">
              <w:rPr>
                <w:rFonts w:ascii="Times New Roman" w:hAnsi="Times New Roman" w:cs="Times New Roman"/>
              </w:rPr>
              <w:t xml:space="preserve"> </w:t>
            </w:r>
          </w:p>
        </w:tc>
        <w:tc>
          <w:tcPr>
            <w:tcW w:w="990" w:type="dxa"/>
          </w:tcPr>
          <w:p w14:paraId="121AC553" w14:textId="7E306DB1" w:rsidR="006153EA" w:rsidRPr="00266E6D" w:rsidRDefault="006153EA" w:rsidP="009229C4">
            <w:pPr>
              <w:jc w:val="right"/>
              <w:rPr>
                <w:rFonts w:ascii="Times New Roman" w:hAnsi="Times New Roman" w:cs="Times New Roman"/>
              </w:rPr>
            </w:pPr>
            <w:r w:rsidRPr="00266E6D">
              <w:rPr>
                <w:rFonts w:ascii="Times New Roman" w:hAnsi="Times New Roman" w:cs="Times New Roman"/>
              </w:rPr>
              <w:t>71.4%</w:t>
            </w:r>
          </w:p>
        </w:tc>
        <w:tc>
          <w:tcPr>
            <w:tcW w:w="1007" w:type="dxa"/>
          </w:tcPr>
          <w:p w14:paraId="2810BCDF" w14:textId="357F1DF3" w:rsidR="006153EA" w:rsidRPr="00266E6D" w:rsidRDefault="006153EA" w:rsidP="009229C4">
            <w:pPr>
              <w:jc w:val="right"/>
              <w:rPr>
                <w:rFonts w:ascii="Times New Roman" w:hAnsi="Times New Roman" w:cs="Times New Roman"/>
              </w:rPr>
            </w:pPr>
            <w:r w:rsidRPr="00266E6D">
              <w:rPr>
                <w:rFonts w:ascii="Times New Roman" w:hAnsi="Times New Roman" w:cs="Times New Roman"/>
              </w:rPr>
              <w:t>14.3%</w:t>
            </w:r>
          </w:p>
        </w:tc>
        <w:tc>
          <w:tcPr>
            <w:tcW w:w="989" w:type="dxa"/>
          </w:tcPr>
          <w:p w14:paraId="252A87F0" w14:textId="5BD4D3AF" w:rsidR="006153EA" w:rsidRPr="00266E6D" w:rsidRDefault="006153EA" w:rsidP="009229C4">
            <w:pPr>
              <w:jc w:val="right"/>
              <w:rPr>
                <w:rFonts w:ascii="Times New Roman" w:hAnsi="Times New Roman" w:cs="Times New Roman"/>
              </w:rPr>
            </w:pPr>
            <w:r w:rsidRPr="00266E6D">
              <w:rPr>
                <w:rFonts w:ascii="Times New Roman" w:hAnsi="Times New Roman" w:cs="Times New Roman"/>
              </w:rPr>
              <w:t>14.3%</w:t>
            </w:r>
          </w:p>
        </w:tc>
        <w:tc>
          <w:tcPr>
            <w:tcW w:w="964" w:type="dxa"/>
          </w:tcPr>
          <w:p w14:paraId="6BADBC41" w14:textId="1354683F" w:rsidR="006153EA" w:rsidRPr="00266E6D" w:rsidRDefault="006153EA" w:rsidP="009229C4">
            <w:pPr>
              <w:jc w:val="right"/>
              <w:rPr>
                <w:rFonts w:ascii="Times New Roman" w:hAnsi="Times New Roman" w:cs="Times New Roman"/>
              </w:rPr>
            </w:pPr>
            <w:r w:rsidRPr="00266E6D">
              <w:rPr>
                <w:rFonts w:ascii="Times New Roman" w:hAnsi="Times New Roman" w:cs="Times New Roman"/>
              </w:rPr>
              <w:t>85.7%</w:t>
            </w:r>
          </w:p>
        </w:tc>
        <w:tc>
          <w:tcPr>
            <w:tcW w:w="1021" w:type="dxa"/>
          </w:tcPr>
          <w:p w14:paraId="031C010E" w14:textId="08B415F4" w:rsidR="006153EA" w:rsidRPr="00266E6D" w:rsidRDefault="006153EA" w:rsidP="009229C4">
            <w:pPr>
              <w:jc w:val="right"/>
              <w:rPr>
                <w:rFonts w:ascii="Times New Roman" w:hAnsi="Times New Roman" w:cs="Times New Roman"/>
              </w:rPr>
            </w:pPr>
            <w:r w:rsidRPr="00266E6D">
              <w:rPr>
                <w:rFonts w:ascii="Times New Roman" w:hAnsi="Times New Roman" w:cs="Times New Roman"/>
              </w:rPr>
              <w:t>28.6%</w:t>
            </w:r>
          </w:p>
        </w:tc>
        <w:tc>
          <w:tcPr>
            <w:tcW w:w="1943" w:type="dxa"/>
          </w:tcPr>
          <w:p w14:paraId="646117E0" w14:textId="0A60E5B4" w:rsidR="006153EA" w:rsidRPr="00266E6D" w:rsidRDefault="006153EA" w:rsidP="009229C4">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646F2EBF" w14:textId="27100137" w:rsidR="008F2F62" w:rsidRPr="00266E6D" w:rsidRDefault="008F2F62" w:rsidP="009229C4">
            <w:pPr>
              <w:jc w:val="right"/>
              <w:rPr>
                <w:rFonts w:ascii="Times New Roman" w:hAnsi="Times New Roman" w:cs="Times New Roman"/>
                <w:lang w:val="en-US"/>
              </w:rPr>
            </w:pPr>
            <w:r w:rsidRPr="00266E6D">
              <w:rPr>
                <w:rFonts w:ascii="Times New Roman" w:hAnsi="Times New Roman" w:cs="Times New Roman"/>
              </w:rPr>
              <w:t>This statement</w:t>
            </w:r>
            <w:r w:rsidRPr="00266E6D">
              <w:rPr>
                <w:rFonts w:ascii="Times New Roman" w:hAnsi="Times New Roman" w:cs="Times New Roman"/>
                <w:lang w:val="en-US"/>
              </w:rPr>
              <w:t xml:space="preserve"> was reworded as:</w:t>
            </w:r>
          </w:p>
          <w:p w14:paraId="4A1E010B" w14:textId="77777777" w:rsidR="008F2F62" w:rsidRPr="00266E6D" w:rsidRDefault="008F2F62" w:rsidP="009229C4">
            <w:pPr>
              <w:jc w:val="right"/>
              <w:rPr>
                <w:rFonts w:ascii="Times New Roman" w:hAnsi="Times New Roman" w:cs="Times New Roman"/>
              </w:rPr>
            </w:pPr>
          </w:p>
          <w:p w14:paraId="396CE03B" w14:textId="375063A8" w:rsidR="006153EA" w:rsidRPr="00266E6D" w:rsidRDefault="008F2F62" w:rsidP="009229C4">
            <w:pPr>
              <w:jc w:val="right"/>
              <w:rPr>
                <w:rFonts w:ascii="Times New Roman" w:hAnsi="Times New Roman" w:cs="Times New Roman"/>
              </w:rPr>
            </w:pPr>
            <w:r w:rsidRPr="00266E6D">
              <w:rPr>
                <w:rFonts w:ascii="Times New Roman" w:hAnsi="Times New Roman" w:cs="Times New Roman"/>
                <w:lang w:val="en-US"/>
              </w:rPr>
              <w:t>“Endocrine disorders (pheochromocytoma or elevated thyroid hormones) should be investigated in the context of HR control as a potential trigger to further adjust patient management” [1,2,</w:t>
            </w:r>
            <w:r w:rsidR="007443BE">
              <w:rPr>
                <w:rFonts w:ascii="Times New Roman" w:hAnsi="Times New Roman" w:cs="Times New Roman"/>
              </w:rPr>
              <w:t>3</w:t>
            </w:r>
            <w:r w:rsidR="007443BE" w:rsidRPr="00266E6D">
              <w:rPr>
                <w:rFonts w:ascii="Times New Roman" w:hAnsi="Times New Roman" w:cs="Times New Roman"/>
              </w:rPr>
              <w:t>,</w:t>
            </w:r>
            <w:r w:rsidR="007443BE">
              <w:rPr>
                <w:rFonts w:ascii="Times New Roman" w:hAnsi="Times New Roman" w:cs="Times New Roman"/>
              </w:rPr>
              <w:t>4</w:t>
            </w:r>
            <w:r w:rsidR="007443BE" w:rsidRPr="00266E6D">
              <w:rPr>
                <w:rFonts w:ascii="Times New Roman" w:hAnsi="Times New Roman" w:cs="Times New Roman"/>
              </w:rPr>
              <w:t>,</w:t>
            </w:r>
            <w:r w:rsidR="007443BE">
              <w:rPr>
                <w:rFonts w:ascii="Times New Roman" w:hAnsi="Times New Roman" w:cs="Times New Roman"/>
              </w:rPr>
              <w:t>5</w:t>
            </w:r>
            <w:r w:rsidR="007443BE" w:rsidRPr="00266E6D">
              <w:rPr>
                <w:rFonts w:ascii="Times New Roman" w:hAnsi="Times New Roman" w:cs="Times New Roman"/>
              </w:rPr>
              <w:t>,</w:t>
            </w:r>
            <w:r w:rsidR="007443BE">
              <w:rPr>
                <w:rFonts w:ascii="Times New Roman" w:hAnsi="Times New Roman" w:cs="Times New Roman"/>
              </w:rPr>
              <w:t>6</w:t>
            </w:r>
            <w:r w:rsidR="007443BE" w:rsidRPr="00266E6D">
              <w:rPr>
                <w:rFonts w:ascii="Times New Roman" w:hAnsi="Times New Roman" w:cs="Times New Roman"/>
              </w:rPr>
              <w:t>,</w:t>
            </w:r>
            <w:r w:rsidR="007443BE">
              <w:rPr>
                <w:rFonts w:ascii="Times New Roman" w:hAnsi="Times New Roman" w:cs="Times New Roman"/>
              </w:rPr>
              <w:t>7</w:t>
            </w:r>
            <w:r w:rsidR="007443BE" w:rsidRPr="00266E6D">
              <w:rPr>
                <w:rFonts w:ascii="Times New Roman" w:hAnsi="Times New Roman" w:cs="Times New Roman"/>
              </w:rPr>
              <w:t>,</w:t>
            </w:r>
            <w:r w:rsidR="007443BE">
              <w:rPr>
                <w:rFonts w:ascii="Times New Roman" w:hAnsi="Times New Roman" w:cs="Times New Roman"/>
              </w:rPr>
              <w:t>8</w:t>
            </w:r>
            <w:r w:rsidRPr="00266E6D">
              <w:rPr>
                <w:rFonts w:ascii="Times New Roman" w:hAnsi="Times New Roman" w:cs="Times New Roman"/>
                <w:lang w:val="en-US"/>
              </w:rPr>
              <w:t>]</w:t>
            </w:r>
            <w:r w:rsidR="007443BE">
              <w:rPr>
                <w:rFonts w:ascii="Times New Roman" w:hAnsi="Times New Roman" w:cs="Times New Roman"/>
                <w:lang w:val="en-US"/>
              </w:rPr>
              <w:t>.</w:t>
            </w:r>
          </w:p>
        </w:tc>
      </w:tr>
      <w:tr w:rsidR="006153EA" w:rsidRPr="00266E6D" w14:paraId="12B81945" w14:textId="20E2FCBF" w:rsidTr="00F45F93">
        <w:tc>
          <w:tcPr>
            <w:tcW w:w="3388" w:type="dxa"/>
          </w:tcPr>
          <w:p w14:paraId="77D89D8F" w14:textId="19E958B4" w:rsidR="006153EA" w:rsidRPr="00266E6D" w:rsidRDefault="006153EA" w:rsidP="009229C4">
            <w:pPr>
              <w:rPr>
                <w:rFonts w:ascii="Times New Roman" w:hAnsi="Times New Roman" w:cs="Times New Roman"/>
              </w:rPr>
            </w:pPr>
            <w:r w:rsidRPr="00266E6D">
              <w:rPr>
                <w:rFonts w:ascii="Times New Roman" w:hAnsi="Times New Roman" w:cs="Times New Roman"/>
              </w:rPr>
              <w:t>13. At first presentation of septic shock patient, severe hypothermia should be identified and corrected before starting controlling HR [1,2,</w:t>
            </w:r>
            <w:r w:rsidR="00D27FA4">
              <w:rPr>
                <w:rFonts w:ascii="Times New Roman" w:hAnsi="Times New Roman" w:cs="Times New Roman"/>
              </w:rPr>
              <w:t>3</w:t>
            </w:r>
            <w:r w:rsidRPr="00266E6D">
              <w:rPr>
                <w:rFonts w:ascii="Times New Roman" w:hAnsi="Times New Roman" w:cs="Times New Roman"/>
              </w:rPr>
              <w:t>,</w:t>
            </w:r>
            <w:r w:rsidR="00D27FA4">
              <w:rPr>
                <w:rFonts w:ascii="Times New Roman" w:hAnsi="Times New Roman" w:cs="Times New Roman"/>
              </w:rPr>
              <w:t>4</w:t>
            </w:r>
            <w:r w:rsidRPr="00266E6D">
              <w:rPr>
                <w:rFonts w:ascii="Times New Roman" w:hAnsi="Times New Roman" w:cs="Times New Roman"/>
              </w:rPr>
              <w:t>,</w:t>
            </w:r>
            <w:r w:rsidR="00D27FA4">
              <w:rPr>
                <w:rFonts w:ascii="Times New Roman" w:hAnsi="Times New Roman" w:cs="Times New Roman"/>
              </w:rPr>
              <w:t>5</w:t>
            </w:r>
            <w:r w:rsidRPr="00266E6D">
              <w:rPr>
                <w:rFonts w:ascii="Times New Roman" w:hAnsi="Times New Roman" w:cs="Times New Roman"/>
              </w:rPr>
              <w:t>,</w:t>
            </w:r>
            <w:r w:rsidR="00D27FA4">
              <w:rPr>
                <w:rFonts w:ascii="Times New Roman" w:hAnsi="Times New Roman" w:cs="Times New Roman"/>
              </w:rPr>
              <w:t>6</w:t>
            </w:r>
            <w:r w:rsidRPr="00266E6D">
              <w:rPr>
                <w:rFonts w:ascii="Times New Roman" w:hAnsi="Times New Roman" w:cs="Times New Roman"/>
              </w:rPr>
              <w:t>,</w:t>
            </w:r>
            <w:r w:rsidR="00D27FA4">
              <w:rPr>
                <w:rFonts w:ascii="Times New Roman" w:hAnsi="Times New Roman" w:cs="Times New Roman"/>
              </w:rPr>
              <w:t>7</w:t>
            </w:r>
            <w:r w:rsidRPr="00266E6D">
              <w:rPr>
                <w:rFonts w:ascii="Times New Roman" w:hAnsi="Times New Roman" w:cs="Times New Roman"/>
              </w:rPr>
              <w:t>,</w:t>
            </w:r>
            <w:r w:rsidR="00D27FA4">
              <w:rPr>
                <w:rFonts w:ascii="Times New Roman" w:hAnsi="Times New Roman" w:cs="Times New Roman"/>
              </w:rPr>
              <w:t>8</w:t>
            </w:r>
            <w:r w:rsidRPr="00266E6D">
              <w:rPr>
                <w:rFonts w:ascii="Times New Roman" w:hAnsi="Times New Roman" w:cs="Times New Roman"/>
              </w:rPr>
              <w:t>]</w:t>
            </w:r>
            <w:r w:rsidR="007443BE">
              <w:rPr>
                <w:rFonts w:ascii="Times New Roman" w:hAnsi="Times New Roman" w:cs="Times New Roman"/>
              </w:rPr>
              <w:t>.</w:t>
            </w:r>
          </w:p>
        </w:tc>
        <w:tc>
          <w:tcPr>
            <w:tcW w:w="990" w:type="dxa"/>
          </w:tcPr>
          <w:p w14:paraId="39AE72E2" w14:textId="4EE1BC30" w:rsidR="006153EA" w:rsidRPr="00266E6D" w:rsidRDefault="006153EA" w:rsidP="009229C4">
            <w:pPr>
              <w:jc w:val="right"/>
              <w:rPr>
                <w:rFonts w:ascii="Times New Roman" w:hAnsi="Times New Roman" w:cs="Times New Roman"/>
              </w:rPr>
            </w:pPr>
            <w:r w:rsidRPr="00266E6D">
              <w:rPr>
                <w:rFonts w:ascii="Times New Roman" w:hAnsi="Times New Roman" w:cs="Times New Roman"/>
              </w:rPr>
              <w:t>85.7%</w:t>
            </w:r>
          </w:p>
        </w:tc>
        <w:tc>
          <w:tcPr>
            <w:tcW w:w="1007" w:type="dxa"/>
          </w:tcPr>
          <w:p w14:paraId="747A192C" w14:textId="44FD6F07" w:rsidR="006153EA" w:rsidRPr="00266E6D" w:rsidRDefault="006153EA" w:rsidP="009229C4">
            <w:pPr>
              <w:jc w:val="right"/>
              <w:rPr>
                <w:rFonts w:ascii="Times New Roman" w:hAnsi="Times New Roman" w:cs="Times New Roman"/>
              </w:rPr>
            </w:pPr>
            <w:r w:rsidRPr="00266E6D">
              <w:rPr>
                <w:rFonts w:ascii="Times New Roman" w:hAnsi="Times New Roman" w:cs="Times New Roman"/>
              </w:rPr>
              <w:t>14.3%</w:t>
            </w:r>
          </w:p>
        </w:tc>
        <w:tc>
          <w:tcPr>
            <w:tcW w:w="989" w:type="dxa"/>
          </w:tcPr>
          <w:p w14:paraId="0B249B5B" w14:textId="49994778" w:rsidR="006153EA" w:rsidRPr="00266E6D" w:rsidRDefault="006153EA" w:rsidP="009229C4">
            <w:pPr>
              <w:jc w:val="right"/>
              <w:rPr>
                <w:rFonts w:ascii="Times New Roman" w:hAnsi="Times New Roman" w:cs="Times New Roman"/>
              </w:rPr>
            </w:pPr>
            <w:r w:rsidRPr="00266E6D">
              <w:rPr>
                <w:rFonts w:ascii="Times New Roman" w:hAnsi="Times New Roman" w:cs="Times New Roman"/>
              </w:rPr>
              <w:t>0.0%</w:t>
            </w:r>
          </w:p>
        </w:tc>
        <w:tc>
          <w:tcPr>
            <w:tcW w:w="964" w:type="dxa"/>
          </w:tcPr>
          <w:p w14:paraId="1668BAF7" w14:textId="18579DF6" w:rsidR="006153EA" w:rsidRPr="00266E6D" w:rsidRDefault="006153EA" w:rsidP="009229C4">
            <w:pPr>
              <w:jc w:val="right"/>
              <w:rPr>
                <w:rFonts w:ascii="Times New Roman" w:hAnsi="Times New Roman" w:cs="Times New Roman"/>
              </w:rPr>
            </w:pPr>
            <w:r w:rsidRPr="00266E6D">
              <w:rPr>
                <w:rFonts w:ascii="Times New Roman" w:hAnsi="Times New Roman" w:cs="Times New Roman"/>
              </w:rPr>
              <w:t>100.0%</w:t>
            </w:r>
          </w:p>
        </w:tc>
        <w:tc>
          <w:tcPr>
            <w:tcW w:w="1021" w:type="dxa"/>
          </w:tcPr>
          <w:p w14:paraId="4AD96574" w14:textId="7453B843" w:rsidR="006153EA" w:rsidRPr="00266E6D" w:rsidRDefault="006153EA" w:rsidP="009229C4">
            <w:pPr>
              <w:jc w:val="right"/>
              <w:rPr>
                <w:rFonts w:ascii="Times New Roman" w:hAnsi="Times New Roman" w:cs="Times New Roman"/>
              </w:rPr>
            </w:pPr>
            <w:r w:rsidRPr="00266E6D">
              <w:rPr>
                <w:rFonts w:ascii="Times New Roman" w:hAnsi="Times New Roman" w:cs="Times New Roman"/>
              </w:rPr>
              <w:t>14.3%</w:t>
            </w:r>
          </w:p>
        </w:tc>
        <w:tc>
          <w:tcPr>
            <w:tcW w:w="1943" w:type="dxa"/>
          </w:tcPr>
          <w:p w14:paraId="1115F72C" w14:textId="4AD0D0A2" w:rsidR="006153EA" w:rsidRPr="00266E6D" w:rsidRDefault="006153EA" w:rsidP="009229C4">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3F06DF8A" w14:textId="77777777" w:rsidR="006153EA" w:rsidRPr="00266E6D" w:rsidRDefault="006153EA" w:rsidP="009229C4">
            <w:pPr>
              <w:jc w:val="right"/>
              <w:rPr>
                <w:rFonts w:ascii="Times New Roman" w:hAnsi="Times New Roman" w:cs="Times New Roman"/>
              </w:rPr>
            </w:pPr>
          </w:p>
        </w:tc>
      </w:tr>
      <w:tr w:rsidR="006153EA" w:rsidRPr="00266E6D" w14:paraId="77E41A62" w14:textId="05BA74CC" w:rsidTr="00071554">
        <w:tc>
          <w:tcPr>
            <w:tcW w:w="10302" w:type="dxa"/>
            <w:gridSpan w:val="7"/>
          </w:tcPr>
          <w:p w14:paraId="59C86554" w14:textId="77777777" w:rsidR="006153EA" w:rsidRPr="00266E6D" w:rsidRDefault="006153EA" w:rsidP="009229C4">
            <w:pPr>
              <w:rPr>
                <w:rFonts w:ascii="Times New Roman" w:hAnsi="Times New Roman" w:cs="Times New Roman"/>
              </w:rPr>
            </w:pPr>
          </w:p>
        </w:tc>
        <w:tc>
          <w:tcPr>
            <w:tcW w:w="3975" w:type="dxa"/>
          </w:tcPr>
          <w:p w14:paraId="5D1F6A68" w14:textId="77777777" w:rsidR="006153EA" w:rsidRPr="00266E6D" w:rsidRDefault="006153EA" w:rsidP="006153EA">
            <w:pPr>
              <w:jc w:val="both"/>
              <w:rPr>
                <w:rFonts w:ascii="Times New Roman" w:hAnsi="Times New Roman" w:cs="Times New Roman"/>
              </w:rPr>
            </w:pPr>
          </w:p>
        </w:tc>
      </w:tr>
      <w:tr w:rsidR="006153EA" w:rsidRPr="00266E6D" w14:paraId="56F0F350" w14:textId="19420FBE" w:rsidTr="00F45F93">
        <w:tc>
          <w:tcPr>
            <w:tcW w:w="3388" w:type="dxa"/>
          </w:tcPr>
          <w:p w14:paraId="57A837C7" w14:textId="47E0BF14" w:rsidR="006153EA" w:rsidRPr="00266E6D" w:rsidRDefault="006153EA" w:rsidP="00D70D4B">
            <w:pPr>
              <w:rPr>
                <w:rFonts w:ascii="Times New Roman" w:hAnsi="Times New Roman" w:cs="Times New Roman"/>
              </w:rPr>
            </w:pPr>
            <w:r w:rsidRPr="00266E6D">
              <w:rPr>
                <w:rFonts w:ascii="Times New Roman" w:hAnsi="Times New Roman" w:cs="Times New Roman"/>
                <w:b/>
                <w:bCs/>
              </w:rPr>
              <w:t>Area 2 - Hemodynamic assessment in septic shock patient before HR control</w:t>
            </w:r>
          </w:p>
        </w:tc>
        <w:tc>
          <w:tcPr>
            <w:tcW w:w="990" w:type="dxa"/>
          </w:tcPr>
          <w:p w14:paraId="5A9222FD" w14:textId="25905FDB"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7 - 9</w:t>
            </w:r>
          </w:p>
        </w:tc>
        <w:tc>
          <w:tcPr>
            <w:tcW w:w="1007" w:type="dxa"/>
          </w:tcPr>
          <w:p w14:paraId="33553487" w14:textId="2EBA1DFD"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4 - 6</w:t>
            </w:r>
          </w:p>
        </w:tc>
        <w:tc>
          <w:tcPr>
            <w:tcW w:w="989" w:type="dxa"/>
          </w:tcPr>
          <w:p w14:paraId="66CCF91B" w14:textId="351D4D0D"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1 - 3</w:t>
            </w:r>
          </w:p>
        </w:tc>
        <w:tc>
          <w:tcPr>
            <w:tcW w:w="964" w:type="dxa"/>
          </w:tcPr>
          <w:p w14:paraId="607D6762" w14:textId="4021B2E8"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4 - 9</w:t>
            </w:r>
          </w:p>
        </w:tc>
        <w:tc>
          <w:tcPr>
            <w:tcW w:w="1021" w:type="dxa"/>
          </w:tcPr>
          <w:p w14:paraId="45F40DFE" w14:textId="67D9372F"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1 - 6</w:t>
            </w:r>
          </w:p>
        </w:tc>
        <w:tc>
          <w:tcPr>
            <w:tcW w:w="1943" w:type="dxa"/>
          </w:tcPr>
          <w:p w14:paraId="3EC9989F" w14:textId="5C6C7154" w:rsidR="006153EA" w:rsidRPr="00266E6D" w:rsidRDefault="006153EA" w:rsidP="006153EA">
            <w:pPr>
              <w:jc w:val="center"/>
              <w:rPr>
                <w:rFonts w:ascii="Times New Roman" w:hAnsi="Times New Roman" w:cs="Times New Roman"/>
              </w:rPr>
            </w:pPr>
          </w:p>
        </w:tc>
        <w:tc>
          <w:tcPr>
            <w:tcW w:w="3975" w:type="dxa"/>
          </w:tcPr>
          <w:p w14:paraId="1662BE73" w14:textId="77777777" w:rsidR="006153EA" w:rsidRPr="00266E6D" w:rsidRDefault="006153EA" w:rsidP="006153EA">
            <w:pPr>
              <w:jc w:val="both"/>
              <w:rPr>
                <w:rFonts w:ascii="Times New Roman" w:hAnsi="Times New Roman" w:cs="Times New Roman"/>
                <w:b/>
                <w:bCs/>
              </w:rPr>
            </w:pPr>
          </w:p>
        </w:tc>
      </w:tr>
      <w:tr w:rsidR="006153EA" w:rsidRPr="00266E6D" w14:paraId="274F0C06" w14:textId="6530EDC2" w:rsidTr="00F45F93">
        <w:tc>
          <w:tcPr>
            <w:tcW w:w="3388" w:type="dxa"/>
          </w:tcPr>
          <w:p w14:paraId="74B31EF3" w14:textId="091898A8" w:rsidR="006153EA" w:rsidRPr="00266E6D" w:rsidRDefault="006153EA" w:rsidP="00D70D4B">
            <w:pPr>
              <w:rPr>
                <w:rFonts w:ascii="Times New Roman" w:hAnsi="Times New Roman" w:cs="Times New Roman"/>
              </w:rPr>
            </w:pPr>
            <w:r w:rsidRPr="00266E6D">
              <w:rPr>
                <w:rFonts w:ascii="Times New Roman" w:hAnsi="Times New Roman" w:cs="Times New Roman"/>
              </w:rPr>
              <w:t xml:space="preserve">14. Determination of hemodynamic parameters with continuous HR and BP is the minimum mandatory to control patient response/condition </w:t>
            </w:r>
            <w:r w:rsidRPr="00266E6D">
              <w:rPr>
                <w:rFonts w:ascii="Times New Roman" w:hAnsi="Times New Roman" w:cs="Times New Roman"/>
              </w:rPr>
              <w:lastRenderedPageBreak/>
              <w:t>with arterial catheter / central catheter [</w:t>
            </w:r>
            <w:r w:rsidR="00DD638C">
              <w:rPr>
                <w:rFonts w:ascii="Times New Roman" w:hAnsi="Times New Roman" w:cs="Times New Roman"/>
              </w:rPr>
              <w:t>5</w:t>
            </w:r>
            <w:r w:rsidRPr="00266E6D">
              <w:rPr>
                <w:rFonts w:ascii="Times New Roman" w:hAnsi="Times New Roman" w:cs="Times New Roman"/>
              </w:rPr>
              <w:t>,</w:t>
            </w:r>
            <w:r w:rsidR="00DD638C">
              <w:rPr>
                <w:rFonts w:ascii="Times New Roman" w:hAnsi="Times New Roman" w:cs="Times New Roman"/>
              </w:rPr>
              <w:t>8</w:t>
            </w:r>
            <w:r w:rsidRPr="00266E6D">
              <w:rPr>
                <w:rFonts w:ascii="Times New Roman" w:hAnsi="Times New Roman" w:cs="Times New Roman"/>
              </w:rPr>
              <w:t>,</w:t>
            </w:r>
            <w:r w:rsidR="00DD638C">
              <w:rPr>
                <w:rFonts w:ascii="Times New Roman" w:hAnsi="Times New Roman" w:cs="Times New Roman"/>
              </w:rPr>
              <w:t>10</w:t>
            </w:r>
            <w:r w:rsidRPr="00266E6D">
              <w:rPr>
                <w:rFonts w:ascii="Times New Roman" w:hAnsi="Times New Roman" w:cs="Times New Roman"/>
              </w:rPr>
              <w:t>]</w:t>
            </w:r>
            <w:r w:rsidR="007443BE">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0DBD5CB8" w14:textId="588E87F9" w:rsidR="006153EA" w:rsidRPr="00266E6D" w:rsidRDefault="006153EA" w:rsidP="00D70D4B">
            <w:pPr>
              <w:jc w:val="right"/>
              <w:rPr>
                <w:rFonts w:ascii="Times New Roman" w:hAnsi="Times New Roman" w:cs="Times New Roman"/>
              </w:rPr>
            </w:pPr>
            <w:r w:rsidRPr="00266E6D">
              <w:rPr>
                <w:rFonts w:ascii="Times New Roman" w:hAnsi="Times New Roman" w:cs="Times New Roman"/>
              </w:rPr>
              <w:lastRenderedPageBreak/>
              <w:t>71.4%</w:t>
            </w:r>
          </w:p>
        </w:tc>
        <w:tc>
          <w:tcPr>
            <w:tcW w:w="1007" w:type="dxa"/>
            <w:tcBorders>
              <w:top w:val="single" w:sz="4" w:space="0" w:color="auto"/>
              <w:left w:val="single" w:sz="4" w:space="0" w:color="auto"/>
              <w:bottom w:val="single" w:sz="4" w:space="0" w:color="auto"/>
              <w:right w:val="single" w:sz="4" w:space="0" w:color="auto"/>
            </w:tcBorders>
          </w:tcPr>
          <w:p w14:paraId="349AABF4" w14:textId="53D6D847" w:rsidR="006153EA" w:rsidRPr="00266E6D" w:rsidRDefault="006153EA" w:rsidP="00D70D4B">
            <w:pPr>
              <w:jc w:val="right"/>
              <w:rPr>
                <w:rFonts w:ascii="Times New Roman" w:hAnsi="Times New Roman" w:cs="Times New Roman"/>
              </w:rPr>
            </w:pPr>
            <w:r w:rsidRPr="00266E6D">
              <w:rPr>
                <w:rFonts w:ascii="Times New Roman" w:hAnsi="Times New Roman" w:cs="Times New Roman"/>
              </w:rPr>
              <w:t>14.3%</w:t>
            </w:r>
          </w:p>
        </w:tc>
        <w:tc>
          <w:tcPr>
            <w:tcW w:w="989" w:type="dxa"/>
            <w:tcBorders>
              <w:top w:val="single" w:sz="4" w:space="0" w:color="auto"/>
              <w:left w:val="single" w:sz="4" w:space="0" w:color="auto"/>
              <w:bottom w:val="single" w:sz="4" w:space="0" w:color="auto"/>
              <w:right w:val="single" w:sz="4" w:space="0" w:color="auto"/>
            </w:tcBorders>
          </w:tcPr>
          <w:p w14:paraId="2CC37075" w14:textId="0A2BC19D" w:rsidR="006153EA" w:rsidRPr="00266E6D" w:rsidRDefault="006153EA" w:rsidP="00D70D4B">
            <w:pPr>
              <w:jc w:val="right"/>
              <w:rPr>
                <w:rFonts w:ascii="Times New Roman" w:hAnsi="Times New Roman" w:cs="Times New Roman"/>
              </w:rPr>
            </w:pPr>
            <w:r w:rsidRPr="00266E6D">
              <w:rPr>
                <w:rFonts w:ascii="Times New Roman" w:hAnsi="Times New Roman" w:cs="Times New Roman"/>
              </w:rPr>
              <w:t>14.3%</w:t>
            </w:r>
          </w:p>
        </w:tc>
        <w:tc>
          <w:tcPr>
            <w:tcW w:w="964" w:type="dxa"/>
            <w:tcBorders>
              <w:top w:val="single" w:sz="4" w:space="0" w:color="auto"/>
              <w:left w:val="single" w:sz="4" w:space="0" w:color="auto"/>
              <w:bottom w:val="single" w:sz="4" w:space="0" w:color="auto"/>
              <w:right w:val="single" w:sz="4" w:space="0" w:color="auto"/>
            </w:tcBorders>
          </w:tcPr>
          <w:p w14:paraId="60BDF08C" w14:textId="40F8A18A" w:rsidR="006153EA" w:rsidRPr="00266E6D" w:rsidRDefault="006153EA" w:rsidP="00D70D4B">
            <w:pPr>
              <w:jc w:val="right"/>
              <w:rPr>
                <w:rFonts w:ascii="Times New Roman" w:hAnsi="Times New Roman" w:cs="Times New Roman"/>
              </w:rPr>
            </w:pPr>
            <w:r w:rsidRPr="00266E6D">
              <w:rPr>
                <w:rFonts w:ascii="Times New Roman" w:hAnsi="Times New Roman" w:cs="Times New Roman"/>
              </w:rPr>
              <w:t>85.7%</w:t>
            </w:r>
          </w:p>
        </w:tc>
        <w:tc>
          <w:tcPr>
            <w:tcW w:w="1021" w:type="dxa"/>
            <w:tcBorders>
              <w:top w:val="single" w:sz="4" w:space="0" w:color="auto"/>
              <w:left w:val="single" w:sz="4" w:space="0" w:color="auto"/>
              <w:bottom w:val="single" w:sz="4" w:space="0" w:color="auto"/>
              <w:right w:val="single" w:sz="4" w:space="0" w:color="auto"/>
            </w:tcBorders>
          </w:tcPr>
          <w:p w14:paraId="71C225F7" w14:textId="1C5A3CDE" w:rsidR="006153EA" w:rsidRPr="00266E6D" w:rsidRDefault="006153EA" w:rsidP="00D70D4B">
            <w:pPr>
              <w:jc w:val="right"/>
              <w:rPr>
                <w:rFonts w:ascii="Times New Roman" w:hAnsi="Times New Roman" w:cs="Times New Roman"/>
              </w:rPr>
            </w:pPr>
            <w:r w:rsidRPr="00266E6D">
              <w:rPr>
                <w:rFonts w:ascii="Times New Roman" w:hAnsi="Times New Roman" w:cs="Times New Roman"/>
              </w:rPr>
              <w:t>28.6%</w:t>
            </w:r>
          </w:p>
        </w:tc>
        <w:tc>
          <w:tcPr>
            <w:tcW w:w="1943" w:type="dxa"/>
          </w:tcPr>
          <w:p w14:paraId="40375F47" w14:textId="489C1092" w:rsidR="006153EA" w:rsidRPr="00266E6D" w:rsidRDefault="006153EA" w:rsidP="00D70D4B">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398ABAD1" w14:textId="74F7AB12" w:rsidR="0094330E" w:rsidRPr="00266E6D" w:rsidRDefault="0094330E" w:rsidP="00D70D4B">
            <w:pPr>
              <w:jc w:val="right"/>
              <w:rPr>
                <w:rFonts w:ascii="Times New Roman" w:hAnsi="Times New Roman" w:cs="Times New Roman"/>
              </w:rPr>
            </w:pPr>
            <w:r w:rsidRPr="00266E6D">
              <w:rPr>
                <w:rFonts w:ascii="Times New Roman" w:hAnsi="Times New Roman" w:cs="Times New Roman"/>
              </w:rPr>
              <w:t>This statement was reworded as:</w:t>
            </w:r>
          </w:p>
          <w:p w14:paraId="1A2DBE5E" w14:textId="77777777" w:rsidR="0094330E" w:rsidRPr="00266E6D" w:rsidRDefault="0094330E" w:rsidP="00D70D4B">
            <w:pPr>
              <w:jc w:val="right"/>
              <w:rPr>
                <w:rFonts w:ascii="Times New Roman" w:hAnsi="Times New Roman" w:cs="Times New Roman"/>
              </w:rPr>
            </w:pPr>
          </w:p>
          <w:p w14:paraId="211E1D38" w14:textId="0AB7E4C3" w:rsidR="006153EA" w:rsidRPr="00266E6D" w:rsidRDefault="0094330E" w:rsidP="00D70D4B">
            <w:pPr>
              <w:jc w:val="right"/>
              <w:rPr>
                <w:rFonts w:ascii="Times New Roman" w:hAnsi="Times New Roman" w:cs="Times New Roman"/>
              </w:rPr>
            </w:pPr>
            <w:r w:rsidRPr="00266E6D">
              <w:rPr>
                <w:rFonts w:ascii="Times New Roman" w:hAnsi="Times New Roman" w:cs="Times New Roman"/>
              </w:rPr>
              <w:t xml:space="preserve">“Determination of hemodynamic parameters with continuous HR and BP is the minimum requirement to control </w:t>
            </w:r>
            <w:r w:rsidRPr="00266E6D">
              <w:rPr>
                <w:rFonts w:ascii="Times New Roman" w:hAnsi="Times New Roman" w:cs="Times New Roman"/>
              </w:rPr>
              <w:lastRenderedPageBreak/>
              <w:t xml:space="preserve">patient </w:t>
            </w:r>
            <w:r w:rsidR="00FA5073" w:rsidRPr="00266E6D">
              <w:rPr>
                <w:rFonts w:ascii="Times New Roman" w:hAnsi="Times New Roman" w:cs="Times New Roman"/>
              </w:rPr>
              <w:t>r</w:t>
            </w:r>
            <w:r w:rsidRPr="00266E6D">
              <w:rPr>
                <w:rFonts w:ascii="Times New Roman" w:hAnsi="Times New Roman" w:cs="Times New Roman"/>
              </w:rPr>
              <w:t>esponse/condition, and advanced monitoring for cardiac assessment is recommended” [</w:t>
            </w:r>
            <w:r w:rsidR="007443BE">
              <w:rPr>
                <w:rFonts w:ascii="Times New Roman" w:hAnsi="Times New Roman" w:cs="Times New Roman"/>
              </w:rPr>
              <w:t>5,8,10</w:t>
            </w:r>
            <w:r w:rsidRPr="00266E6D">
              <w:rPr>
                <w:rFonts w:ascii="Times New Roman" w:hAnsi="Times New Roman" w:cs="Times New Roman"/>
              </w:rPr>
              <w:t>]</w:t>
            </w:r>
            <w:r w:rsidR="007443BE">
              <w:rPr>
                <w:rFonts w:ascii="Times New Roman" w:hAnsi="Times New Roman" w:cs="Times New Roman"/>
              </w:rPr>
              <w:t>.</w:t>
            </w:r>
          </w:p>
        </w:tc>
      </w:tr>
      <w:tr w:rsidR="006153EA" w:rsidRPr="00266E6D" w14:paraId="25093C0B" w14:textId="1B53BCD8" w:rsidTr="00F45F93">
        <w:tc>
          <w:tcPr>
            <w:tcW w:w="3388" w:type="dxa"/>
          </w:tcPr>
          <w:p w14:paraId="1E8D04DE" w14:textId="7E1B9E5C" w:rsidR="006153EA" w:rsidRPr="00266E6D" w:rsidRDefault="006153EA" w:rsidP="00D70D4B">
            <w:pPr>
              <w:rPr>
                <w:rFonts w:ascii="Times New Roman" w:hAnsi="Times New Roman" w:cs="Times New Roman"/>
              </w:rPr>
            </w:pPr>
            <w:r w:rsidRPr="00266E6D">
              <w:rPr>
                <w:rFonts w:ascii="Times New Roman" w:hAnsi="Times New Roman" w:cs="Times New Roman"/>
              </w:rPr>
              <w:lastRenderedPageBreak/>
              <w:t xml:space="preserve">15. Clinical monitoring of tissue perfusion is important when reducing HR rate (the more HR is reduced the tighter the control of tissue perfusion </w:t>
            </w:r>
            <w:proofErr w:type="gramStart"/>
            <w:r w:rsidRPr="00266E6D">
              <w:rPr>
                <w:rFonts w:ascii="Times New Roman" w:hAnsi="Times New Roman" w:cs="Times New Roman"/>
              </w:rPr>
              <w:t>has to</w:t>
            </w:r>
            <w:proofErr w:type="gramEnd"/>
            <w:r w:rsidRPr="00266E6D">
              <w:rPr>
                <w:rFonts w:ascii="Times New Roman" w:hAnsi="Times New Roman" w:cs="Times New Roman"/>
              </w:rPr>
              <w:t xml:space="preserve"> be checked: lactate, capillary refill time test, ScvO2 and /or Delta pCO2) [</w:t>
            </w:r>
            <w:r w:rsidR="006659B5">
              <w:rPr>
                <w:rFonts w:ascii="Times New Roman" w:hAnsi="Times New Roman" w:cs="Times New Roman"/>
              </w:rPr>
              <w:t>5</w:t>
            </w:r>
            <w:r w:rsidRPr="00266E6D">
              <w:rPr>
                <w:rFonts w:ascii="Times New Roman" w:hAnsi="Times New Roman" w:cs="Times New Roman"/>
              </w:rPr>
              <w:t>,</w:t>
            </w:r>
            <w:r w:rsidR="006659B5">
              <w:rPr>
                <w:rFonts w:ascii="Times New Roman" w:hAnsi="Times New Roman" w:cs="Times New Roman"/>
              </w:rPr>
              <w:t>8</w:t>
            </w:r>
            <w:r w:rsidRPr="00266E6D">
              <w:rPr>
                <w:rFonts w:ascii="Times New Roman" w:hAnsi="Times New Roman" w:cs="Times New Roman"/>
              </w:rPr>
              <w:t>,</w:t>
            </w:r>
            <w:r w:rsidR="006659B5">
              <w:rPr>
                <w:rFonts w:ascii="Times New Roman" w:hAnsi="Times New Roman" w:cs="Times New Roman"/>
              </w:rPr>
              <w:t>10</w:t>
            </w:r>
            <w:r w:rsidRPr="00266E6D">
              <w:rPr>
                <w:rFonts w:ascii="Times New Roman" w:hAnsi="Times New Roman" w:cs="Times New Roman"/>
              </w:rPr>
              <w:t>]</w:t>
            </w:r>
            <w:r w:rsidR="00E57978">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660C6D95" w14:textId="67B7EEC7" w:rsidR="006153EA" w:rsidRPr="00266E6D" w:rsidRDefault="006153EA" w:rsidP="00D70D4B">
            <w:pPr>
              <w:jc w:val="right"/>
              <w:rPr>
                <w:rFonts w:ascii="Times New Roman" w:hAnsi="Times New Roman" w:cs="Times New Roman"/>
              </w:rPr>
            </w:pPr>
            <w:r w:rsidRPr="00266E6D">
              <w:rPr>
                <w:rFonts w:ascii="Times New Roman" w:hAnsi="Times New Roman" w:cs="Times New Roman"/>
              </w:rPr>
              <w:t>100.0%</w:t>
            </w:r>
          </w:p>
        </w:tc>
        <w:tc>
          <w:tcPr>
            <w:tcW w:w="1007" w:type="dxa"/>
            <w:tcBorders>
              <w:top w:val="single" w:sz="4" w:space="0" w:color="auto"/>
              <w:left w:val="single" w:sz="4" w:space="0" w:color="auto"/>
              <w:bottom w:val="single" w:sz="4" w:space="0" w:color="auto"/>
              <w:right w:val="single" w:sz="4" w:space="0" w:color="auto"/>
            </w:tcBorders>
          </w:tcPr>
          <w:p w14:paraId="05D4E10C" w14:textId="165047AD" w:rsidR="006153EA" w:rsidRPr="00266E6D" w:rsidRDefault="006153EA" w:rsidP="00D70D4B">
            <w:pPr>
              <w:jc w:val="right"/>
              <w:rPr>
                <w:rFonts w:ascii="Times New Roman" w:hAnsi="Times New Roman" w:cs="Times New Roman"/>
              </w:rPr>
            </w:pPr>
            <w:r w:rsidRPr="00266E6D">
              <w:rPr>
                <w:rFonts w:ascii="Times New Roman" w:hAnsi="Times New Roman" w:cs="Times New Roman"/>
              </w:rPr>
              <w:t>0.0%</w:t>
            </w:r>
          </w:p>
        </w:tc>
        <w:tc>
          <w:tcPr>
            <w:tcW w:w="989" w:type="dxa"/>
            <w:tcBorders>
              <w:top w:val="single" w:sz="4" w:space="0" w:color="auto"/>
              <w:left w:val="single" w:sz="4" w:space="0" w:color="auto"/>
              <w:bottom w:val="single" w:sz="4" w:space="0" w:color="auto"/>
              <w:right w:val="single" w:sz="4" w:space="0" w:color="auto"/>
            </w:tcBorders>
          </w:tcPr>
          <w:p w14:paraId="52CA3CC2" w14:textId="20DA633C" w:rsidR="006153EA" w:rsidRPr="00266E6D" w:rsidRDefault="006153EA" w:rsidP="00D70D4B">
            <w:pPr>
              <w:jc w:val="right"/>
              <w:rPr>
                <w:rFonts w:ascii="Times New Roman" w:hAnsi="Times New Roman" w:cs="Times New Roman"/>
              </w:rPr>
            </w:pPr>
            <w:r w:rsidRPr="00266E6D">
              <w:rPr>
                <w:rFonts w:ascii="Times New Roman" w:hAnsi="Times New Roman" w:cs="Times New Roman"/>
              </w:rPr>
              <w:t>0.0%</w:t>
            </w:r>
          </w:p>
        </w:tc>
        <w:tc>
          <w:tcPr>
            <w:tcW w:w="964" w:type="dxa"/>
            <w:tcBorders>
              <w:top w:val="single" w:sz="4" w:space="0" w:color="auto"/>
              <w:left w:val="single" w:sz="4" w:space="0" w:color="auto"/>
              <w:bottom w:val="single" w:sz="4" w:space="0" w:color="auto"/>
              <w:right w:val="single" w:sz="4" w:space="0" w:color="auto"/>
            </w:tcBorders>
          </w:tcPr>
          <w:p w14:paraId="3389CF8B" w14:textId="751DAECA" w:rsidR="006153EA" w:rsidRPr="00266E6D" w:rsidRDefault="006153EA" w:rsidP="00D70D4B">
            <w:pPr>
              <w:jc w:val="right"/>
              <w:rPr>
                <w:rFonts w:ascii="Times New Roman" w:hAnsi="Times New Roman" w:cs="Times New Roman"/>
              </w:rPr>
            </w:pPr>
            <w:r w:rsidRPr="00266E6D">
              <w:rPr>
                <w:rFonts w:ascii="Times New Roman" w:hAnsi="Times New Roman" w:cs="Times New Roman"/>
              </w:rPr>
              <w:t>100.0%</w:t>
            </w:r>
          </w:p>
        </w:tc>
        <w:tc>
          <w:tcPr>
            <w:tcW w:w="1021" w:type="dxa"/>
            <w:tcBorders>
              <w:top w:val="single" w:sz="4" w:space="0" w:color="auto"/>
              <w:left w:val="single" w:sz="4" w:space="0" w:color="auto"/>
              <w:bottom w:val="single" w:sz="4" w:space="0" w:color="auto"/>
              <w:right w:val="single" w:sz="4" w:space="0" w:color="auto"/>
            </w:tcBorders>
          </w:tcPr>
          <w:p w14:paraId="48EBE502" w14:textId="0EC76BDA" w:rsidR="006153EA" w:rsidRPr="00266E6D" w:rsidRDefault="006153EA" w:rsidP="00D70D4B">
            <w:pPr>
              <w:jc w:val="right"/>
              <w:rPr>
                <w:rFonts w:ascii="Times New Roman" w:hAnsi="Times New Roman" w:cs="Times New Roman"/>
              </w:rPr>
            </w:pPr>
            <w:r w:rsidRPr="00266E6D">
              <w:rPr>
                <w:rFonts w:ascii="Times New Roman" w:hAnsi="Times New Roman" w:cs="Times New Roman"/>
              </w:rPr>
              <w:t>0.0%</w:t>
            </w:r>
          </w:p>
        </w:tc>
        <w:tc>
          <w:tcPr>
            <w:tcW w:w="1943" w:type="dxa"/>
          </w:tcPr>
          <w:p w14:paraId="1CBD4B94" w14:textId="13815667" w:rsidR="006153EA" w:rsidRPr="00266E6D" w:rsidRDefault="006153EA" w:rsidP="00D70D4B">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76807997" w14:textId="77777777" w:rsidR="006153EA" w:rsidRPr="00266E6D" w:rsidRDefault="006153EA" w:rsidP="00D70D4B">
            <w:pPr>
              <w:jc w:val="right"/>
              <w:rPr>
                <w:rFonts w:ascii="Times New Roman" w:hAnsi="Times New Roman" w:cs="Times New Roman"/>
              </w:rPr>
            </w:pPr>
          </w:p>
        </w:tc>
      </w:tr>
      <w:tr w:rsidR="006153EA" w:rsidRPr="00266E6D" w14:paraId="6F39B9D8" w14:textId="39C58EDE" w:rsidTr="00F45F93">
        <w:tc>
          <w:tcPr>
            <w:tcW w:w="3388" w:type="dxa"/>
          </w:tcPr>
          <w:p w14:paraId="6E512C36" w14:textId="23C86D8E" w:rsidR="006153EA" w:rsidRPr="00266E6D" w:rsidRDefault="006153EA" w:rsidP="00D70D4B">
            <w:pPr>
              <w:rPr>
                <w:rFonts w:ascii="Times New Roman" w:hAnsi="Times New Roman" w:cs="Times New Roman"/>
              </w:rPr>
            </w:pPr>
            <w:r w:rsidRPr="00266E6D">
              <w:rPr>
                <w:rFonts w:ascii="Times New Roman" w:hAnsi="Times New Roman" w:cs="Times New Roman"/>
              </w:rPr>
              <w:t>16. Invasive and/or non-invasive tools can be used to assess hemodynamic profile [</w:t>
            </w:r>
            <w:r w:rsidR="006659B5">
              <w:rPr>
                <w:rFonts w:ascii="Times New Roman" w:hAnsi="Times New Roman" w:cs="Times New Roman"/>
              </w:rPr>
              <w:t>5</w:t>
            </w:r>
            <w:r w:rsidRPr="00266E6D">
              <w:rPr>
                <w:rFonts w:ascii="Times New Roman" w:hAnsi="Times New Roman" w:cs="Times New Roman"/>
              </w:rPr>
              <w:t>,</w:t>
            </w:r>
            <w:r w:rsidR="00720872">
              <w:rPr>
                <w:rFonts w:ascii="Times New Roman" w:hAnsi="Times New Roman" w:cs="Times New Roman"/>
              </w:rPr>
              <w:t>8</w:t>
            </w:r>
            <w:r w:rsidRPr="00266E6D">
              <w:rPr>
                <w:rFonts w:ascii="Times New Roman" w:hAnsi="Times New Roman" w:cs="Times New Roman"/>
              </w:rPr>
              <w:t>,</w:t>
            </w:r>
            <w:r w:rsidR="00E42F5B">
              <w:rPr>
                <w:rFonts w:ascii="Times New Roman" w:hAnsi="Times New Roman" w:cs="Times New Roman"/>
              </w:rPr>
              <w:t>1</w:t>
            </w:r>
            <w:r w:rsidR="00720872">
              <w:rPr>
                <w:rFonts w:ascii="Times New Roman" w:hAnsi="Times New Roman" w:cs="Times New Roman"/>
              </w:rPr>
              <w:t>0,</w:t>
            </w:r>
            <w:r w:rsidR="0018503E">
              <w:rPr>
                <w:rFonts w:ascii="Times New Roman" w:hAnsi="Times New Roman" w:cs="Times New Roman"/>
              </w:rPr>
              <w:t>11</w:t>
            </w:r>
            <w:r w:rsidRPr="00266E6D">
              <w:rPr>
                <w:rFonts w:ascii="Times New Roman" w:hAnsi="Times New Roman" w:cs="Times New Roman"/>
              </w:rPr>
              <w:t>]</w:t>
            </w:r>
            <w:r w:rsidR="00E57978">
              <w:rPr>
                <w:rFonts w:ascii="Times New Roman" w:hAnsi="Times New Roman" w:cs="Times New Roman"/>
              </w:rPr>
              <w:t>.</w:t>
            </w:r>
            <w:r w:rsidRPr="00266E6D">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14:paraId="733D8809" w14:textId="550532DF" w:rsidR="006153EA" w:rsidRPr="00266E6D" w:rsidRDefault="006153EA" w:rsidP="00D70D4B">
            <w:pPr>
              <w:jc w:val="right"/>
              <w:rPr>
                <w:rFonts w:ascii="Times New Roman" w:hAnsi="Times New Roman" w:cs="Times New Roman"/>
              </w:rPr>
            </w:pPr>
            <w:r w:rsidRPr="00266E6D">
              <w:rPr>
                <w:rFonts w:ascii="Times New Roman" w:hAnsi="Times New Roman" w:cs="Times New Roman"/>
              </w:rPr>
              <w:t>85.7%</w:t>
            </w:r>
          </w:p>
        </w:tc>
        <w:tc>
          <w:tcPr>
            <w:tcW w:w="1007" w:type="dxa"/>
            <w:tcBorders>
              <w:top w:val="single" w:sz="4" w:space="0" w:color="auto"/>
              <w:left w:val="single" w:sz="4" w:space="0" w:color="auto"/>
              <w:bottom w:val="single" w:sz="4" w:space="0" w:color="auto"/>
              <w:right w:val="single" w:sz="4" w:space="0" w:color="auto"/>
            </w:tcBorders>
          </w:tcPr>
          <w:p w14:paraId="1A98B137" w14:textId="052E802F" w:rsidR="006153EA" w:rsidRPr="00266E6D" w:rsidRDefault="006153EA" w:rsidP="00D70D4B">
            <w:pPr>
              <w:jc w:val="right"/>
              <w:rPr>
                <w:rFonts w:ascii="Times New Roman" w:hAnsi="Times New Roman" w:cs="Times New Roman"/>
              </w:rPr>
            </w:pPr>
            <w:r w:rsidRPr="00266E6D">
              <w:rPr>
                <w:rFonts w:ascii="Times New Roman" w:hAnsi="Times New Roman" w:cs="Times New Roman"/>
              </w:rPr>
              <w:t>0.0%</w:t>
            </w:r>
          </w:p>
        </w:tc>
        <w:tc>
          <w:tcPr>
            <w:tcW w:w="989" w:type="dxa"/>
            <w:tcBorders>
              <w:top w:val="single" w:sz="4" w:space="0" w:color="auto"/>
              <w:left w:val="single" w:sz="4" w:space="0" w:color="auto"/>
              <w:bottom w:val="single" w:sz="4" w:space="0" w:color="auto"/>
              <w:right w:val="single" w:sz="4" w:space="0" w:color="auto"/>
            </w:tcBorders>
          </w:tcPr>
          <w:p w14:paraId="6ED34CD7" w14:textId="34F4CC7A" w:rsidR="006153EA" w:rsidRPr="00266E6D" w:rsidRDefault="006153EA" w:rsidP="00D70D4B">
            <w:pPr>
              <w:jc w:val="right"/>
              <w:rPr>
                <w:rFonts w:ascii="Times New Roman" w:hAnsi="Times New Roman" w:cs="Times New Roman"/>
              </w:rPr>
            </w:pPr>
            <w:r w:rsidRPr="00266E6D">
              <w:rPr>
                <w:rFonts w:ascii="Times New Roman" w:hAnsi="Times New Roman" w:cs="Times New Roman"/>
              </w:rPr>
              <w:t>14.3%</w:t>
            </w:r>
          </w:p>
        </w:tc>
        <w:tc>
          <w:tcPr>
            <w:tcW w:w="964" w:type="dxa"/>
            <w:tcBorders>
              <w:top w:val="single" w:sz="4" w:space="0" w:color="auto"/>
              <w:left w:val="single" w:sz="4" w:space="0" w:color="auto"/>
              <w:bottom w:val="single" w:sz="4" w:space="0" w:color="auto"/>
              <w:right w:val="single" w:sz="4" w:space="0" w:color="auto"/>
            </w:tcBorders>
          </w:tcPr>
          <w:p w14:paraId="3B37C759" w14:textId="6679D7A1" w:rsidR="006153EA" w:rsidRPr="00266E6D" w:rsidRDefault="006153EA" w:rsidP="00D70D4B">
            <w:pPr>
              <w:jc w:val="right"/>
              <w:rPr>
                <w:rFonts w:ascii="Times New Roman" w:hAnsi="Times New Roman" w:cs="Times New Roman"/>
              </w:rPr>
            </w:pPr>
            <w:r w:rsidRPr="00266E6D">
              <w:rPr>
                <w:rFonts w:ascii="Times New Roman" w:hAnsi="Times New Roman" w:cs="Times New Roman"/>
              </w:rPr>
              <w:t>85.7%</w:t>
            </w:r>
          </w:p>
        </w:tc>
        <w:tc>
          <w:tcPr>
            <w:tcW w:w="1021" w:type="dxa"/>
            <w:tcBorders>
              <w:top w:val="single" w:sz="4" w:space="0" w:color="auto"/>
              <w:left w:val="single" w:sz="4" w:space="0" w:color="auto"/>
              <w:bottom w:val="single" w:sz="4" w:space="0" w:color="auto"/>
              <w:right w:val="single" w:sz="4" w:space="0" w:color="auto"/>
            </w:tcBorders>
          </w:tcPr>
          <w:p w14:paraId="65E762E4" w14:textId="79C73923" w:rsidR="006153EA" w:rsidRPr="00266E6D" w:rsidRDefault="006153EA" w:rsidP="00D70D4B">
            <w:pPr>
              <w:jc w:val="right"/>
              <w:rPr>
                <w:rFonts w:ascii="Times New Roman" w:hAnsi="Times New Roman" w:cs="Times New Roman"/>
              </w:rPr>
            </w:pPr>
            <w:r w:rsidRPr="00266E6D">
              <w:rPr>
                <w:rFonts w:ascii="Times New Roman" w:hAnsi="Times New Roman" w:cs="Times New Roman"/>
              </w:rPr>
              <w:t>14.3%</w:t>
            </w:r>
          </w:p>
        </w:tc>
        <w:tc>
          <w:tcPr>
            <w:tcW w:w="1943" w:type="dxa"/>
          </w:tcPr>
          <w:p w14:paraId="78C9C28E" w14:textId="6AE7E6E1" w:rsidR="006153EA" w:rsidRPr="00266E6D" w:rsidRDefault="006153EA" w:rsidP="00D70D4B">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6B069B9C" w14:textId="77777777" w:rsidR="006153EA" w:rsidRPr="00266E6D" w:rsidRDefault="006153EA" w:rsidP="00D70D4B">
            <w:pPr>
              <w:jc w:val="right"/>
              <w:rPr>
                <w:rFonts w:ascii="Times New Roman" w:hAnsi="Times New Roman" w:cs="Times New Roman"/>
              </w:rPr>
            </w:pPr>
          </w:p>
        </w:tc>
      </w:tr>
      <w:tr w:rsidR="006153EA" w:rsidRPr="00266E6D" w14:paraId="1E48AF01" w14:textId="778C9C04" w:rsidTr="00071554">
        <w:tc>
          <w:tcPr>
            <w:tcW w:w="10302" w:type="dxa"/>
            <w:gridSpan w:val="7"/>
          </w:tcPr>
          <w:p w14:paraId="11810926" w14:textId="77777777" w:rsidR="006153EA" w:rsidRPr="00266E6D" w:rsidRDefault="006153EA" w:rsidP="00D70D4B">
            <w:pPr>
              <w:jc w:val="right"/>
              <w:rPr>
                <w:rFonts w:ascii="Times New Roman" w:hAnsi="Times New Roman" w:cs="Times New Roman"/>
              </w:rPr>
            </w:pPr>
          </w:p>
        </w:tc>
        <w:tc>
          <w:tcPr>
            <w:tcW w:w="3975" w:type="dxa"/>
          </w:tcPr>
          <w:p w14:paraId="684A3877" w14:textId="77777777" w:rsidR="006153EA" w:rsidRPr="00266E6D" w:rsidRDefault="006153EA" w:rsidP="00D70D4B">
            <w:pPr>
              <w:jc w:val="right"/>
              <w:rPr>
                <w:rFonts w:ascii="Times New Roman" w:hAnsi="Times New Roman" w:cs="Times New Roman"/>
              </w:rPr>
            </w:pPr>
          </w:p>
        </w:tc>
      </w:tr>
      <w:tr w:rsidR="006153EA" w:rsidRPr="00266E6D" w14:paraId="7E0DF2BD" w14:textId="0265268B" w:rsidTr="00F45F93">
        <w:tc>
          <w:tcPr>
            <w:tcW w:w="3388" w:type="dxa"/>
          </w:tcPr>
          <w:p w14:paraId="2EFADEFB" w14:textId="5B1FA8D1" w:rsidR="006153EA" w:rsidRPr="00266E6D" w:rsidRDefault="006153EA" w:rsidP="00D70D4B">
            <w:pPr>
              <w:rPr>
                <w:rFonts w:ascii="Times New Roman" w:hAnsi="Times New Roman" w:cs="Times New Roman"/>
              </w:rPr>
            </w:pPr>
            <w:bookmarkStart w:id="1" w:name="_Hlk204247510"/>
            <w:r w:rsidRPr="00266E6D">
              <w:rPr>
                <w:rFonts w:ascii="Times New Roman" w:hAnsi="Times New Roman" w:cs="Times New Roman"/>
                <w:b/>
                <w:bCs/>
              </w:rPr>
              <w:t>Area 3 - Individuali</w:t>
            </w:r>
            <w:r w:rsidR="000D5947">
              <w:rPr>
                <w:rFonts w:ascii="Times New Roman" w:hAnsi="Times New Roman" w:cs="Times New Roman"/>
                <w:b/>
                <w:bCs/>
              </w:rPr>
              <w:t>s</w:t>
            </w:r>
            <w:r w:rsidRPr="00266E6D">
              <w:rPr>
                <w:rFonts w:ascii="Times New Roman" w:hAnsi="Times New Roman" w:cs="Times New Roman"/>
                <w:b/>
                <w:bCs/>
              </w:rPr>
              <w:t>ed cardioversion approach to AFib in critically ill patients</w:t>
            </w:r>
          </w:p>
        </w:tc>
        <w:tc>
          <w:tcPr>
            <w:tcW w:w="990" w:type="dxa"/>
          </w:tcPr>
          <w:p w14:paraId="337B5168" w14:textId="62605DAB" w:rsidR="006153EA" w:rsidRPr="00266E6D" w:rsidRDefault="006153EA" w:rsidP="00D70D4B">
            <w:pPr>
              <w:jc w:val="right"/>
              <w:rPr>
                <w:rFonts w:ascii="Times New Roman" w:hAnsi="Times New Roman" w:cs="Times New Roman"/>
              </w:rPr>
            </w:pPr>
            <w:r w:rsidRPr="00266E6D">
              <w:rPr>
                <w:rFonts w:ascii="Times New Roman" w:hAnsi="Times New Roman" w:cs="Times New Roman"/>
                <w:b/>
                <w:bCs/>
              </w:rPr>
              <w:t>% 7 - 9</w:t>
            </w:r>
          </w:p>
        </w:tc>
        <w:tc>
          <w:tcPr>
            <w:tcW w:w="1007" w:type="dxa"/>
          </w:tcPr>
          <w:p w14:paraId="1CEED295" w14:textId="25F65672" w:rsidR="006153EA" w:rsidRPr="00266E6D" w:rsidRDefault="006153EA" w:rsidP="00D70D4B">
            <w:pPr>
              <w:jc w:val="right"/>
              <w:rPr>
                <w:rFonts w:ascii="Times New Roman" w:hAnsi="Times New Roman" w:cs="Times New Roman"/>
              </w:rPr>
            </w:pPr>
            <w:r w:rsidRPr="00266E6D">
              <w:rPr>
                <w:rFonts w:ascii="Times New Roman" w:hAnsi="Times New Roman" w:cs="Times New Roman"/>
                <w:b/>
                <w:bCs/>
              </w:rPr>
              <w:t>% 4 - 6</w:t>
            </w:r>
          </w:p>
        </w:tc>
        <w:tc>
          <w:tcPr>
            <w:tcW w:w="989" w:type="dxa"/>
          </w:tcPr>
          <w:p w14:paraId="111162C4" w14:textId="765F0769" w:rsidR="006153EA" w:rsidRPr="00266E6D" w:rsidRDefault="006153EA" w:rsidP="00D70D4B">
            <w:pPr>
              <w:jc w:val="right"/>
              <w:rPr>
                <w:rFonts w:ascii="Times New Roman" w:hAnsi="Times New Roman" w:cs="Times New Roman"/>
              </w:rPr>
            </w:pPr>
            <w:r w:rsidRPr="00266E6D">
              <w:rPr>
                <w:rFonts w:ascii="Times New Roman" w:hAnsi="Times New Roman" w:cs="Times New Roman"/>
                <w:b/>
                <w:bCs/>
              </w:rPr>
              <w:t>% 1 - 3</w:t>
            </w:r>
          </w:p>
        </w:tc>
        <w:tc>
          <w:tcPr>
            <w:tcW w:w="964" w:type="dxa"/>
          </w:tcPr>
          <w:p w14:paraId="6306BB5D" w14:textId="36AC4998" w:rsidR="006153EA" w:rsidRPr="00266E6D" w:rsidRDefault="006153EA" w:rsidP="00D70D4B">
            <w:pPr>
              <w:jc w:val="right"/>
              <w:rPr>
                <w:rFonts w:ascii="Times New Roman" w:hAnsi="Times New Roman" w:cs="Times New Roman"/>
              </w:rPr>
            </w:pPr>
            <w:r w:rsidRPr="00266E6D">
              <w:rPr>
                <w:rFonts w:ascii="Times New Roman" w:hAnsi="Times New Roman" w:cs="Times New Roman"/>
                <w:b/>
                <w:bCs/>
              </w:rPr>
              <w:t>% 4 - 9</w:t>
            </w:r>
          </w:p>
        </w:tc>
        <w:tc>
          <w:tcPr>
            <w:tcW w:w="1021" w:type="dxa"/>
          </w:tcPr>
          <w:p w14:paraId="144EC78A" w14:textId="0A902F34" w:rsidR="006153EA" w:rsidRPr="00266E6D" w:rsidRDefault="006153EA" w:rsidP="00D70D4B">
            <w:pPr>
              <w:jc w:val="right"/>
              <w:rPr>
                <w:rFonts w:ascii="Times New Roman" w:hAnsi="Times New Roman" w:cs="Times New Roman"/>
              </w:rPr>
            </w:pPr>
            <w:r w:rsidRPr="00266E6D">
              <w:rPr>
                <w:rFonts w:ascii="Times New Roman" w:hAnsi="Times New Roman" w:cs="Times New Roman"/>
                <w:b/>
                <w:bCs/>
              </w:rPr>
              <w:t>% 1 - 6</w:t>
            </w:r>
          </w:p>
        </w:tc>
        <w:tc>
          <w:tcPr>
            <w:tcW w:w="1943" w:type="dxa"/>
          </w:tcPr>
          <w:p w14:paraId="2D49AA10" w14:textId="57DF38BC" w:rsidR="006153EA" w:rsidRPr="00266E6D" w:rsidRDefault="006153EA" w:rsidP="00D70D4B">
            <w:pPr>
              <w:jc w:val="right"/>
              <w:rPr>
                <w:rFonts w:ascii="Times New Roman" w:hAnsi="Times New Roman" w:cs="Times New Roman"/>
              </w:rPr>
            </w:pPr>
          </w:p>
        </w:tc>
        <w:tc>
          <w:tcPr>
            <w:tcW w:w="3975" w:type="dxa"/>
          </w:tcPr>
          <w:p w14:paraId="7D8458E4" w14:textId="77777777" w:rsidR="006153EA" w:rsidRPr="00266E6D" w:rsidRDefault="006153EA" w:rsidP="00D70D4B">
            <w:pPr>
              <w:jc w:val="right"/>
              <w:rPr>
                <w:rFonts w:ascii="Times New Roman" w:hAnsi="Times New Roman" w:cs="Times New Roman"/>
                <w:b/>
                <w:bCs/>
              </w:rPr>
            </w:pPr>
          </w:p>
        </w:tc>
      </w:tr>
      <w:tr w:rsidR="006153EA" w:rsidRPr="00266E6D" w14:paraId="390C0899" w14:textId="59531E16" w:rsidTr="00F45F93">
        <w:tc>
          <w:tcPr>
            <w:tcW w:w="3388" w:type="dxa"/>
          </w:tcPr>
          <w:p w14:paraId="78262F13" w14:textId="4C103126" w:rsidR="006153EA" w:rsidRPr="00266E6D" w:rsidRDefault="006153EA" w:rsidP="00D70D4B">
            <w:pPr>
              <w:rPr>
                <w:rFonts w:ascii="Times New Roman" w:hAnsi="Times New Roman" w:cs="Times New Roman"/>
              </w:rPr>
            </w:pPr>
            <w:r w:rsidRPr="00266E6D">
              <w:rPr>
                <w:rFonts w:ascii="Times New Roman" w:hAnsi="Times New Roman" w:cs="Times New Roman"/>
              </w:rPr>
              <w:t>17. If there is hemodynamic instability, cardioversion is the appropriate procedure to apply [1,</w:t>
            </w:r>
            <w:r w:rsidR="002474A8">
              <w:rPr>
                <w:rFonts w:ascii="Times New Roman" w:hAnsi="Times New Roman" w:cs="Times New Roman"/>
              </w:rPr>
              <w:t>12</w:t>
            </w:r>
            <w:r w:rsidRPr="00266E6D">
              <w:rPr>
                <w:rFonts w:ascii="Times New Roman" w:hAnsi="Times New Roman" w:cs="Times New Roman"/>
              </w:rPr>
              <w:t>]</w:t>
            </w:r>
            <w:r w:rsidR="00E57978">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5E134375" w14:textId="195A0CF7" w:rsidR="006153EA" w:rsidRPr="00266E6D" w:rsidRDefault="006153EA" w:rsidP="00D70D4B">
            <w:pPr>
              <w:jc w:val="right"/>
              <w:rPr>
                <w:rFonts w:ascii="Times New Roman" w:hAnsi="Times New Roman" w:cs="Times New Roman"/>
              </w:rPr>
            </w:pPr>
            <w:r w:rsidRPr="00266E6D">
              <w:rPr>
                <w:rFonts w:ascii="Times New Roman" w:hAnsi="Times New Roman" w:cs="Times New Roman"/>
              </w:rPr>
              <w:t>100.0%</w:t>
            </w:r>
          </w:p>
        </w:tc>
        <w:tc>
          <w:tcPr>
            <w:tcW w:w="1007" w:type="dxa"/>
            <w:tcBorders>
              <w:top w:val="single" w:sz="4" w:space="0" w:color="auto"/>
              <w:left w:val="single" w:sz="4" w:space="0" w:color="auto"/>
              <w:bottom w:val="single" w:sz="4" w:space="0" w:color="auto"/>
              <w:right w:val="single" w:sz="4" w:space="0" w:color="auto"/>
            </w:tcBorders>
          </w:tcPr>
          <w:p w14:paraId="240FB872" w14:textId="2EB0177A" w:rsidR="006153EA" w:rsidRPr="00266E6D" w:rsidRDefault="006153EA" w:rsidP="00D70D4B">
            <w:pPr>
              <w:jc w:val="right"/>
              <w:rPr>
                <w:rFonts w:ascii="Times New Roman" w:hAnsi="Times New Roman" w:cs="Times New Roman"/>
              </w:rPr>
            </w:pPr>
            <w:r w:rsidRPr="00266E6D">
              <w:rPr>
                <w:rFonts w:ascii="Times New Roman" w:hAnsi="Times New Roman" w:cs="Times New Roman"/>
              </w:rPr>
              <w:t>0.0%</w:t>
            </w:r>
          </w:p>
        </w:tc>
        <w:tc>
          <w:tcPr>
            <w:tcW w:w="989" w:type="dxa"/>
            <w:tcBorders>
              <w:top w:val="single" w:sz="4" w:space="0" w:color="auto"/>
              <w:left w:val="single" w:sz="4" w:space="0" w:color="auto"/>
              <w:bottom w:val="single" w:sz="4" w:space="0" w:color="auto"/>
              <w:right w:val="single" w:sz="4" w:space="0" w:color="auto"/>
            </w:tcBorders>
          </w:tcPr>
          <w:p w14:paraId="0A23B832" w14:textId="3481828E" w:rsidR="006153EA" w:rsidRPr="00266E6D" w:rsidRDefault="006153EA" w:rsidP="00D70D4B">
            <w:pPr>
              <w:jc w:val="right"/>
              <w:rPr>
                <w:rFonts w:ascii="Times New Roman" w:hAnsi="Times New Roman" w:cs="Times New Roman"/>
              </w:rPr>
            </w:pPr>
            <w:r w:rsidRPr="00266E6D">
              <w:rPr>
                <w:rFonts w:ascii="Times New Roman" w:hAnsi="Times New Roman" w:cs="Times New Roman"/>
              </w:rPr>
              <w:t>0.0%</w:t>
            </w:r>
          </w:p>
        </w:tc>
        <w:tc>
          <w:tcPr>
            <w:tcW w:w="964" w:type="dxa"/>
            <w:tcBorders>
              <w:top w:val="single" w:sz="4" w:space="0" w:color="auto"/>
              <w:left w:val="single" w:sz="4" w:space="0" w:color="auto"/>
              <w:bottom w:val="single" w:sz="4" w:space="0" w:color="auto"/>
              <w:right w:val="single" w:sz="4" w:space="0" w:color="auto"/>
            </w:tcBorders>
          </w:tcPr>
          <w:p w14:paraId="175E1448" w14:textId="677A5641" w:rsidR="006153EA" w:rsidRPr="00266E6D" w:rsidRDefault="006153EA" w:rsidP="00D70D4B">
            <w:pPr>
              <w:jc w:val="right"/>
              <w:rPr>
                <w:rFonts w:ascii="Times New Roman" w:hAnsi="Times New Roman" w:cs="Times New Roman"/>
              </w:rPr>
            </w:pPr>
            <w:r w:rsidRPr="00266E6D">
              <w:rPr>
                <w:rFonts w:ascii="Times New Roman" w:hAnsi="Times New Roman" w:cs="Times New Roman"/>
              </w:rPr>
              <w:t>100.0%</w:t>
            </w:r>
          </w:p>
        </w:tc>
        <w:tc>
          <w:tcPr>
            <w:tcW w:w="1021" w:type="dxa"/>
            <w:tcBorders>
              <w:top w:val="single" w:sz="4" w:space="0" w:color="auto"/>
              <w:left w:val="single" w:sz="4" w:space="0" w:color="auto"/>
              <w:bottom w:val="single" w:sz="4" w:space="0" w:color="auto"/>
              <w:right w:val="single" w:sz="4" w:space="0" w:color="auto"/>
            </w:tcBorders>
          </w:tcPr>
          <w:p w14:paraId="0F3CD7E4" w14:textId="5B4BDF31" w:rsidR="006153EA" w:rsidRPr="00266E6D" w:rsidRDefault="006153EA" w:rsidP="00D70D4B">
            <w:pPr>
              <w:jc w:val="right"/>
              <w:rPr>
                <w:rFonts w:ascii="Times New Roman" w:hAnsi="Times New Roman" w:cs="Times New Roman"/>
              </w:rPr>
            </w:pPr>
            <w:r w:rsidRPr="00266E6D">
              <w:rPr>
                <w:rFonts w:ascii="Times New Roman" w:hAnsi="Times New Roman" w:cs="Times New Roman"/>
              </w:rPr>
              <w:t>0.0%</w:t>
            </w:r>
          </w:p>
        </w:tc>
        <w:tc>
          <w:tcPr>
            <w:tcW w:w="1943" w:type="dxa"/>
          </w:tcPr>
          <w:p w14:paraId="2C32EF1D" w14:textId="08BE4401" w:rsidR="006153EA" w:rsidRPr="00266E6D" w:rsidRDefault="006153EA" w:rsidP="00D70D4B">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64B61B1D" w14:textId="77777777" w:rsidR="006153EA" w:rsidRPr="00266E6D" w:rsidRDefault="006153EA" w:rsidP="00D70D4B">
            <w:pPr>
              <w:jc w:val="right"/>
              <w:rPr>
                <w:rFonts w:ascii="Times New Roman" w:hAnsi="Times New Roman" w:cs="Times New Roman"/>
              </w:rPr>
            </w:pPr>
          </w:p>
        </w:tc>
      </w:tr>
      <w:tr w:rsidR="006153EA" w:rsidRPr="00266E6D" w14:paraId="13B0092C" w14:textId="393B21AB" w:rsidTr="00F45F93">
        <w:tc>
          <w:tcPr>
            <w:tcW w:w="3388" w:type="dxa"/>
          </w:tcPr>
          <w:p w14:paraId="1DB29FFD" w14:textId="13F968AC" w:rsidR="006153EA" w:rsidRPr="00266E6D" w:rsidRDefault="006153EA" w:rsidP="00D70D4B">
            <w:pPr>
              <w:rPr>
                <w:rFonts w:ascii="Times New Roman" w:hAnsi="Times New Roman" w:cs="Times New Roman"/>
              </w:rPr>
            </w:pPr>
            <w:r w:rsidRPr="00266E6D">
              <w:rPr>
                <w:rFonts w:ascii="Times New Roman" w:hAnsi="Times New Roman" w:cs="Times New Roman"/>
              </w:rPr>
              <w:t xml:space="preserve">18. A “crushing” patient can be easily identified </w:t>
            </w:r>
            <w:proofErr w:type="gramStart"/>
            <w:r w:rsidRPr="00266E6D">
              <w:rPr>
                <w:rFonts w:ascii="Times New Roman" w:hAnsi="Times New Roman" w:cs="Times New Roman"/>
              </w:rPr>
              <w:t>on the basis of</w:t>
            </w:r>
            <w:proofErr w:type="gramEnd"/>
            <w:r w:rsidRPr="00266E6D">
              <w:rPr>
                <w:rFonts w:ascii="Times New Roman" w:hAnsi="Times New Roman" w:cs="Times New Roman"/>
              </w:rPr>
              <w:t xml:space="preserve"> very low blood pressure, no response to fluids, potential bradycardia, fainting, dizziness, lethargy, confusion, low urine output, cold skin, mottling [</w:t>
            </w:r>
            <w:r w:rsidR="00912DBE">
              <w:rPr>
                <w:rFonts w:ascii="Times New Roman" w:hAnsi="Times New Roman" w:cs="Times New Roman"/>
              </w:rPr>
              <w:t>5</w:t>
            </w:r>
            <w:r w:rsidRPr="00266E6D">
              <w:rPr>
                <w:rFonts w:ascii="Times New Roman" w:hAnsi="Times New Roman" w:cs="Times New Roman"/>
              </w:rPr>
              <w:t>,</w:t>
            </w:r>
            <w:r w:rsidR="00912DBE">
              <w:rPr>
                <w:rFonts w:ascii="Times New Roman" w:hAnsi="Times New Roman" w:cs="Times New Roman"/>
              </w:rPr>
              <w:t>8</w:t>
            </w:r>
            <w:r w:rsidRPr="00266E6D">
              <w:rPr>
                <w:rFonts w:ascii="Times New Roman" w:hAnsi="Times New Roman" w:cs="Times New Roman"/>
              </w:rPr>
              <w:t>]</w:t>
            </w:r>
            <w:r w:rsidR="00E57978">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538DCF31" w14:textId="524C9C5F" w:rsidR="006153EA" w:rsidRPr="00266E6D" w:rsidRDefault="006153EA" w:rsidP="00D70D4B">
            <w:pPr>
              <w:jc w:val="right"/>
              <w:rPr>
                <w:rFonts w:ascii="Times New Roman" w:hAnsi="Times New Roman" w:cs="Times New Roman"/>
              </w:rPr>
            </w:pPr>
            <w:r w:rsidRPr="00266E6D">
              <w:rPr>
                <w:rFonts w:ascii="Times New Roman" w:hAnsi="Times New Roman" w:cs="Times New Roman"/>
              </w:rPr>
              <w:t>100.0%</w:t>
            </w:r>
          </w:p>
        </w:tc>
        <w:tc>
          <w:tcPr>
            <w:tcW w:w="1007" w:type="dxa"/>
            <w:tcBorders>
              <w:top w:val="single" w:sz="4" w:space="0" w:color="auto"/>
              <w:left w:val="single" w:sz="4" w:space="0" w:color="auto"/>
              <w:bottom w:val="single" w:sz="4" w:space="0" w:color="auto"/>
              <w:right w:val="single" w:sz="4" w:space="0" w:color="auto"/>
            </w:tcBorders>
          </w:tcPr>
          <w:p w14:paraId="02527EF2" w14:textId="6017BB3B" w:rsidR="006153EA" w:rsidRPr="00266E6D" w:rsidRDefault="006153EA" w:rsidP="00D70D4B">
            <w:pPr>
              <w:jc w:val="right"/>
              <w:rPr>
                <w:rFonts w:ascii="Times New Roman" w:hAnsi="Times New Roman" w:cs="Times New Roman"/>
              </w:rPr>
            </w:pPr>
            <w:r w:rsidRPr="00266E6D">
              <w:rPr>
                <w:rFonts w:ascii="Times New Roman" w:hAnsi="Times New Roman" w:cs="Times New Roman"/>
              </w:rPr>
              <w:t>0.0%</w:t>
            </w:r>
          </w:p>
        </w:tc>
        <w:tc>
          <w:tcPr>
            <w:tcW w:w="989" w:type="dxa"/>
            <w:tcBorders>
              <w:top w:val="single" w:sz="4" w:space="0" w:color="auto"/>
              <w:left w:val="single" w:sz="4" w:space="0" w:color="auto"/>
              <w:bottom w:val="single" w:sz="4" w:space="0" w:color="auto"/>
              <w:right w:val="single" w:sz="4" w:space="0" w:color="auto"/>
            </w:tcBorders>
          </w:tcPr>
          <w:p w14:paraId="31DCABDC" w14:textId="0976B4A8" w:rsidR="006153EA" w:rsidRPr="00266E6D" w:rsidRDefault="006153EA" w:rsidP="00D70D4B">
            <w:pPr>
              <w:jc w:val="right"/>
              <w:rPr>
                <w:rFonts w:ascii="Times New Roman" w:hAnsi="Times New Roman" w:cs="Times New Roman"/>
              </w:rPr>
            </w:pPr>
            <w:r w:rsidRPr="00266E6D">
              <w:rPr>
                <w:rFonts w:ascii="Times New Roman" w:hAnsi="Times New Roman" w:cs="Times New Roman"/>
              </w:rPr>
              <w:t>0.0%</w:t>
            </w:r>
          </w:p>
        </w:tc>
        <w:tc>
          <w:tcPr>
            <w:tcW w:w="964" w:type="dxa"/>
            <w:tcBorders>
              <w:top w:val="single" w:sz="4" w:space="0" w:color="auto"/>
              <w:left w:val="single" w:sz="4" w:space="0" w:color="auto"/>
              <w:bottom w:val="single" w:sz="4" w:space="0" w:color="auto"/>
              <w:right w:val="single" w:sz="4" w:space="0" w:color="auto"/>
            </w:tcBorders>
          </w:tcPr>
          <w:p w14:paraId="79B9D543" w14:textId="29FD4BED" w:rsidR="006153EA" w:rsidRPr="00266E6D" w:rsidRDefault="006153EA" w:rsidP="00D70D4B">
            <w:pPr>
              <w:jc w:val="right"/>
              <w:rPr>
                <w:rFonts w:ascii="Times New Roman" w:hAnsi="Times New Roman" w:cs="Times New Roman"/>
              </w:rPr>
            </w:pPr>
            <w:r w:rsidRPr="00266E6D">
              <w:rPr>
                <w:rFonts w:ascii="Times New Roman" w:hAnsi="Times New Roman" w:cs="Times New Roman"/>
              </w:rPr>
              <w:t>100.0%</w:t>
            </w:r>
          </w:p>
        </w:tc>
        <w:tc>
          <w:tcPr>
            <w:tcW w:w="1021" w:type="dxa"/>
            <w:tcBorders>
              <w:top w:val="single" w:sz="4" w:space="0" w:color="auto"/>
              <w:left w:val="single" w:sz="4" w:space="0" w:color="auto"/>
              <w:bottom w:val="single" w:sz="4" w:space="0" w:color="auto"/>
              <w:right w:val="single" w:sz="4" w:space="0" w:color="auto"/>
            </w:tcBorders>
          </w:tcPr>
          <w:p w14:paraId="693760FA" w14:textId="75569418" w:rsidR="006153EA" w:rsidRPr="00266E6D" w:rsidRDefault="006153EA" w:rsidP="00D70D4B">
            <w:pPr>
              <w:jc w:val="right"/>
              <w:rPr>
                <w:rFonts w:ascii="Times New Roman" w:hAnsi="Times New Roman" w:cs="Times New Roman"/>
              </w:rPr>
            </w:pPr>
            <w:r w:rsidRPr="00266E6D">
              <w:rPr>
                <w:rFonts w:ascii="Times New Roman" w:hAnsi="Times New Roman" w:cs="Times New Roman"/>
              </w:rPr>
              <w:t>0.0%</w:t>
            </w:r>
          </w:p>
        </w:tc>
        <w:tc>
          <w:tcPr>
            <w:tcW w:w="1943" w:type="dxa"/>
          </w:tcPr>
          <w:p w14:paraId="0C90378E" w14:textId="157C441F" w:rsidR="006153EA" w:rsidRPr="00266E6D" w:rsidRDefault="006153EA" w:rsidP="00D70D4B">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2C8779CF" w14:textId="77777777" w:rsidR="006153EA" w:rsidRPr="00266E6D" w:rsidRDefault="006153EA" w:rsidP="00D70D4B">
            <w:pPr>
              <w:jc w:val="right"/>
              <w:rPr>
                <w:rFonts w:ascii="Times New Roman" w:hAnsi="Times New Roman" w:cs="Times New Roman"/>
              </w:rPr>
            </w:pPr>
          </w:p>
        </w:tc>
      </w:tr>
      <w:tr w:rsidR="006153EA" w:rsidRPr="00266E6D" w14:paraId="7429EA9F" w14:textId="6458C81F" w:rsidTr="00F45F93">
        <w:tc>
          <w:tcPr>
            <w:tcW w:w="3388" w:type="dxa"/>
          </w:tcPr>
          <w:p w14:paraId="635C9481" w14:textId="62313E5D" w:rsidR="006153EA" w:rsidRPr="00266E6D" w:rsidRDefault="006153EA" w:rsidP="00D70D4B">
            <w:pPr>
              <w:rPr>
                <w:rFonts w:ascii="Times New Roman" w:hAnsi="Times New Roman" w:cs="Times New Roman"/>
              </w:rPr>
            </w:pPr>
            <w:r w:rsidRPr="00266E6D">
              <w:rPr>
                <w:rFonts w:ascii="Times New Roman" w:hAnsi="Times New Roman" w:cs="Times New Roman"/>
              </w:rPr>
              <w:t>19. Unlike CCU/CICU, in Critical Care setting, up to 70% of patients can relapse after EC [</w:t>
            </w:r>
            <w:r w:rsidR="00983E7F">
              <w:rPr>
                <w:rFonts w:ascii="Times New Roman" w:hAnsi="Times New Roman" w:cs="Times New Roman"/>
              </w:rPr>
              <w:t>1</w:t>
            </w:r>
            <w:r w:rsidRPr="00266E6D">
              <w:rPr>
                <w:rFonts w:ascii="Times New Roman" w:hAnsi="Times New Roman" w:cs="Times New Roman"/>
              </w:rPr>
              <w:t>3,</w:t>
            </w:r>
            <w:r w:rsidR="00983E7F">
              <w:rPr>
                <w:rFonts w:ascii="Times New Roman" w:hAnsi="Times New Roman" w:cs="Times New Roman"/>
              </w:rPr>
              <w:t>1</w:t>
            </w:r>
            <w:r w:rsidRPr="00266E6D">
              <w:rPr>
                <w:rFonts w:ascii="Times New Roman" w:hAnsi="Times New Roman" w:cs="Times New Roman"/>
              </w:rPr>
              <w:t>4]</w:t>
            </w:r>
            <w:r w:rsidR="00E57978">
              <w:rPr>
                <w:rFonts w:ascii="Times New Roman" w:hAnsi="Times New Roman" w:cs="Times New Roman"/>
              </w:rPr>
              <w:t>.</w:t>
            </w:r>
            <w:r w:rsidRPr="00266E6D">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14:paraId="090D6D9F" w14:textId="4D0BB918" w:rsidR="006153EA" w:rsidRPr="00266E6D" w:rsidRDefault="006153EA" w:rsidP="00D70D4B">
            <w:pPr>
              <w:jc w:val="right"/>
              <w:rPr>
                <w:rFonts w:ascii="Times New Roman" w:hAnsi="Times New Roman" w:cs="Times New Roman"/>
              </w:rPr>
            </w:pPr>
            <w:r w:rsidRPr="00266E6D">
              <w:rPr>
                <w:rFonts w:ascii="Times New Roman" w:hAnsi="Times New Roman" w:cs="Times New Roman"/>
              </w:rPr>
              <w:t>85.7%</w:t>
            </w:r>
          </w:p>
        </w:tc>
        <w:tc>
          <w:tcPr>
            <w:tcW w:w="1007" w:type="dxa"/>
            <w:tcBorders>
              <w:top w:val="single" w:sz="4" w:space="0" w:color="auto"/>
              <w:left w:val="single" w:sz="4" w:space="0" w:color="auto"/>
              <w:bottom w:val="single" w:sz="4" w:space="0" w:color="auto"/>
              <w:right w:val="single" w:sz="4" w:space="0" w:color="auto"/>
            </w:tcBorders>
          </w:tcPr>
          <w:p w14:paraId="633328ED" w14:textId="256E57B6" w:rsidR="006153EA" w:rsidRPr="00266E6D" w:rsidRDefault="006153EA" w:rsidP="00D70D4B">
            <w:pPr>
              <w:jc w:val="right"/>
              <w:rPr>
                <w:rFonts w:ascii="Times New Roman" w:hAnsi="Times New Roman" w:cs="Times New Roman"/>
              </w:rPr>
            </w:pPr>
            <w:r w:rsidRPr="00266E6D">
              <w:rPr>
                <w:rFonts w:ascii="Times New Roman" w:hAnsi="Times New Roman" w:cs="Times New Roman"/>
              </w:rPr>
              <w:t>0.0%</w:t>
            </w:r>
          </w:p>
        </w:tc>
        <w:tc>
          <w:tcPr>
            <w:tcW w:w="989" w:type="dxa"/>
            <w:tcBorders>
              <w:top w:val="single" w:sz="4" w:space="0" w:color="auto"/>
              <w:left w:val="single" w:sz="4" w:space="0" w:color="auto"/>
              <w:bottom w:val="single" w:sz="4" w:space="0" w:color="auto"/>
              <w:right w:val="single" w:sz="4" w:space="0" w:color="auto"/>
            </w:tcBorders>
          </w:tcPr>
          <w:p w14:paraId="3CB606D5" w14:textId="62F64213" w:rsidR="006153EA" w:rsidRPr="00266E6D" w:rsidRDefault="006153EA" w:rsidP="00D70D4B">
            <w:pPr>
              <w:jc w:val="right"/>
              <w:rPr>
                <w:rFonts w:ascii="Times New Roman" w:hAnsi="Times New Roman" w:cs="Times New Roman"/>
              </w:rPr>
            </w:pPr>
            <w:r w:rsidRPr="00266E6D">
              <w:rPr>
                <w:rFonts w:ascii="Times New Roman" w:hAnsi="Times New Roman" w:cs="Times New Roman"/>
              </w:rPr>
              <w:t>14.3%</w:t>
            </w:r>
          </w:p>
        </w:tc>
        <w:tc>
          <w:tcPr>
            <w:tcW w:w="964" w:type="dxa"/>
            <w:tcBorders>
              <w:top w:val="single" w:sz="4" w:space="0" w:color="auto"/>
              <w:left w:val="single" w:sz="4" w:space="0" w:color="auto"/>
              <w:bottom w:val="single" w:sz="4" w:space="0" w:color="auto"/>
              <w:right w:val="single" w:sz="4" w:space="0" w:color="auto"/>
            </w:tcBorders>
          </w:tcPr>
          <w:p w14:paraId="2E30E116" w14:textId="2ABF908C" w:rsidR="006153EA" w:rsidRPr="00266E6D" w:rsidRDefault="006153EA" w:rsidP="00D70D4B">
            <w:pPr>
              <w:jc w:val="right"/>
              <w:rPr>
                <w:rFonts w:ascii="Times New Roman" w:hAnsi="Times New Roman" w:cs="Times New Roman"/>
              </w:rPr>
            </w:pPr>
            <w:r w:rsidRPr="00266E6D">
              <w:rPr>
                <w:rFonts w:ascii="Times New Roman" w:hAnsi="Times New Roman" w:cs="Times New Roman"/>
              </w:rPr>
              <w:t>85.7%</w:t>
            </w:r>
          </w:p>
        </w:tc>
        <w:tc>
          <w:tcPr>
            <w:tcW w:w="1021" w:type="dxa"/>
            <w:tcBorders>
              <w:top w:val="single" w:sz="4" w:space="0" w:color="auto"/>
              <w:left w:val="single" w:sz="4" w:space="0" w:color="auto"/>
              <w:bottom w:val="single" w:sz="4" w:space="0" w:color="auto"/>
              <w:right w:val="single" w:sz="4" w:space="0" w:color="auto"/>
            </w:tcBorders>
          </w:tcPr>
          <w:p w14:paraId="2437DC51" w14:textId="328C0B38" w:rsidR="006153EA" w:rsidRPr="00266E6D" w:rsidRDefault="006153EA" w:rsidP="00D70D4B">
            <w:pPr>
              <w:jc w:val="right"/>
              <w:rPr>
                <w:rFonts w:ascii="Times New Roman" w:hAnsi="Times New Roman" w:cs="Times New Roman"/>
              </w:rPr>
            </w:pPr>
            <w:r w:rsidRPr="00266E6D">
              <w:rPr>
                <w:rFonts w:ascii="Times New Roman" w:hAnsi="Times New Roman" w:cs="Times New Roman"/>
              </w:rPr>
              <w:t>14.3%</w:t>
            </w:r>
          </w:p>
        </w:tc>
        <w:tc>
          <w:tcPr>
            <w:tcW w:w="1943" w:type="dxa"/>
          </w:tcPr>
          <w:p w14:paraId="0E0BC24E" w14:textId="419735C4" w:rsidR="006153EA" w:rsidRPr="00266E6D" w:rsidRDefault="006153EA" w:rsidP="00D70D4B">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3D0249DE" w14:textId="77777777" w:rsidR="006153EA" w:rsidRPr="00266E6D" w:rsidRDefault="006153EA" w:rsidP="00D70D4B">
            <w:pPr>
              <w:jc w:val="right"/>
              <w:rPr>
                <w:rFonts w:ascii="Times New Roman" w:hAnsi="Times New Roman" w:cs="Times New Roman"/>
              </w:rPr>
            </w:pPr>
          </w:p>
        </w:tc>
      </w:tr>
      <w:tr w:rsidR="006153EA" w:rsidRPr="00266E6D" w14:paraId="02A2A3E3" w14:textId="1BD8A61D" w:rsidTr="00F45F93">
        <w:tc>
          <w:tcPr>
            <w:tcW w:w="3388" w:type="dxa"/>
          </w:tcPr>
          <w:p w14:paraId="35146588" w14:textId="041EABAD" w:rsidR="006153EA" w:rsidRPr="00266E6D" w:rsidRDefault="006153EA" w:rsidP="00D70D4B">
            <w:pPr>
              <w:rPr>
                <w:rFonts w:ascii="Times New Roman" w:hAnsi="Times New Roman" w:cs="Times New Roman"/>
              </w:rPr>
            </w:pPr>
            <w:r w:rsidRPr="00266E6D">
              <w:rPr>
                <w:rFonts w:ascii="Times New Roman" w:hAnsi="Times New Roman" w:cs="Times New Roman"/>
              </w:rPr>
              <w:t>20. If electric cardioversion is not effective, amiodarone can be an option in selected patients who are haemodynamically unstable or with severely impaired LVEF [</w:t>
            </w:r>
            <w:r w:rsidR="00AF22C5">
              <w:rPr>
                <w:rFonts w:ascii="Times New Roman" w:hAnsi="Times New Roman" w:cs="Times New Roman"/>
              </w:rPr>
              <w:t>8</w:t>
            </w:r>
            <w:r w:rsidRPr="00266E6D">
              <w:rPr>
                <w:rFonts w:ascii="Times New Roman" w:hAnsi="Times New Roman" w:cs="Times New Roman"/>
              </w:rPr>
              <w:t>,</w:t>
            </w:r>
            <w:r w:rsidR="00AF22C5">
              <w:rPr>
                <w:rFonts w:ascii="Times New Roman" w:hAnsi="Times New Roman" w:cs="Times New Roman"/>
              </w:rPr>
              <w:t>15</w:t>
            </w:r>
            <w:r w:rsidRPr="00266E6D">
              <w:rPr>
                <w:rFonts w:ascii="Times New Roman" w:hAnsi="Times New Roman" w:cs="Times New Roman"/>
              </w:rPr>
              <w:t>,</w:t>
            </w:r>
            <w:r w:rsidR="00AF22C5">
              <w:rPr>
                <w:rFonts w:ascii="Times New Roman" w:hAnsi="Times New Roman" w:cs="Times New Roman"/>
              </w:rPr>
              <w:t>16</w:t>
            </w:r>
            <w:r w:rsidRPr="00266E6D">
              <w:rPr>
                <w:rFonts w:ascii="Times New Roman" w:hAnsi="Times New Roman" w:cs="Times New Roman"/>
              </w:rPr>
              <w:t>]</w:t>
            </w:r>
            <w:r w:rsidR="00D70D4B">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7BE39A07" w14:textId="022604D8" w:rsidR="006153EA" w:rsidRPr="00266E6D" w:rsidRDefault="006153EA" w:rsidP="00D70D4B">
            <w:pPr>
              <w:jc w:val="right"/>
              <w:rPr>
                <w:rFonts w:ascii="Times New Roman" w:hAnsi="Times New Roman" w:cs="Times New Roman"/>
              </w:rPr>
            </w:pPr>
            <w:r w:rsidRPr="00266E6D">
              <w:rPr>
                <w:rFonts w:ascii="Times New Roman" w:hAnsi="Times New Roman" w:cs="Times New Roman"/>
              </w:rPr>
              <w:t>71.4%</w:t>
            </w:r>
          </w:p>
        </w:tc>
        <w:tc>
          <w:tcPr>
            <w:tcW w:w="1007" w:type="dxa"/>
            <w:tcBorders>
              <w:top w:val="single" w:sz="4" w:space="0" w:color="auto"/>
              <w:left w:val="single" w:sz="4" w:space="0" w:color="auto"/>
              <w:bottom w:val="single" w:sz="4" w:space="0" w:color="auto"/>
              <w:right w:val="single" w:sz="4" w:space="0" w:color="auto"/>
            </w:tcBorders>
          </w:tcPr>
          <w:p w14:paraId="65990783" w14:textId="2BD3DBDA" w:rsidR="006153EA" w:rsidRPr="00266E6D" w:rsidRDefault="006153EA" w:rsidP="00D70D4B">
            <w:pPr>
              <w:jc w:val="right"/>
              <w:rPr>
                <w:rFonts w:ascii="Times New Roman" w:hAnsi="Times New Roman" w:cs="Times New Roman"/>
              </w:rPr>
            </w:pPr>
            <w:r w:rsidRPr="00266E6D">
              <w:rPr>
                <w:rFonts w:ascii="Times New Roman" w:hAnsi="Times New Roman" w:cs="Times New Roman"/>
              </w:rPr>
              <w:t>14.3%</w:t>
            </w:r>
          </w:p>
        </w:tc>
        <w:tc>
          <w:tcPr>
            <w:tcW w:w="989" w:type="dxa"/>
            <w:tcBorders>
              <w:top w:val="single" w:sz="4" w:space="0" w:color="auto"/>
              <w:left w:val="single" w:sz="4" w:space="0" w:color="auto"/>
              <w:bottom w:val="single" w:sz="4" w:space="0" w:color="auto"/>
              <w:right w:val="single" w:sz="4" w:space="0" w:color="auto"/>
            </w:tcBorders>
          </w:tcPr>
          <w:p w14:paraId="3AC207EE" w14:textId="15D2036E" w:rsidR="006153EA" w:rsidRPr="00266E6D" w:rsidRDefault="006153EA" w:rsidP="00D70D4B">
            <w:pPr>
              <w:jc w:val="right"/>
              <w:rPr>
                <w:rFonts w:ascii="Times New Roman" w:hAnsi="Times New Roman" w:cs="Times New Roman"/>
              </w:rPr>
            </w:pPr>
            <w:r w:rsidRPr="00266E6D">
              <w:rPr>
                <w:rFonts w:ascii="Times New Roman" w:hAnsi="Times New Roman" w:cs="Times New Roman"/>
              </w:rPr>
              <w:t>14.3%</w:t>
            </w:r>
          </w:p>
        </w:tc>
        <w:tc>
          <w:tcPr>
            <w:tcW w:w="964" w:type="dxa"/>
            <w:tcBorders>
              <w:top w:val="single" w:sz="4" w:space="0" w:color="auto"/>
              <w:left w:val="single" w:sz="4" w:space="0" w:color="auto"/>
              <w:bottom w:val="single" w:sz="4" w:space="0" w:color="auto"/>
              <w:right w:val="single" w:sz="4" w:space="0" w:color="auto"/>
            </w:tcBorders>
          </w:tcPr>
          <w:p w14:paraId="40B6F90C" w14:textId="3F4C30A3" w:rsidR="006153EA" w:rsidRPr="00266E6D" w:rsidRDefault="006153EA" w:rsidP="00D70D4B">
            <w:pPr>
              <w:jc w:val="right"/>
              <w:rPr>
                <w:rFonts w:ascii="Times New Roman" w:hAnsi="Times New Roman" w:cs="Times New Roman"/>
              </w:rPr>
            </w:pPr>
            <w:r w:rsidRPr="00266E6D">
              <w:rPr>
                <w:rFonts w:ascii="Times New Roman" w:hAnsi="Times New Roman" w:cs="Times New Roman"/>
              </w:rPr>
              <w:t>85.7%</w:t>
            </w:r>
          </w:p>
        </w:tc>
        <w:tc>
          <w:tcPr>
            <w:tcW w:w="1021" w:type="dxa"/>
            <w:tcBorders>
              <w:top w:val="single" w:sz="4" w:space="0" w:color="auto"/>
              <w:left w:val="single" w:sz="4" w:space="0" w:color="auto"/>
              <w:bottom w:val="single" w:sz="4" w:space="0" w:color="auto"/>
              <w:right w:val="single" w:sz="4" w:space="0" w:color="auto"/>
            </w:tcBorders>
          </w:tcPr>
          <w:p w14:paraId="467D150E" w14:textId="05829739" w:rsidR="006153EA" w:rsidRPr="00266E6D" w:rsidRDefault="006153EA" w:rsidP="00D70D4B">
            <w:pPr>
              <w:jc w:val="right"/>
              <w:rPr>
                <w:rFonts w:ascii="Times New Roman" w:hAnsi="Times New Roman" w:cs="Times New Roman"/>
              </w:rPr>
            </w:pPr>
            <w:r w:rsidRPr="00266E6D">
              <w:rPr>
                <w:rFonts w:ascii="Times New Roman" w:hAnsi="Times New Roman" w:cs="Times New Roman"/>
              </w:rPr>
              <w:t>28.6%</w:t>
            </w:r>
          </w:p>
        </w:tc>
        <w:tc>
          <w:tcPr>
            <w:tcW w:w="1943" w:type="dxa"/>
          </w:tcPr>
          <w:p w14:paraId="479D8FCE" w14:textId="5430EC92" w:rsidR="006153EA" w:rsidRPr="00266E6D" w:rsidRDefault="006153EA" w:rsidP="00D70D4B">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44F447FD" w14:textId="675C68B5" w:rsidR="0082773D" w:rsidRPr="00266E6D" w:rsidRDefault="0082773D" w:rsidP="00D70D4B">
            <w:pPr>
              <w:jc w:val="right"/>
              <w:rPr>
                <w:rFonts w:ascii="Times New Roman" w:hAnsi="Times New Roman" w:cs="Times New Roman"/>
              </w:rPr>
            </w:pPr>
            <w:r w:rsidRPr="00266E6D">
              <w:rPr>
                <w:rFonts w:ascii="Times New Roman" w:hAnsi="Times New Roman" w:cs="Times New Roman"/>
              </w:rPr>
              <w:t>This statement was reworded as:</w:t>
            </w:r>
          </w:p>
          <w:p w14:paraId="6A7A9E08" w14:textId="77777777" w:rsidR="0082773D" w:rsidRPr="00266E6D" w:rsidRDefault="0082773D" w:rsidP="00D70D4B">
            <w:pPr>
              <w:jc w:val="right"/>
              <w:rPr>
                <w:rFonts w:ascii="Times New Roman" w:hAnsi="Times New Roman" w:cs="Times New Roman"/>
              </w:rPr>
            </w:pPr>
          </w:p>
          <w:p w14:paraId="61695F8E" w14:textId="012451DC" w:rsidR="006153EA" w:rsidRPr="00266E6D" w:rsidRDefault="0082773D" w:rsidP="00D70D4B">
            <w:pPr>
              <w:jc w:val="right"/>
              <w:rPr>
                <w:rFonts w:ascii="Times New Roman" w:hAnsi="Times New Roman" w:cs="Times New Roman"/>
              </w:rPr>
            </w:pPr>
            <w:r w:rsidRPr="00266E6D">
              <w:rPr>
                <w:rFonts w:ascii="Times New Roman" w:hAnsi="Times New Roman" w:cs="Times New Roman"/>
              </w:rPr>
              <w:t xml:space="preserve">“If electric cardioversion is not effective, amiodarone may be an option in selected patients who are haemodynamically </w:t>
            </w:r>
            <w:r w:rsidRPr="00266E6D">
              <w:rPr>
                <w:rFonts w:ascii="Times New Roman" w:hAnsi="Times New Roman" w:cs="Times New Roman"/>
              </w:rPr>
              <w:lastRenderedPageBreak/>
              <w:t xml:space="preserve">unstable or with severely impaired </w:t>
            </w:r>
            <w:proofErr w:type="gramStart"/>
            <w:r w:rsidRPr="00266E6D">
              <w:rPr>
                <w:rFonts w:ascii="Times New Roman" w:hAnsi="Times New Roman" w:cs="Times New Roman"/>
              </w:rPr>
              <w:t>LVEF”  [</w:t>
            </w:r>
            <w:proofErr w:type="gramEnd"/>
            <w:r w:rsidR="006C19E6">
              <w:rPr>
                <w:rFonts w:ascii="Times New Roman" w:hAnsi="Times New Roman" w:cs="Times New Roman"/>
              </w:rPr>
              <w:t>8</w:t>
            </w:r>
            <w:r w:rsidRPr="00266E6D">
              <w:rPr>
                <w:rFonts w:ascii="Times New Roman" w:hAnsi="Times New Roman" w:cs="Times New Roman"/>
              </w:rPr>
              <w:t>,</w:t>
            </w:r>
            <w:r w:rsidR="006C19E6">
              <w:rPr>
                <w:rFonts w:ascii="Times New Roman" w:hAnsi="Times New Roman" w:cs="Times New Roman"/>
              </w:rPr>
              <w:t>15</w:t>
            </w:r>
            <w:r w:rsidRPr="00266E6D">
              <w:rPr>
                <w:rFonts w:ascii="Times New Roman" w:hAnsi="Times New Roman" w:cs="Times New Roman"/>
              </w:rPr>
              <w:t>,</w:t>
            </w:r>
            <w:r w:rsidR="006C19E6">
              <w:rPr>
                <w:rFonts w:ascii="Times New Roman" w:hAnsi="Times New Roman" w:cs="Times New Roman"/>
              </w:rPr>
              <w:t>16</w:t>
            </w:r>
            <w:r w:rsidRPr="00266E6D">
              <w:rPr>
                <w:rFonts w:ascii="Times New Roman" w:hAnsi="Times New Roman" w:cs="Times New Roman"/>
              </w:rPr>
              <w:t>]</w:t>
            </w:r>
            <w:r w:rsidR="00D70D4B">
              <w:rPr>
                <w:rFonts w:ascii="Times New Roman" w:hAnsi="Times New Roman" w:cs="Times New Roman"/>
              </w:rPr>
              <w:t>.</w:t>
            </w:r>
          </w:p>
        </w:tc>
      </w:tr>
      <w:tr w:rsidR="006153EA" w:rsidRPr="00266E6D" w14:paraId="3D413E20" w14:textId="2283AD32" w:rsidTr="00F45F93">
        <w:tc>
          <w:tcPr>
            <w:tcW w:w="3388" w:type="dxa"/>
          </w:tcPr>
          <w:p w14:paraId="3475EAF8" w14:textId="3A314E70" w:rsidR="006153EA" w:rsidRPr="00266E6D" w:rsidRDefault="006153EA" w:rsidP="00D70D4B">
            <w:pPr>
              <w:rPr>
                <w:rFonts w:ascii="Times New Roman" w:hAnsi="Times New Roman" w:cs="Times New Roman"/>
              </w:rPr>
            </w:pPr>
            <w:r w:rsidRPr="00266E6D">
              <w:rPr>
                <w:rFonts w:ascii="Times New Roman" w:hAnsi="Times New Roman" w:cs="Times New Roman"/>
              </w:rPr>
              <w:lastRenderedPageBreak/>
              <w:t>21. If electric cardioversion is not effective, landiolol can be an option, if not contraindicated to beta-blockade [1</w:t>
            </w:r>
            <w:r w:rsidR="00BD1467">
              <w:rPr>
                <w:rFonts w:ascii="Times New Roman" w:hAnsi="Times New Roman" w:cs="Times New Roman"/>
              </w:rPr>
              <w:t>7</w:t>
            </w:r>
            <w:r w:rsidRPr="00266E6D">
              <w:rPr>
                <w:rFonts w:ascii="Times New Roman" w:hAnsi="Times New Roman" w:cs="Times New Roman"/>
              </w:rPr>
              <w:t>,1</w:t>
            </w:r>
            <w:r w:rsidR="00BD1467">
              <w:rPr>
                <w:rFonts w:ascii="Times New Roman" w:hAnsi="Times New Roman" w:cs="Times New Roman"/>
              </w:rPr>
              <w:t>8</w:t>
            </w:r>
            <w:r w:rsidRPr="00266E6D">
              <w:rPr>
                <w:rFonts w:ascii="Times New Roman" w:hAnsi="Times New Roman" w:cs="Times New Roman"/>
              </w:rPr>
              <w:t>,1</w:t>
            </w:r>
            <w:r w:rsidR="00BD1467">
              <w:rPr>
                <w:rFonts w:ascii="Times New Roman" w:hAnsi="Times New Roman" w:cs="Times New Roman"/>
              </w:rPr>
              <w:t>9</w:t>
            </w:r>
            <w:r w:rsidRPr="00266E6D">
              <w:rPr>
                <w:rFonts w:ascii="Times New Roman" w:hAnsi="Times New Roman" w:cs="Times New Roman"/>
              </w:rPr>
              <w:t>]</w:t>
            </w:r>
            <w:r w:rsidR="00D70D4B">
              <w:rPr>
                <w:rFonts w:ascii="Times New Roman" w:hAnsi="Times New Roman" w:cs="Times New Roman"/>
              </w:rPr>
              <w:t>.</w:t>
            </w:r>
            <w:r w:rsidRPr="00266E6D">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14:paraId="3E103FE5" w14:textId="1DA0C29F" w:rsidR="006153EA" w:rsidRPr="00266E6D" w:rsidRDefault="006153EA" w:rsidP="00D70D4B">
            <w:pPr>
              <w:jc w:val="right"/>
              <w:rPr>
                <w:rFonts w:ascii="Times New Roman" w:hAnsi="Times New Roman" w:cs="Times New Roman"/>
              </w:rPr>
            </w:pPr>
            <w:r w:rsidRPr="00266E6D">
              <w:rPr>
                <w:rFonts w:ascii="Times New Roman" w:hAnsi="Times New Roman" w:cs="Times New Roman"/>
              </w:rPr>
              <w:t>100.0%</w:t>
            </w:r>
          </w:p>
        </w:tc>
        <w:tc>
          <w:tcPr>
            <w:tcW w:w="1007" w:type="dxa"/>
            <w:tcBorders>
              <w:top w:val="single" w:sz="4" w:space="0" w:color="auto"/>
              <w:left w:val="single" w:sz="4" w:space="0" w:color="auto"/>
              <w:bottom w:val="single" w:sz="4" w:space="0" w:color="auto"/>
              <w:right w:val="single" w:sz="4" w:space="0" w:color="auto"/>
            </w:tcBorders>
          </w:tcPr>
          <w:p w14:paraId="10700BDC" w14:textId="3B57189E" w:rsidR="006153EA" w:rsidRPr="00266E6D" w:rsidRDefault="006153EA" w:rsidP="00D70D4B">
            <w:pPr>
              <w:jc w:val="right"/>
              <w:rPr>
                <w:rFonts w:ascii="Times New Roman" w:hAnsi="Times New Roman" w:cs="Times New Roman"/>
              </w:rPr>
            </w:pPr>
            <w:r w:rsidRPr="00266E6D">
              <w:rPr>
                <w:rFonts w:ascii="Times New Roman" w:hAnsi="Times New Roman" w:cs="Times New Roman"/>
              </w:rPr>
              <w:t>0.0%</w:t>
            </w:r>
          </w:p>
        </w:tc>
        <w:tc>
          <w:tcPr>
            <w:tcW w:w="989" w:type="dxa"/>
            <w:tcBorders>
              <w:top w:val="single" w:sz="4" w:space="0" w:color="auto"/>
              <w:left w:val="single" w:sz="4" w:space="0" w:color="auto"/>
              <w:bottom w:val="single" w:sz="4" w:space="0" w:color="auto"/>
              <w:right w:val="single" w:sz="4" w:space="0" w:color="auto"/>
            </w:tcBorders>
          </w:tcPr>
          <w:p w14:paraId="3583BE54" w14:textId="17582A7C" w:rsidR="006153EA" w:rsidRPr="00266E6D" w:rsidRDefault="006153EA" w:rsidP="00D70D4B">
            <w:pPr>
              <w:jc w:val="right"/>
              <w:rPr>
                <w:rFonts w:ascii="Times New Roman" w:hAnsi="Times New Roman" w:cs="Times New Roman"/>
              </w:rPr>
            </w:pPr>
            <w:r w:rsidRPr="00266E6D">
              <w:rPr>
                <w:rFonts w:ascii="Times New Roman" w:hAnsi="Times New Roman" w:cs="Times New Roman"/>
              </w:rPr>
              <w:t>0.0%</w:t>
            </w:r>
          </w:p>
        </w:tc>
        <w:tc>
          <w:tcPr>
            <w:tcW w:w="964" w:type="dxa"/>
            <w:tcBorders>
              <w:top w:val="single" w:sz="4" w:space="0" w:color="auto"/>
              <w:left w:val="single" w:sz="4" w:space="0" w:color="auto"/>
              <w:bottom w:val="single" w:sz="4" w:space="0" w:color="auto"/>
              <w:right w:val="single" w:sz="4" w:space="0" w:color="auto"/>
            </w:tcBorders>
          </w:tcPr>
          <w:p w14:paraId="1A297A54" w14:textId="2C629CA8" w:rsidR="006153EA" w:rsidRPr="00266E6D" w:rsidRDefault="006153EA" w:rsidP="00D70D4B">
            <w:pPr>
              <w:jc w:val="right"/>
              <w:rPr>
                <w:rFonts w:ascii="Times New Roman" w:hAnsi="Times New Roman" w:cs="Times New Roman"/>
              </w:rPr>
            </w:pPr>
            <w:r w:rsidRPr="00266E6D">
              <w:rPr>
                <w:rFonts w:ascii="Times New Roman" w:hAnsi="Times New Roman" w:cs="Times New Roman"/>
              </w:rPr>
              <w:t>100.0%</w:t>
            </w:r>
          </w:p>
        </w:tc>
        <w:tc>
          <w:tcPr>
            <w:tcW w:w="1021" w:type="dxa"/>
            <w:tcBorders>
              <w:top w:val="single" w:sz="4" w:space="0" w:color="auto"/>
              <w:left w:val="single" w:sz="4" w:space="0" w:color="auto"/>
              <w:bottom w:val="single" w:sz="4" w:space="0" w:color="auto"/>
              <w:right w:val="single" w:sz="4" w:space="0" w:color="auto"/>
            </w:tcBorders>
          </w:tcPr>
          <w:p w14:paraId="4446ABE0" w14:textId="5E20A90E" w:rsidR="006153EA" w:rsidRPr="00266E6D" w:rsidRDefault="006153EA" w:rsidP="00D70D4B">
            <w:pPr>
              <w:jc w:val="right"/>
              <w:rPr>
                <w:rFonts w:ascii="Times New Roman" w:hAnsi="Times New Roman" w:cs="Times New Roman"/>
              </w:rPr>
            </w:pPr>
            <w:r w:rsidRPr="00266E6D">
              <w:rPr>
                <w:rFonts w:ascii="Times New Roman" w:hAnsi="Times New Roman" w:cs="Times New Roman"/>
              </w:rPr>
              <w:t>0.0%</w:t>
            </w:r>
          </w:p>
        </w:tc>
        <w:tc>
          <w:tcPr>
            <w:tcW w:w="1943" w:type="dxa"/>
          </w:tcPr>
          <w:p w14:paraId="663C9587" w14:textId="260257A1" w:rsidR="006153EA" w:rsidRPr="00266E6D" w:rsidRDefault="006153EA" w:rsidP="00D70D4B">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30980C24" w14:textId="77777777" w:rsidR="006153EA" w:rsidRPr="00266E6D" w:rsidRDefault="006153EA" w:rsidP="00D70D4B">
            <w:pPr>
              <w:jc w:val="right"/>
              <w:rPr>
                <w:rFonts w:ascii="Times New Roman" w:hAnsi="Times New Roman" w:cs="Times New Roman"/>
              </w:rPr>
            </w:pPr>
          </w:p>
        </w:tc>
      </w:tr>
      <w:tr w:rsidR="006153EA" w:rsidRPr="00266E6D" w14:paraId="439BB053" w14:textId="541684AA" w:rsidTr="00F45F93">
        <w:tc>
          <w:tcPr>
            <w:tcW w:w="3388" w:type="dxa"/>
          </w:tcPr>
          <w:p w14:paraId="0AF9228D" w14:textId="23F547F3" w:rsidR="006153EA" w:rsidRPr="00266E6D" w:rsidRDefault="006153EA" w:rsidP="00D70D4B">
            <w:pPr>
              <w:rPr>
                <w:rFonts w:ascii="Times New Roman" w:hAnsi="Times New Roman" w:cs="Times New Roman"/>
              </w:rPr>
            </w:pPr>
            <w:r w:rsidRPr="00266E6D">
              <w:rPr>
                <w:rFonts w:ascii="Times New Roman" w:hAnsi="Times New Roman" w:cs="Times New Roman"/>
              </w:rPr>
              <w:t>22. If electric cardioversion is not effective, landiolol can be an option after amiodarone [1</w:t>
            </w:r>
            <w:r w:rsidR="00A4692B">
              <w:rPr>
                <w:rFonts w:ascii="Times New Roman" w:hAnsi="Times New Roman" w:cs="Times New Roman"/>
              </w:rPr>
              <w:t>9</w:t>
            </w:r>
            <w:r w:rsidRPr="00266E6D">
              <w:rPr>
                <w:rFonts w:ascii="Times New Roman" w:hAnsi="Times New Roman" w:cs="Times New Roman"/>
              </w:rPr>
              <w:t>,</w:t>
            </w:r>
            <w:r w:rsidR="00A4692B">
              <w:rPr>
                <w:rFonts w:ascii="Times New Roman" w:hAnsi="Times New Roman" w:cs="Times New Roman"/>
              </w:rPr>
              <w:t>20</w:t>
            </w:r>
            <w:r w:rsidRPr="00266E6D">
              <w:rPr>
                <w:rFonts w:ascii="Times New Roman" w:hAnsi="Times New Roman" w:cs="Times New Roman"/>
              </w:rPr>
              <w:t>]</w:t>
            </w:r>
            <w:r w:rsidR="00D70D4B">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669C4F51" w14:textId="48027F79" w:rsidR="006153EA" w:rsidRPr="00266E6D" w:rsidRDefault="006153EA" w:rsidP="00D70D4B">
            <w:pPr>
              <w:jc w:val="right"/>
              <w:rPr>
                <w:rFonts w:ascii="Times New Roman" w:hAnsi="Times New Roman" w:cs="Times New Roman"/>
              </w:rPr>
            </w:pPr>
            <w:r w:rsidRPr="00266E6D">
              <w:rPr>
                <w:rFonts w:ascii="Times New Roman" w:hAnsi="Times New Roman" w:cs="Times New Roman"/>
              </w:rPr>
              <w:t>42.9%</w:t>
            </w:r>
          </w:p>
        </w:tc>
        <w:tc>
          <w:tcPr>
            <w:tcW w:w="1007" w:type="dxa"/>
            <w:tcBorders>
              <w:top w:val="single" w:sz="4" w:space="0" w:color="auto"/>
              <w:left w:val="single" w:sz="4" w:space="0" w:color="auto"/>
              <w:bottom w:val="single" w:sz="4" w:space="0" w:color="auto"/>
              <w:right w:val="single" w:sz="4" w:space="0" w:color="auto"/>
            </w:tcBorders>
          </w:tcPr>
          <w:p w14:paraId="159BC4CC" w14:textId="23568187" w:rsidR="006153EA" w:rsidRPr="00266E6D" w:rsidRDefault="006153EA" w:rsidP="00D70D4B">
            <w:pPr>
              <w:jc w:val="right"/>
              <w:rPr>
                <w:rFonts w:ascii="Times New Roman" w:hAnsi="Times New Roman" w:cs="Times New Roman"/>
              </w:rPr>
            </w:pPr>
            <w:r w:rsidRPr="00266E6D">
              <w:rPr>
                <w:rFonts w:ascii="Times New Roman" w:hAnsi="Times New Roman" w:cs="Times New Roman"/>
              </w:rPr>
              <w:t>28.6%</w:t>
            </w:r>
          </w:p>
        </w:tc>
        <w:tc>
          <w:tcPr>
            <w:tcW w:w="989" w:type="dxa"/>
            <w:tcBorders>
              <w:top w:val="single" w:sz="4" w:space="0" w:color="auto"/>
              <w:left w:val="single" w:sz="4" w:space="0" w:color="auto"/>
              <w:bottom w:val="single" w:sz="4" w:space="0" w:color="auto"/>
              <w:right w:val="single" w:sz="4" w:space="0" w:color="auto"/>
            </w:tcBorders>
          </w:tcPr>
          <w:p w14:paraId="13D98EF1" w14:textId="78DBED04" w:rsidR="006153EA" w:rsidRPr="00266E6D" w:rsidRDefault="006153EA" w:rsidP="00D70D4B">
            <w:pPr>
              <w:jc w:val="right"/>
              <w:rPr>
                <w:rFonts w:ascii="Times New Roman" w:hAnsi="Times New Roman" w:cs="Times New Roman"/>
              </w:rPr>
            </w:pPr>
            <w:r w:rsidRPr="00266E6D">
              <w:rPr>
                <w:rFonts w:ascii="Times New Roman" w:hAnsi="Times New Roman" w:cs="Times New Roman"/>
              </w:rPr>
              <w:t>28.6%</w:t>
            </w:r>
          </w:p>
        </w:tc>
        <w:tc>
          <w:tcPr>
            <w:tcW w:w="964" w:type="dxa"/>
            <w:tcBorders>
              <w:top w:val="single" w:sz="4" w:space="0" w:color="auto"/>
              <w:left w:val="single" w:sz="4" w:space="0" w:color="auto"/>
              <w:bottom w:val="single" w:sz="4" w:space="0" w:color="auto"/>
              <w:right w:val="single" w:sz="4" w:space="0" w:color="auto"/>
            </w:tcBorders>
          </w:tcPr>
          <w:p w14:paraId="1C4D7C4F" w14:textId="2A0CA05B" w:rsidR="006153EA" w:rsidRPr="00266E6D" w:rsidRDefault="006153EA" w:rsidP="00D70D4B">
            <w:pPr>
              <w:jc w:val="right"/>
              <w:rPr>
                <w:rFonts w:ascii="Times New Roman" w:hAnsi="Times New Roman" w:cs="Times New Roman"/>
              </w:rPr>
            </w:pPr>
            <w:r w:rsidRPr="00266E6D">
              <w:rPr>
                <w:rFonts w:ascii="Times New Roman" w:hAnsi="Times New Roman" w:cs="Times New Roman"/>
              </w:rPr>
              <w:t>71.4%</w:t>
            </w:r>
          </w:p>
        </w:tc>
        <w:tc>
          <w:tcPr>
            <w:tcW w:w="1021" w:type="dxa"/>
            <w:tcBorders>
              <w:top w:val="single" w:sz="4" w:space="0" w:color="auto"/>
              <w:left w:val="single" w:sz="4" w:space="0" w:color="auto"/>
              <w:bottom w:val="single" w:sz="4" w:space="0" w:color="auto"/>
              <w:right w:val="single" w:sz="4" w:space="0" w:color="auto"/>
            </w:tcBorders>
          </w:tcPr>
          <w:p w14:paraId="63A6A47C" w14:textId="124D78CC" w:rsidR="006153EA" w:rsidRPr="00266E6D" w:rsidRDefault="006153EA" w:rsidP="00D70D4B">
            <w:pPr>
              <w:jc w:val="right"/>
              <w:rPr>
                <w:rFonts w:ascii="Times New Roman" w:hAnsi="Times New Roman" w:cs="Times New Roman"/>
              </w:rPr>
            </w:pPr>
            <w:r w:rsidRPr="00266E6D">
              <w:rPr>
                <w:rFonts w:ascii="Times New Roman" w:hAnsi="Times New Roman" w:cs="Times New Roman"/>
              </w:rPr>
              <w:t>57.1%</w:t>
            </w:r>
          </w:p>
        </w:tc>
        <w:tc>
          <w:tcPr>
            <w:tcW w:w="1943" w:type="dxa"/>
          </w:tcPr>
          <w:p w14:paraId="0B011552" w14:textId="67E9FC90" w:rsidR="006153EA" w:rsidRPr="00266E6D" w:rsidRDefault="006153EA" w:rsidP="00D70D4B">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344426C7" w14:textId="54BC4801" w:rsidR="0082773D" w:rsidRPr="00266E6D" w:rsidRDefault="0082773D" w:rsidP="00D70D4B">
            <w:pPr>
              <w:jc w:val="right"/>
              <w:rPr>
                <w:rFonts w:ascii="Times New Roman" w:hAnsi="Times New Roman" w:cs="Times New Roman"/>
              </w:rPr>
            </w:pPr>
            <w:r w:rsidRPr="00266E6D">
              <w:rPr>
                <w:rFonts w:ascii="Times New Roman" w:hAnsi="Times New Roman" w:cs="Times New Roman"/>
              </w:rPr>
              <w:t>This statement was reworded as:</w:t>
            </w:r>
          </w:p>
          <w:p w14:paraId="35905E56" w14:textId="77777777" w:rsidR="0082773D" w:rsidRPr="00266E6D" w:rsidRDefault="0082773D" w:rsidP="00D70D4B">
            <w:pPr>
              <w:jc w:val="right"/>
              <w:rPr>
                <w:rFonts w:ascii="Times New Roman" w:hAnsi="Times New Roman" w:cs="Times New Roman"/>
              </w:rPr>
            </w:pPr>
          </w:p>
          <w:p w14:paraId="7EEC4173" w14:textId="0B2AD053" w:rsidR="006153EA" w:rsidRPr="00266E6D" w:rsidRDefault="00E70ECB" w:rsidP="00D70D4B">
            <w:pPr>
              <w:jc w:val="right"/>
              <w:rPr>
                <w:rFonts w:ascii="Times New Roman" w:hAnsi="Times New Roman" w:cs="Times New Roman"/>
              </w:rPr>
            </w:pPr>
            <w:r w:rsidRPr="00266E6D">
              <w:rPr>
                <w:rFonts w:ascii="Times New Roman" w:hAnsi="Times New Roman" w:cs="Times New Roman"/>
              </w:rPr>
              <w:t>“</w:t>
            </w:r>
            <w:r w:rsidR="0082773D" w:rsidRPr="00266E6D">
              <w:rPr>
                <w:rFonts w:ascii="Times New Roman" w:hAnsi="Times New Roman" w:cs="Times New Roman"/>
              </w:rPr>
              <w:t>If electric cardioversion is not effective, landiolol can be an alternative to amiodarone, after echocardiographic exclusion of severe LV systolic dysfunction</w:t>
            </w:r>
            <w:r w:rsidRPr="00266E6D">
              <w:rPr>
                <w:rFonts w:ascii="Times New Roman" w:hAnsi="Times New Roman" w:cs="Times New Roman"/>
              </w:rPr>
              <w:t>” [</w:t>
            </w:r>
            <w:r w:rsidR="006C19E6">
              <w:rPr>
                <w:rFonts w:ascii="Times New Roman" w:hAnsi="Times New Roman" w:cs="Times New Roman"/>
              </w:rPr>
              <w:t>19</w:t>
            </w:r>
            <w:r w:rsidRPr="00266E6D">
              <w:rPr>
                <w:rFonts w:ascii="Times New Roman" w:hAnsi="Times New Roman" w:cs="Times New Roman"/>
              </w:rPr>
              <w:t>,</w:t>
            </w:r>
            <w:r w:rsidR="006C19E6">
              <w:rPr>
                <w:rFonts w:ascii="Times New Roman" w:hAnsi="Times New Roman" w:cs="Times New Roman"/>
              </w:rPr>
              <w:t>20</w:t>
            </w:r>
            <w:r w:rsidRPr="00266E6D">
              <w:rPr>
                <w:rFonts w:ascii="Times New Roman" w:hAnsi="Times New Roman" w:cs="Times New Roman"/>
              </w:rPr>
              <w:t>]</w:t>
            </w:r>
            <w:r w:rsidR="00D70D4B">
              <w:rPr>
                <w:rFonts w:ascii="Times New Roman" w:hAnsi="Times New Roman" w:cs="Times New Roman"/>
              </w:rPr>
              <w:t>.</w:t>
            </w:r>
          </w:p>
        </w:tc>
      </w:tr>
      <w:tr w:rsidR="006153EA" w:rsidRPr="00266E6D" w14:paraId="003C8A67" w14:textId="4897D4DC" w:rsidTr="00F45F93">
        <w:tc>
          <w:tcPr>
            <w:tcW w:w="3388" w:type="dxa"/>
          </w:tcPr>
          <w:p w14:paraId="46C82935" w14:textId="40EA8DFF" w:rsidR="006153EA" w:rsidRPr="00266E6D" w:rsidRDefault="006153EA" w:rsidP="00D70D4B">
            <w:pPr>
              <w:rPr>
                <w:rFonts w:ascii="Times New Roman" w:hAnsi="Times New Roman" w:cs="Times New Roman"/>
              </w:rPr>
            </w:pPr>
            <w:r w:rsidRPr="00266E6D">
              <w:rPr>
                <w:rFonts w:ascii="Times New Roman" w:hAnsi="Times New Roman" w:cs="Times New Roman"/>
              </w:rPr>
              <w:t>23. Esmolol, given its profile and potential hypotensive effect, is not recommended as a first choice for beta-blockade [</w:t>
            </w:r>
            <w:r w:rsidR="00A4692B">
              <w:rPr>
                <w:rFonts w:ascii="Times New Roman" w:hAnsi="Times New Roman" w:cs="Times New Roman"/>
              </w:rPr>
              <w:t>2</w:t>
            </w:r>
            <w:r w:rsidRPr="00266E6D">
              <w:rPr>
                <w:rFonts w:ascii="Times New Roman" w:hAnsi="Times New Roman" w:cs="Times New Roman"/>
              </w:rPr>
              <w:t>1,</w:t>
            </w:r>
            <w:r w:rsidR="00A4692B">
              <w:rPr>
                <w:rFonts w:ascii="Times New Roman" w:hAnsi="Times New Roman" w:cs="Times New Roman"/>
              </w:rPr>
              <w:t>2</w:t>
            </w:r>
            <w:r w:rsidRPr="00266E6D">
              <w:rPr>
                <w:rFonts w:ascii="Times New Roman" w:hAnsi="Times New Roman" w:cs="Times New Roman"/>
              </w:rPr>
              <w:t>2,2</w:t>
            </w:r>
            <w:r w:rsidR="00A4692B">
              <w:rPr>
                <w:rFonts w:ascii="Times New Roman" w:hAnsi="Times New Roman" w:cs="Times New Roman"/>
              </w:rPr>
              <w:t>3</w:t>
            </w:r>
            <w:r w:rsidRPr="00266E6D">
              <w:rPr>
                <w:rFonts w:ascii="Times New Roman" w:hAnsi="Times New Roman" w:cs="Times New Roman"/>
              </w:rPr>
              <w:t>]</w:t>
            </w:r>
            <w:r w:rsidR="00D70D4B">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78BFF3CB" w14:textId="01D072B2" w:rsidR="006153EA" w:rsidRPr="00266E6D" w:rsidRDefault="006153EA" w:rsidP="00D70D4B">
            <w:pPr>
              <w:jc w:val="right"/>
              <w:rPr>
                <w:rFonts w:ascii="Times New Roman" w:hAnsi="Times New Roman" w:cs="Times New Roman"/>
              </w:rPr>
            </w:pPr>
            <w:r w:rsidRPr="00266E6D">
              <w:rPr>
                <w:rFonts w:ascii="Times New Roman" w:hAnsi="Times New Roman" w:cs="Times New Roman"/>
              </w:rPr>
              <w:t>57.1%</w:t>
            </w:r>
          </w:p>
        </w:tc>
        <w:tc>
          <w:tcPr>
            <w:tcW w:w="1007" w:type="dxa"/>
            <w:tcBorders>
              <w:top w:val="single" w:sz="4" w:space="0" w:color="auto"/>
              <w:left w:val="single" w:sz="4" w:space="0" w:color="auto"/>
              <w:bottom w:val="single" w:sz="4" w:space="0" w:color="auto"/>
              <w:right w:val="single" w:sz="4" w:space="0" w:color="auto"/>
            </w:tcBorders>
          </w:tcPr>
          <w:p w14:paraId="76F8A023" w14:textId="60EC05D0" w:rsidR="006153EA" w:rsidRPr="00266E6D" w:rsidRDefault="006153EA" w:rsidP="00D70D4B">
            <w:pPr>
              <w:jc w:val="right"/>
              <w:rPr>
                <w:rFonts w:ascii="Times New Roman" w:hAnsi="Times New Roman" w:cs="Times New Roman"/>
              </w:rPr>
            </w:pPr>
            <w:r w:rsidRPr="00266E6D">
              <w:rPr>
                <w:rFonts w:ascii="Times New Roman" w:hAnsi="Times New Roman" w:cs="Times New Roman"/>
              </w:rPr>
              <w:t>28.6%</w:t>
            </w:r>
          </w:p>
        </w:tc>
        <w:tc>
          <w:tcPr>
            <w:tcW w:w="989" w:type="dxa"/>
            <w:tcBorders>
              <w:top w:val="single" w:sz="4" w:space="0" w:color="auto"/>
              <w:left w:val="single" w:sz="4" w:space="0" w:color="auto"/>
              <w:bottom w:val="single" w:sz="4" w:space="0" w:color="auto"/>
              <w:right w:val="single" w:sz="4" w:space="0" w:color="auto"/>
            </w:tcBorders>
          </w:tcPr>
          <w:p w14:paraId="3B246669" w14:textId="78E6A754" w:rsidR="006153EA" w:rsidRPr="00266E6D" w:rsidRDefault="006153EA" w:rsidP="00D70D4B">
            <w:pPr>
              <w:jc w:val="right"/>
              <w:rPr>
                <w:rFonts w:ascii="Times New Roman" w:hAnsi="Times New Roman" w:cs="Times New Roman"/>
              </w:rPr>
            </w:pPr>
            <w:r w:rsidRPr="00266E6D">
              <w:rPr>
                <w:rFonts w:ascii="Times New Roman" w:hAnsi="Times New Roman" w:cs="Times New Roman"/>
              </w:rPr>
              <w:t>14.3%</w:t>
            </w:r>
          </w:p>
        </w:tc>
        <w:tc>
          <w:tcPr>
            <w:tcW w:w="964" w:type="dxa"/>
            <w:tcBorders>
              <w:top w:val="single" w:sz="4" w:space="0" w:color="auto"/>
              <w:left w:val="single" w:sz="4" w:space="0" w:color="auto"/>
              <w:bottom w:val="single" w:sz="4" w:space="0" w:color="auto"/>
              <w:right w:val="single" w:sz="4" w:space="0" w:color="auto"/>
            </w:tcBorders>
          </w:tcPr>
          <w:p w14:paraId="7E79A22F" w14:textId="16042C5A" w:rsidR="006153EA" w:rsidRPr="00266E6D" w:rsidRDefault="006153EA" w:rsidP="00D70D4B">
            <w:pPr>
              <w:jc w:val="right"/>
              <w:rPr>
                <w:rFonts w:ascii="Times New Roman" w:hAnsi="Times New Roman" w:cs="Times New Roman"/>
              </w:rPr>
            </w:pPr>
            <w:r w:rsidRPr="00266E6D">
              <w:rPr>
                <w:rFonts w:ascii="Times New Roman" w:hAnsi="Times New Roman" w:cs="Times New Roman"/>
              </w:rPr>
              <w:t>85.7%</w:t>
            </w:r>
          </w:p>
        </w:tc>
        <w:tc>
          <w:tcPr>
            <w:tcW w:w="1021" w:type="dxa"/>
            <w:tcBorders>
              <w:top w:val="single" w:sz="4" w:space="0" w:color="auto"/>
              <w:left w:val="single" w:sz="4" w:space="0" w:color="auto"/>
              <w:bottom w:val="single" w:sz="4" w:space="0" w:color="auto"/>
              <w:right w:val="single" w:sz="4" w:space="0" w:color="auto"/>
            </w:tcBorders>
          </w:tcPr>
          <w:p w14:paraId="1B4FCF53" w14:textId="0ABB4360" w:rsidR="006153EA" w:rsidRPr="00266E6D" w:rsidRDefault="006153EA" w:rsidP="00D70D4B">
            <w:pPr>
              <w:jc w:val="right"/>
              <w:rPr>
                <w:rFonts w:ascii="Times New Roman" w:hAnsi="Times New Roman" w:cs="Times New Roman"/>
              </w:rPr>
            </w:pPr>
            <w:r w:rsidRPr="00266E6D">
              <w:rPr>
                <w:rFonts w:ascii="Times New Roman" w:hAnsi="Times New Roman" w:cs="Times New Roman"/>
              </w:rPr>
              <w:t>42.9%</w:t>
            </w:r>
          </w:p>
        </w:tc>
        <w:tc>
          <w:tcPr>
            <w:tcW w:w="1943" w:type="dxa"/>
          </w:tcPr>
          <w:p w14:paraId="5FD16C81" w14:textId="7A07D9E8" w:rsidR="006153EA" w:rsidRPr="00266E6D" w:rsidRDefault="006153EA" w:rsidP="00D70D4B">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07BC9778" w14:textId="7A8375DF" w:rsidR="0096246E" w:rsidRPr="00266E6D" w:rsidRDefault="0096246E" w:rsidP="00D70D4B">
            <w:pPr>
              <w:jc w:val="right"/>
              <w:rPr>
                <w:rFonts w:ascii="Times New Roman" w:hAnsi="Times New Roman" w:cs="Times New Roman"/>
              </w:rPr>
            </w:pPr>
            <w:r w:rsidRPr="00266E6D">
              <w:rPr>
                <w:rFonts w:ascii="Times New Roman" w:hAnsi="Times New Roman" w:cs="Times New Roman"/>
              </w:rPr>
              <w:t xml:space="preserve">This statement </w:t>
            </w:r>
            <w:r w:rsidR="00D50B03" w:rsidRPr="00266E6D">
              <w:rPr>
                <w:rFonts w:ascii="Times New Roman" w:hAnsi="Times New Roman" w:cs="Times New Roman"/>
              </w:rPr>
              <w:t>was</w:t>
            </w:r>
            <w:r w:rsidRPr="00266E6D">
              <w:rPr>
                <w:rFonts w:ascii="Times New Roman" w:hAnsi="Times New Roman" w:cs="Times New Roman"/>
              </w:rPr>
              <w:t xml:space="preserve"> reworded as:</w:t>
            </w:r>
          </w:p>
          <w:p w14:paraId="690B8054" w14:textId="77777777" w:rsidR="0096246E" w:rsidRPr="00266E6D" w:rsidRDefault="0096246E" w:rsidP="00D70D4B">
            <w:pPr>
              <w:jc w:val="right"/>
              <w:rPr>
                <w:rFonts w:ascii="Times New Roman" w:hAnsi="Times New Roman" w:cs="Times New Roman"/>
              </w:rPr>
            </w:pPr>
          </w:p>
          <w:p w14:paraId="03CDCDF9" w14:textId="65C40E09" w:rsidR="006153EA" w:rsidRPr="00266E6D" w:rsidRDefault="0096246E" w:rsidP="00D70D4B">
            <w:pPr>
              <w:jc w:val="right"/>
              <w:rPr>
                <w:rFonts w:ascii="Times New Roman" w:hAnsi="Times New Roman" w:cs="Times New Roman"/>
              </w:rPr>
            </w:pPr>
            <w:r w:rsidRPr="00266E6D">
              <w:rPr>
                <w:rFonts w:ascii="Times New Roman" w:hAnsi="Times New Roman" w:cs="Times New Roman"/>
              </w:rPr>
              <w:t xml:space="preserve">“Esmolol, when landiolol is not available, remains an alternative, </w:t>
            </w:r>
            <w:r w:rsidR="00EF365F" w:rsidRPr="00266E6D">
              <w:rPr>
                <w:rFonts w:ascii="Times New Roman" w:hAnsi="Times New Roman" w:cs="Times New Roman"/>
              </w:rPr>
              <w:t>but similarly</w:t>
            </w:r>
            <w:r w:rsidRPr="00266E6D">
              <w:rPr>
                <w:rFonts w:ascii="Times New Roman" w:hAnsi="Times New Roman" w:cs="Times New Roman"/>
              </w:rPr>
              <w:t xml:space="preserve"> to landiolol, it will necessitate careful titration and tight HR and BP monitoring to anticipate potential bradycardia and hypotensive effect”</w:t>
            </w:r>
            <w:r w:rsidR="00D50B03" w:rsidRPr="00266E6D">
              <w:rPr>
                <w:rFonts w:ascii="Times New Roman" w:hAnsi="Times New Roman" w:cs="Times New Roman"/>
              </w:rPr>
              <w:t xml:space="preserve"> [</w:t>
            </w:r>
            <w:r w:rsidR="006C19E6">
              <w:rPr>
                <w:rFonts w:ascii="Times New Roman" w:hAnsi="Times New Roman" w:cs="Times New Roman"/>
              </w:rPr>
              <w:t>21</w:t>
            </w:r>
            <w:r w:rsidR="00D50B03" w:rsidRPr="00266E6D">
              <w:rPr>
                <w:rFonts w:ascii="Times New Roman" w:hAnsi="Times New Roman" w:cs="Times New Roman"/>
              </w:rPr>
              <w:t>,</w:t>
            </w:r>
            <w:r w:rsidR="006C19E6">
              <w:rPr>
                <w:rFonts w:ascii="Times New Roman" w:hAnsi="Times New Roman" w:cs="Times New Roman"/>
              </w:rPr>
              <w:t>22</w:t>
            </w:r>
            <w:r w:rsidR="00D50B03" w:rsidRPr="00266E6D">
              <w:rPr>
                <w:rFonts w:ascii="Times New Roman" w:hAnsi="Times New Roman" w:cs="Times New Roman"/>
              </w:rPr>
              <w:t>,</w:t>
            </w:r>
            <w:r w:rsidR="006C19E6">
              <w:rPr>
                <w:rFonts w:ascii="Times New Roman" w:hAnsi="Times New Roman" w:cs="Times New Roman"/>
              </w:rPr>
              <w:t>23</w:t>
            </w:r>
            <w:r w:rsidR="00D50B03" w:rsidRPr="00266E6D">
              <w:rPr>
                <w:rFonts w:ascii="Times New Roman" w:hAnsi="Times New Roman" w:cs="Times New Roman"/>
              </w:rPr>
              <w:t>]</w:t>
            </w:r>
            <w:r w:rsidR="00D70D4B">
              <w:rPr>
                <w:rFonts w:ascii="Times New Roman" w:hAnsi="Times New Roman" w:cs="Times New Roman"/>
              </w:rPr>
              <w:t>.</w:t>
            </w:r>
          </w:p>
        </w:tc>
      </w:tr>
      <w:tr w:rsidR="006153EA" w:rsidRPr="00266E6D" w14:paraId="37A158B4" w14:textId="096378F7" w:rsidTr="00071554">
        <w:tc>
          <w:tcPr>
            <w:tcW w:w="10302" w:type="dxa"/>
            <w:gridSpan w:val="7"/>
          </w:tcPr>
          <w:p w14:paraId="00577E9F" w14:textId="77777777" w:rsidR="006153EA" w:rsidRPr="00266E6D" w:rsidRDefault="006153EA" w:rsidP="006153EA">
            <w:pPr>
              <w:jc w:val="center"/>
              <w:rPr>
                <w:rFonts w:ascii="Times New Roman" w:hAnsi="Times New Roman" w:cs="Times New Roman"/>
              </w:rPr>
            </w:pPr>
          </w:p>
        </w:tc>
        <w:tc>
          <w:tcPr>
            <w:tcW w:w="3975" w:type="dxa"/>
          </w:tcPr>
          <w:p w14:paraId="4824555A" w14:textId="77777777" w:rsidR="006153EA" w:rsidRPr="00266E6D" w:rsidRDefault="006153EA" w:rsidP="006153EA">
            <w:pPr>
              <w:jc w:val="both"/>
              <w:rPr>
                <w:rFonts w:ascii="Times New Roman" w:hAnsi="Times New Roman" w:cs="Times New Roman"/>
              </w:rPr>
            </w:pPr>
          </w:p>
        </w:tc>
      </w:tr>
      <w:tr w:rsidR="006153EA" w:rsidRPr="00266E6D" w14:paraId="4F4BDEC3" w14:textId="34EB2B52" w:rsidTr="00F45F93">
        <w:tc>
          <w:tcPr>
            <w:tcW w:w="3388" w:type="dxa"/>
          </w:tcPr>
          <w:p w14:paraId="62426DA7" w14:textId="17D16643" w:rsidR="006153EA" w:rsidRPr="00266E6D" w:rsidRDefault="006153EA" w:rsidP="00A41133">
            <w:pPr>
              <w:rPr>
                <w:rFonts w:ascii="Times New Roman" w:hAnsi="Times New Roman" w:cs="Times New Roman"/>
              </w:rPr>
            </w:pPr>
            <w:bookmarkStart w:id="2" w:name="_Hlk204250030"/>
            <w:bookmarkEnd w:id="1"/>
            <w:r w:rsidRPr="00266E6D">
              <w:rPr>
                <w:rFonts w:ascii="Times New Roman" w:hAnsi="Times New Roman" w:cs="Times New Roman"/>
                <w:b/>
                <w:bCs/>
              </w:rPr>
              <w:t>Area 4 – Pharmacological approach to AFib in critically ill patients</w:t>
            </w:r>
          </w:p>
        </w:tc>
        <w:tc>
          <w:tcPr>
            <w:tcW w:w="990" w:type="dxa"/>
          </w:tcPr>
          <w:p w14:paraId="1B8998FA" w14:textId="3739CDDA"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7 - 9</w:t>
            </w:r>
          </w:p>
        </w:tc>
        <w:tc>
          <w:tcPr>
            <w:tcW w:w="1007" w:type="dxa"/>
          </w:tcPr>
          <w:p w14:paraId="08BE7867" w14:textId="3F9AE47C"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4 - 6</w:t>
            </w:r>
          </w:p>
        </w:tc>
        <w:tc>
          <w:tcPr>
            <w:tcW w:w="989" w:type="dxa"/>
          </w:tcPr>
          <w:p w14:paraId="0E1DC922" w14:textId="343C3D0B"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1 - 3</w:t>
            </w:r>
          </w:p>
        </w:tc>
        <w:tc>
          <w:tcPr>
            <w:tcW w:w="964" w:type="dxa"/>
          </w:tcPr>
          <w:p w14:paraId="27B9DC4B" w14:textId="05FE9A3A"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4 - 9</w:t>
            </w:r>
          </w:p>
        </w:tc>
        <w:tc>
          <w:tcPr>
            <w:tcW w:w="1021" w:type="dxa"/>
          </w:tcPr>
          <w:p w14:paraId="2044F2E7" w14:textId="136F64A3"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1 - 6</w:t>
            </w:r>
          </w:p>
        </w:tc>
        <w:tc>
          <w:tcPr>
            <w:tcW w:w="1943" w:type="dxa"/>
          </w:tcPr>
          <w:p w14:paraId="1027509A" w14:textId="7B36D558" w:rsidR="006153EA" w:rsidRPr="00266E6D" w:rsidRDefault="006153EA" w:rsidP="00D717A2">
            <w:pPr>
              <w:rPr>
                <w:rFonts w:ascii="Times New Roman" w:hAnsi="Times New Roman" w:cs="Times New Roman"/>
              </w:rPr>
            </w:pPr>
          </w:p>
        </w:tc>
        <w:tc>
          <w:tcPr>
            <w:tcW w:w="3975" w:type="dxa"/>
          </w:tcPr>
          <w:p w14:paraId="3CE9C986" w14:textId="77777777" w:rsidR="006153EA" w:rsidRPr="00266E6D" w:rsidRDefault="006153EA" w:rsidP="006153EA">
            <w:pPr>
              <w:jc w:val="both"/>
              <w:rPr>
                <w:rFonts w:ascii="Times New Roman" w:hAnsi="Times New Roman" w:cs="Times New Roman"/>
                <w:b/>
                <w:bCs/>
              </w:rPr>
            </w:pPr>
          </w:p>
        </w:tc>
      </w:tr>
      <w:tr w:rsidR="006153EA" w:rsidRPr="00266E6D" w14:paraId="06D6EB01" w14:textId="6FE4E042" w:rsidTr="00F45F93">
        <w:tc>
          <w:tcPr>
            <w:tcW w:w="3388" w:type="dxa"/>
          </w:tcPr>
          <w:p w14:paraId="2CADCF3C" w14:textId="59EB162F" w:rsidR="006153EA" w:rsidRPr="00266E6D" w:rsidRDefault="006153EA" w:rsidP="00A41133">
            <w:pPr>
              <w:rPr>
                <w:rFonts w:ascii="Times New Roman" w:hAnsi="Times New Roman" w:cs="Times New Roman"/>
              </w:rPr>
            </w:pPr>
            <w:r w:rsidRPr="00266E6D">
              <w:rPr>
                <w:rFonts w:ascii="Times New Roman" w:hAnsi="Times New Roman" w:cs="Times New Roman"/>
              </w:rPr>
              <w:t>24. The concept of HR control or rhythm control in the critical setting has not the same significance as in cardiology setting. Indeed, in the context of new onset atrial fibrillation occurring in critical care, drugs routinely used potentially provide both rate and/or rhythm control [</w:t>
            </w:r>
            <w:r w:rsidR="00A4692B">
              <w:rPr>
                <w:rFonts w:ascii="Times New Roman" w:hAnsi="Times New Roman" w:cs="Times New Roman"/>
              </w:rPr>
              <w:t>6</w:t>
            </w:r>
            <w:r w:rsidRPr="00266E6D">
              <w:rPr>
                <w:rFonts w:ascii="Times New Roman" w:hAnsi="Times New Roman" w:cs="Times New Roman"/>
              </w:rPr>
              <w:t>,</w:t>
            </w:r>
            <w:r w:rsidR="004D00B9">
              <w:rPr>
                <w:rFonts w:ascii="Times New Roman" w:hAnsi="Times New Roman" w:cs="Times New Roman"/>
              </w:rPr>
              <w:t>15,</w:t>
            </w:r>
            <w:r w:rsidR="00A4692B">
              <w:rPr>
                <w:rFonts w:ascii="Times New Roman" w:hAnsi="Times New Roman" w:cs="Times New Roman"/>
              </w:rPr>
              <w:t>24</w:t>
            </w:r>
            <w:r w:rsidRPr="00266E6D">
              <w:rPr>
                <w:rFonts w:ascii="Times New Roman" w:hAnsi="Times New Roman" w:cs="Times New Roman"/>
              </w:rPr>
              <w:t>,</w:t>
            </w:r>
            <w:r w:rsidR="00A4692B">
              <w:rPr>
                <w:rFonts w:ascii="Times New Roman" w:hAnsi="Times New Roman" w:cs="Times New Roman"/>
              </w:rPr>
              <w:t>2</w:t>
            </w:r>
            <w:r w:rsidRPr="00266E6D">
              <w:rPr>
                <w:rFonts w:ascii="Times New Roman" w:hAnsi="Times New Roman" w:cs="Times New Roman"/>
              </w:rPr>
              <w:t>5]</w:t>
            </w:r>
            <w:r w:rsidR="004D00B9">
              <w:rPr>
                <w:rFonts w:ascii="Times New Roman" w:hAnsi="Times New Roman" w:cs="Times New Roman"/>
              </w:rPr>
              <w:t>.</w:t>
            </w:r>
            <w:r w:rsidRPr="00266E6D">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14:paraId="042F8496" w14:textId="5FAA745D"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07" w:type="dxa"/>
            <w:tcBorders>
              <w:top w:val="single" w:sz="4" w:space="0" w:color="auto"/>
              <w:left w:val="single" w:sz="4" w:space="0" w:color="auto"/>
              <w:bottom w:val="single" w:sz="4" w:space="0" w:color="auto"/>
              <w:right w:val="single" w:sz="4" w:space="0" w:color="auto"/>
            </w:tcBorders>
          </w:tcPr>
          <w:p w14:paraId="2DFE1408" w14:textId="293F0707"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89" w:type="dxa"/>
            <w:tcBorders>
              <w:top w:val="single" w:sz="4" w:space="0" w:color="auto"/>
              <w:left w:val="single" w:sz="4" w:space="0" w:color="auto"/>
              <w:bottom w:val="single" w:sz="4" w:space="0" w:color="auto"/>
              <w:right w:val="single" w:sz="4" w:space="0" w:color="auto"/>
            </w:tcBorders>
          </w:tcPr>
          <w:p w14:paraId="075350D3" w14:textId="71FD58F4"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64" w:type="dxa"/>
            <w:tcBorders>
              <w:top w:val="single" w:sz="4" w:space="0" w:color="auto"/>
              <w:left w:val="single" w:sz="4" w:space="0" w:color="auto"/>
              <w:bottom w:val="single" w:sz="4" w:space="0" w:color="auto"/>
              <w:right w:val="single" w:sz="4" w:space="0" w:color="auto"/>
            </w:tcBorders>
          </w:tcPr>
          <w:p w14:paraId="225060EE" w14:textId="1F4A7870"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21" w:type="dxa"/>
            <w:tcBorders>
              <w:top w:val="single" w:sz="4" w:space="0" w:color="auto"/>
              <w:left w:val="single" w:sz="4" w:space="0" w:color="auto"/>
              <w:bottom w:val="single" w:sz="4" w:space="0" w:color="auto"/>
              <w:right w:val="single" w:sz="4" w:space="0" w:color="auto"/>
            </w:tcBorders>
          </w:tcPr>
          <w:p w14:paraId="00A35FBC" w14:textId="06FB1477"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1943" w:type="dxa"/>
          </w:tcPr>
          <w:p w14:paraId="169C5789" w14:textId="694CE069" w:rsidR="006153EA" w:rsidRPr="00266E6D" w:rsidRDefault="006153EA" w:rsidP="00A41133">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3A7C483A" w14:textId="77777777" w:rsidR="006153EA" w:rsidRPr="00266E6D" w:rsidRDefault="006153EA" w:rsidP="00A41133">
            <w:pPr>
              <w:jc w:val="right"/>
              <w:rPr>
                <w:rFonts w:ascii="Times New Roman" w:hAnsi="Times New Roman" w:cs="Times New Roman"/>
              </w:rPr>
            </w:pPr>
          </w:p>
        </w:tc>
      </w:tr>
      <w:tr w:rsidR="006153EA" w:rsidRPr="00266E6D" w14:paraId="2541C352" w14:textId="4CEBA379" w:rsidTr="00F45F93">
        <w:tc>
          <w:tcPr>
            <w:tcW w:w="3388" w:type="dxa"/>
          </w:tcPr>
          <w:p w14:paraId="7E02483C" w14:textId="2EFDE054" w:rsidR="006153EA" w:rsidRPr="00266E6D" w:rsidRDefault="006153EA" w:rsidP="00A41133">
            <w:pPr>
              <w:rPr>
                <w:rFonts w:ascii="Times New Roman" w:hAnsi="Times New Roman" w:cs="Times New Roman"/>
              </w:rPr>
            </w:pPr>
            <w:r w:rsidRPr="00266E6D">
              <w:rPr>
                <w:rFonts w:ascii="Times New Roman" w:hAnsi="Times New Roman" w:cs="Times New Roman"/>
              </w:rPr>
              <w:t xml:space="preserve">25. For “not crushing” patients/with no severe hemodynamic instability, HR or rhythm control should be </w:t>
            </w:r>
            <w:r w:rsidRPr="00266E6D">
              <w:rPr>
                <w:rFonts w:ascii="Times New Roman" w:hAnsi="Times New Roman" w:cs="Times New Roman"/>
              </w:rPr>
              <w:lastRenderedPageBreak/>
              <w:t>done after controlling the triggers [</w:t>
            </w:r>
            <w:r w:rsidR="008C2869">
              <w:rPr>
                <w:rFonts w:ascii="Times New Roman" w:hAnsi="Times New Roman" w:cs="Times New Roman"/>
              </w:rPr>
              <w:t>5</w:t>
            </w:r>
            <w:r w:rsidRPr="00266E6D">
              <w:rPr>
                <w:rFonts w:ascii="Times New Roman" w:hAnsi="Times New Roman" w:cs="Times New Roman"/>
              </w:rPr>
              <w:t>,</w:t>
            </w:r>
            <w:r w:rsidR="008C2869">
              <w:rPr>
                <w:rFonts w:ascii="Times New Roman" w:hAnsi="Times New Roman" w:cs="Times New Roman"/>
              </w:rPr>
              <w:t>8</w:t>
            </w:r>
            <w:r w:rsidRPr="00266E6D">
              <w:rPr>
                <w:rFonts w:ascii="Times New Roman" w:hAnsi="Times New Roman" w:cs="Times New Roman"/>
              </w:rPr>
              <w:t>,</w:t>
            </w:r>
            <w:r w:rsidR="008C2869">
              <w:rPr>
                <w:rFonts w:ascii="Times New Roman" w:hAnsi="Times New Roman" w:cs="Times New Roman"/>
              </w:rPr>
              <w:t>15</w:t>
            </w:r>
            <w:r w:rsidRPr="00266E6D">
              <w:rPr>
                <w:rFonts w:ascii="Times New Roman" w:hAnsi="Times New Roman" w:cs="Times New Roman"/>
              </w:rPr>
              <w:t>]</w:t>
            </w:r>
            <w:r w:rsidR="004D00B9">
              <w:rPr>
                <w:rFonts w:ascii="Times New Roman" w:hAnsi="Times New Roman" w:cs="Times New Roman"/>
              </w:rPr>
              <w:t>.</w:t>
            </w:r>
            <w:r w:rsidRPr="00266E6D">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14:paraId="0A78E941" w14:textId="7399EAF1" w:rsidR="006153EA" w:rsidRPr="00266E6D" w:rsidRDefault="006153EA" w:rsidP="00A41133">
            <w:pPr>
              <w:jc w:val="right"/>
              <w:rPr>
                <w:rFonts w:ascii="Times New Roman" w:hAnsi="Times New Roman" w:cs="Times New Roman"/>
              </w:rPr>
            </w:pPr>
            <w:r w:rsidRPr="00266E6D">
              <w:rPr>
                <w:rFonts w:ascii="Times New Roman" w:hAnsi="Times New Roman" w:cs="Times New Roman"/>
              </w:rPr>
              <w:lastRenderedPageBreak/>
              <w:t>71.4%</w:t>
            </w:r>
          </w:p>
        </w:tc>
        <w:tc>
          <w:tcPr>
            <w:tcW w:w="1007" w:type="dxa"/>
            <w:tcBorders>
              <w:top w:val="single" w:sz="4" w:space="0" w:color="auto"/>
              <w:left w:val="single" w:sz="4" w:space="0" w:color="auto"/>
              <w:bottom w:val="single" w:sz="4" w:space="0" w:color="auto"/>
              <w:right w:val="single" w:sz="4" w:space="0" w:color="auto"/>
            </w:tcBorders>
          </w:tcPr>
          <w:p w14:paraId="5B992167" w14:textId="4F998A3E"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89" w:type="dxa"/>
            <w:tcBorders>
              <w:top w:val="single" w:sz="4" w:space="0" w:color="auto"/>
              <w:left w:val="single" w:sz="4" w:space="0" w:color="auto"/>
              <w:bottom w:val="single" w:sz="4" w:space="0" w:color="auto"/>
              <w:right w:val="single" w:sz="4" w:space="0" w:color="auto"/>
            </w:tcBorders>
          </w:tcPr>
          <w:p w14:paraId="1CA34E80" w14:textId="6A896740"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64" w:type="dxa"/>
            <w:tcBorders>
              <w:top w:val="single" w:sz="4" w:space="0" w:color="auto"/>
              <w:left w:val="single" w:sz="4" w:space="0" w:color="auto"/>
              <w:bottom w:val="single" w:sz="4" w:space="0" w:color="auto"/>
              <w:right w:val="single" w:sz="4" w:space="0" w:color="auto"/>
            </w:tcBorders>
          </w:tcPr>
          <w:p w14:paraId="4007556C" w14:textId="3F44FFD9"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21" w:type="dxa"/>
            <w:tcBorders>
              <w:top w:val="single" w:sz="4" w:space="0" w:color="auto"/>
              <w:left w:val="single" w:sz="4" w:space="0" w:color="auto"/>
              <w:bottom w:val="single" w:sz="4" w:space="0" w:color="auto"/>
              <w:right w:val="single" w:sz="4" w:space="0" w:color="auto"/>
            </w:tcBorders>
          </w:tcPr>
          <w:p w14:paraId="7464F0AA" w14:textId="44493CDE"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1943" w:type="dxa"/>
          </w:tcPr>
          <w:p w14:paraId="5F71A131" w14:textId="49FAD316" w:rsidR="006153EA" w:rsidRPr="00266E6D" w:rsidRDefault="006153EA" w:rsidP="00A41133">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1164FE1B" w14:textId="53749F89" w:rsidR="00D35C55" w:rsidRPr="00266E6D" w:rsidRDefault="00D35C55" w:rsidP="00A41133">
            <w:pPr>
              <w:jc w:val="right"/>
              <w:rPr>
                <w:rFonts w:ascii="Times New Roman" w:hAnsi="Times New Roman" w:cs="Times New Roman"/>
              </w:rPr>
            </w:pPr>
            <w:r w:rsidRPr="00266E6D">
              <w:rPr>
                <w:rFonts w:ascii="Times New Roman" w:hAnsi="Times New Roman" w:cs="Times New Roman"/>
              </w:rPr>
              <w:t>This statement was reworded as:</w:t>
            </w:r>
          </w:p>
          <w:p w14:paraId="6A75158B" w14:textId="77777777" w:rsidR="00D35C55" w:rsidRPr="00266E6D" w:rsidRDefault="00D35C55" w:rsidP="00A41133">
            <w:pPr>
              <w:jc w:val="right"/>
              <w:rPr>
                <w:rFonts w:ascii="Times New Roman" w:hAnsi="Times New Roman" w:cs="Times New Roman"/>
              </w:rPr>
            </w:pPr>
          </w:p>
          <w:p w14:paraId="06EB40F6" w14:textId="1D5B0149" w:rsidR="006153EA" w:rsidRPr="00266E6D" w:rsidRDefault="00D3524C" w:rsidP="00A41133">
            <w:pPr>
              <w:jc w:val="right"/>
              <w:rPr>
                <w:rFonts w:ascii="Times New Roman" w:hAnsi="Times New Roman" w:cs="Times New Roman"/>
              </w:rPr>
            </w:pPr>
            <w:r w:rsidRPr="00266E6D">
              <w:rPr>
                <w:rFonts w:ascii="Times New Roman" w:hAnsi="Times New Roman" w:cs="Times New Roman"/>
              </w:rPr>
              <w:lastRenderedPageBreak/>
              <w:t>“</w:t>
            </w:r>
            <w:r w:rsidR="00D35C55" w:rsidRPr="00266E6D">
              <w:rPr>
                <w:rFonts w:ascii="Times New Roman" w:hAnsi="Times New Roman" w:cs="Times New Roman"/>
              </w:rPr>
              <w:t>For “not crushing” patients/with no severe hemodynamic instability, HR or rhythm control should be done after or along controlling the triggers</w:t>
            </w:r>
            <w:r w:rsidRPr="00266E6D">
              <w:rPr>
                <w:rFonts w:ascii="Times New Roman" w:hAnsi="Times New Roman" w:cs="Times New Roman"/>
              </w:rPr>
              <w:t>” [8, 21,41]</w:t>
            </w:r>
            <w:r w:rsidR="004D00B9">
              <w:rPr>
                <w:rFonts w:ascii="Times New Roman" w:hAnsi="Times New Roman" w:cs="Times New Roman"/>
              </w:rPr>
              <w:t>.</w:t>
            </w:r>
          </w:p>
        </w:tc>
      </w:tr>
      <w:tr w:rsidR="006153EA" w:rsidRPr="00266E6D" w14:paraId="16725A62" w14:textId="0A27D558" w:rsidTr="00F45F93">
        <w:tc>
          <w:tcPr>
            <w:tcW w:w="3388" w:type="dxa"/>
          </w:tcPr>
          <w:p w14:paraId="78C614F4" w14:textId="0E93432D" w:rsidR="006153EA" w:rsidRPr="00266E6D" w:rsidRDefault="006153EA" w:rsidP="00A41133">
            <w:pPr>
              <w:rPr>
                <w:rFonts w:ascii="Times New Roman" w:hAnsi="Times New Roman" w:cs="Times New Roman"/>
              </w:rPr>
            </w:pPr>
            <w:r w:rsidRPr="00266E6D">
              <w:rPr>
                <w:rFonts w:ascii="Times New Roman" w:hAnsi="Times New Roman" w:cs="Times New Roman"/>
              </w:rPr>
              <w:lastRenderedPageBreak/>
              <w:t>26. Amiodarone can be an option for HR/rhythm control in patients with not too severe hemodynamic instability [</w:t>
            </w:r>
            <w:r w:rsidR="006469FB">
              <w:rPr>
                <w:rFonts w:ascii="Times New Roman" w:hAnsi="Times New Roman" w:cs="Times New Roman"/>
              </w:rPr>
              <w:t>5</w:t>
            </w:r>
            <w:r w:rsidRPr="00266E6D">
              <w:rPr>
                <w:rFonts w:ascii="Times New Roman" w:hAnsi="Times New Roman" w:cs="Times New Roman"/>
              </w:rPr>
              <w:t>,</w:t>
            </w:r>
            <w:r w:rsidR="006469FB">
              <w:rPr>
                <w:rFonts w:ascii="Times New Roman" w:hAnsi="Times New Roman" w:cs="Times New Roman"/>
              </w:rPr>
              <w:t>8</w:t>
            </w:r>
            <w:r w:rsidRPr="00266E6D">
              <w:rPr>
                <w:rFonts w:ascii="Times New Roman" w:hAnsi="Times New Roman" w:cs="Times New Roman"/>
              </w:rPr>
              <w:t>,</w:t>
            </w:r>
            <w:r w:rsidR="006469FB">
              <w:rPr>
                <w:rFonts w:ascii="Times New Roman" w:hAnsi="Times New Roman" w:cs="Times New Roman"/>
              </w:rPr>
              <w:t>15</w:t>
            </w:r>
            <w:r w:rsidRPr="00266E6D">
              <w:rPr>
                <w:rFonts w:ascii="Times New Roman" w:hAnsi="Times New Roman" w:cs="Times New Roman"/>
              </w:rPr>
              <w:t>]</w:t>
            </w:r>
            <w:r w:rsidR="004D00B9">
              <w:rPr>
                <w:rFonts w:ascii="Times New Roman" w:hAnsi="Times New Roman" w:cs="Times New Roman"/>
              </w:rPr>
              <w:t>.</w:t>
            </w:r>
            <w:r w:rsidRPr="00266E6D">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14:paraId="5414916D" w14:textId="28883C74"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1007" w:type="dxa"/>
            <w:tcBorders>
              <w:top w:val="single" w:sz="4" w:space="0" w:color="auto"/>
              <w:left w:val="single" w:sz="4" w:space="0" w:color="auto"/>
              <w:bottom w:val="single" w:sz="4" w:space="0" w:color="auto"/>
              <w:right w:val="single" w:sz="4" w:space="0" w:color="auto"/>
            </w:tcBorders>
          </w:tcPr>
          <w:p w14:paraId="341BD22C" w14:textId="7699146A" w:rsidR="006153EA" w:rsidRPr="00266E6D" w:rsidRDefault="006153EA" w:rsidP="00A41133">
            <w:pPr>
              <w:jc w:val="right"/>
              <w:rPr>
                <w:rFonts w:ascii="Times New Roman" w:hAnsi="Times New Roman" w:cs="Times New Roman"/>
              </w:rPr>
            </w:pPr>
            <w:r w:rsidRPr="00266E6D">
              <w:rPr>
                <w:rFonts w:ascii="Times New Roman" w:hAnsi="Times New Roman" w:cs="Times New Roman"/>
              </w:rPr>
              <w:t>42.9%</w:t>
            </w:r>
          </w:p>
        </w:tc>
        <w:tc>
          <w:tcPr>
            <w:tcW w:w="989" w:type="dxa"/>
            <w:tcBorders>
              <w:top w:val="single" w:sz="4" w:space="0" w:color="auto"/>
              <w:left w:val="single" w:sz="4" w:space="0" w:color="auto"/>
              <w:bottom w:val="single" w:sz="4" w:space="0" w:color="auto"/>
              <w:right w:val="single" w:sz="4" w:space="0" w:color="auto"/>
            </w:tcBorders>
          </w:tcPr>
          <w:p w14:paraId="2A5AB814" w14:textId="74B2DCAE"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964" w:type="dxa"/>
            <w:tcBorders>
              <w:top w:val="single" w:sz="4" w:space="0" w:color="auto"/>
              <w:left w:val="single" w:sz="4" w:space="0" w:color="auto"/>
              <w:bottom w:val="single" w:sz="4" w:space="0" w:color="auto"/>
              <w:right w:val="single" w:sz="4" w:space="0" w:color="auto"/>
            </w:tcBorders>
          </w:tcPr>
          <w:p w14:paraId="7554A5CA" w14:textId="0CFCDA66"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21" w:type="dxa"/>
            <w:tcBorders>
              <w:top w:val="single" w:sz="4" w:space="0" w:color="auto"/>
              <w:left w:val="single" w:sz="4" w:space="0" w:color="auto"/>
              <w:bottom w:val="single" w:sz="4" w:space="0" w:color="auto"/>
              <w:right w:val="single" w:sz="4" w:space="0" w:color="auto"/>
            </w:tcBorders>
          </w:tcPr>
          <w:p w14:paraId="4B691E02" w14:textId="5A142D19"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943" w:type="dxa"/>
          </w:tcPr>
          <w:p w14:paraId="1AB114A9" w14:textId="4284DBDB" w:rsidR="006153EA" w:rsidRPr="00266E6D" w:rsidRDefault="006153EA" w:rsidP="00A41133">
            <w:pPr>
              <w:jc w:val="right"/>
              <w:rPr>
                <w:rFonts w:ascii="Times New Roman" w:hAnsi="Times New Roman" w:cs="Times New Roman"/>
              </w:rPr>
            </w:pPr>
            <w:r w:rsidRPr="00266E6D">
              <w:rPr>
                <w:rFonts w:ascii="Times New Roman" w:hAnsi="Times New Roman" w:cs="Times New Roman"/>
              </w:rPr>
              <w:t xml:space="preserve">DISAGREEMENT AND </w:t>
            </w:r>
            <w:r w:rsidR="00D17422">
              <w:rPr>
                <w:rFonts w:ascii="Times New Roman" w:hAnsi="Times New Roman" w:cs="Times New Roman"/>
              </w:rPr>
              <w:t>EXCLUDED</w:t>
            </w:r>
          </w:p>
        </w:tc>
        <w:tc>
          <w:tcPr>
            <w:tcW w:w="3975" w:type="dxa"/>
          </w:tcPr>
          <w:p w14:paraId="35303862" w14:textId="12128F86" w:rsidR="006153EA" w:rsidRPr="00266E6D" w:rsidRDefault="006153EA" w:rsidP="00A41133">
            <w:pPr>
              <w:jc w:val="right"/>
              <w:rPr>
                <w:rFonts w:ascii="Times New Roman" w:hAnsi="Times New Roman" w:cs="Times New Roman"/>
              </w:rPr>
            </w:pPr>
          </w:p>
        </w:tc>
      </w:tr>
      <w:tr w:rsidR="006153EA" w:rsidRPr="00266E6D" w14:paraId="762CD7DB" w14:textId="15EFCFE9" w:rsidTr="00F45F93">
        <w:tc>
          <w:tcPr>
            <w:tcW w:w="3388" w:type="dxa"/>
          </w:tcPr>
          <w:p w14:paraId="66EEF78E" w14:textId="3E239F70" w:rsidR="006153EA" w:rsidRPr="00266E6D" w:rsidRDefault="006153EA" w:rsidP="00A41133">
            <w:pPr>
              <w:rPr>
                <w:rFonts w:ascii="Times New Roman" w:hAnsi="Times New Roman" w:cs="Times New Roman"/>
                <w:highlight w:val="cyan"/>
              </w:rPr>
            </w:pPr>
            <w:r w:rsidRPr="00266E6D">
              <w:rPr>
                <w:rFonts w:ascii="Times New Roman" w:hAnsi="Times New Roman" w:cs="Times New Roman"/>
              </w:rPr>
              <w:t>27. Landiolol can be an option for HR/rhythm control in patients with not too severe hemodynamic instability [</w:t>
            </w:r>
            <w:r w:rsidR="006469FB">
              <w:rPr>
                <w:rFonts w:ascii="Times New Roman" w:hAnsi="Times New Roman" w:cs="Times New Roman"/>
              </w:rPr>
              <w:t>23</w:t>
            </w:r>
            <w:r w:rsidRPr="00266E6D">
              <w:rPr>
                <w:rFonts w:ascii="Times New Roman" w:hAnsi="Times New Roman" w:cs="Times New Roman"/>
              </w:rPr>
              <w:t>,</w:t>
            </w:r>
            <w:r w:rsidR="004D00B9">
              <w:rPr>
                <w:rFonts w:ascii="Times New Roman" w:hAnsi="Times New Roman" w:cs="Times New Roman"/>
              </w:rPr>
              <w:t>26,</w:t>
            </w:r>
            <w:r w:rsidR="00C1781E">
              <w:rPr>
                <w:rFonts w:ascii="Times New Roman" w:hAnsi="Times New Roman" w:cs="Times New Roman"/>
              </w:rPr>
              <w:t>27</w:t>
            </w:r>
            <w:r w:rsidRPr="00266E6D">
              <w:rPr>
                <w:rFonts w:ascii="Times New Roman" w:hAnsi="Times New Roman" w:cs="Times New Roman"/>
              </w:rPr>
              <w:t>]</w:t>
            </w:r>
            <w:r w:rsidR="004D00B9">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10583CC5" w14:textId="2C9EF676" w:rsidR="006153EA" w:rsidRPr="00266E6D" w:rsidRDefault="006153EA" w:rsidP="00A41133">
            <w:pPr>
              <w:jc w:val="right"/>
              <w:rPr>
                <w:rFonts w:ascii="Times New Roman" w:hAnsi="Times New Roman" w:cs="Times New Roman"/>
              </w:rPr>
            </w:pPr>
            <w:r w:rsidRPr="00266E6D">
              <w:rPr>
                <w:rFonts w:ascii="Times New Roman" w:hAnsi="Times New Roman" w:cs="Times New Roman"/>
              </w:rPr>
              <w:t>57.1%</w:t>
            </w:r>
          </w:p>
        </w:tc>
        <w:tc>
          <w:tcPr>
            <w:tcW w:w="1007" w:type="dxa"/>
            <w:tcBorders>
              <w:top w:val="single" w:sz="4" w:space="0" w:color="auto"/>
              <w:left w:val="single" w:sz="4" w:space="0" w:color="auto"/>
              <w:bottom w:val="single" w:sz="4" w:space="0" w:color="auto"/>
              <w:right w:val="single" w:sz="4" w:space="0" w:color="auto"/>
            </w:tcBorders>
          </w:tcPr>
          <w:p w14:paraId="2420106F" w14:textId="5C365A13"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89" w:type="dxa"/>
            <w:tcBorders>
              <w:top w:val="single" w:sz="4" w:space="0" w:color="auto"/>
              <w:left w:val="single" w:sz="4" w:space="0" w:color="auto"/>
              <w:bottom w:val="single" w:sz="4" w:space="0" w:color="auto"/>
              <w:right w:val="single" w:sz="4" w:space="0" w:color="auto"/>
            </w:tcBorders>
          </w:tcPr>
          <w:p w14:paraId="7D233502" w14:textId="5A69AF5A"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964" w:type="dxa"/>
            <w:tcBorders>
              <w:top w:val="single" w:sz="4" w:space="0" w:color="auto"/>
              <w:left w:val="single" w:sz="4" w:space="0" w:color="auto"/>
              <w:bottom w:val="single" w:sz="4" w:space="0" w:color="auto"/>
              <w:right w:val="single" w:sz="4" w:space="0" w:color="auto"/>
            </w:tcBorders>
          </w:tcPr>
          <w:p w14:paraId="4AB580E4" w14:textId="70E3C68B"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21" w:type="dxa"/>
            <w:tcBorders>
              <w:top w:val="single" w:sz="4" w:space="0" w:color="auto"/>
              <w:left w:val="single" w:sz="4" w:space="0" w:color="auto"/>
              <w:bottom w:val="single" w:sz="4" w:space="0" w:color="auto"/>
              <w:right w:val="single" w:sz="4" w:space="0" w:color="auto"/>
            </w:tcBorders>
          </w:tcPr>
          <w:p w14:paraId="301E8BB6" w14:textId="57DE6237" w:rsidR="006153EA" w:rsidRPr="00266E6D" w:rsidRDefault="006153EA" w:rsidP="00A41133">
            <w:pPr>
              <w:jc w:val="right"/>
              <w:rPr>
                <w:rFonts w:ascii="Times New Roman" w:hAnsi="Times New Roman" w:cs="Times New Roman"/>
              </w:rPr>
            </w:pPr>
            <w:r w:rsidRPr="00266E6D">
              <w:rPr>
                <w:rFonts w:ascii="Times New Roman" w:hAnsi="Times New Roman" w:cs="Times New Roman"/>
              </w:rPr>
              <w:t>42.9%</w:t>
            </w:r>
          </w:p>
        </w:tc>
        <w:tc>
          <w:tcPr>
            <w:tcW w:w="1943" w:type="dxa"/>
          </w:tcPr>
          <w:p w14:paraId="1EE299A3" w14:textId="77A851D1" w:rsidR="006153EA" w:rsidRPr="00266E6D" w:rsidRDefault="006153EA" w:rsidP="00A41133">
            <w:pPr>
              <w:jc w:val="right"/>
              <w:rPr>
                <w:rFonts w:ascii="Times New Roman" w:hAnsi="Times New Roman" w:cs="Times New Roman"/>
              </w:rPr>
            </w:pPr>
            <w:r w:rsidRPr="00266E6D">
              <w:rPr>
                <w:rFonts w:ascii="Times New Roman" w:hAnsi="Times New Roman" w:cs="Times New Roman"/>
              </w:rPr>
              <w:t xml:space="preserve">DISAGREEMENT AND </w:t>
            </w:r>
            <w:r w:rsidR="00D17422">
              <w:rPr>
                <w:rFonts w:ascii="Times New Roman" w:hAnsi="Times New Roman" w:cs="Times New Roman"/>
              </w:rPr>
              <w:t>EXCLUDED</w:t>
            </w:r>
          </w:p>
        </w:tc>
        <w:tc>
          <w:tcPr>
            <w:tcW w:w="3975" w:type="dxa"/>
          </w:tcPr>
          <w:p w14:paraId="2C07DBFD" w14:textId="5D3031A7" w:rsidR="006153EA" w:rsidRPr="00266E6D" w:rsidRDefault="006153EA" w:rsidP="00A41133">
            <w:pPr>
              <w:jc w:val="right"/>
              <w:rPr>
                <w:rFonts w:ascii="Times New Roman" w:hAnsi="Times New Roman" w:cs="Times New Roman"/>
              </w:rPr>
            </w:pPr>
          </w:p>
        </w:tc>
      </w:tr>
      <w:tr w:rsidR="006153EA" w:rsidRPr="00266E6D" w14:paraId="66738E1A" w14:textId="448F312E" w:rsidTr="00F45F93">
        <w:tc>
          <w:tcPr>
            <w:tcW w:w="3388" w:type="dxa"/>
          </w:tcPr>
          <w:p w14:paraId="3161DE00" w14:textId="0FB64270" w:rsidR="006153EA" w:rsidRPr="00266E6D" w:rsidRDefault="006153EA" w:rsidP="00A41133">
            <w:pPr>
              <w:rPr>
                <w:rFonts w:ascii="Times New Roman" w:hAnsi="Times New Roman" w:cs="Times New Roman"/>
              </w:rPr>
            </w:pPr>
            <w:r w:rsidRPr="00266E6D">
              <w:rPr>
                <w:rFonts w:ascii="Times New Roman" w:hAnsi="Times New Roman" w:cs="Times New Roman"/>
              </w:rPr>
              <w:t>28. Digoxin is not recommended in the presence of dyskalaemia and hypoxemia. Furthermore, digoxin efficacy is lower in high adrenergic tone</w:t>
            </w:r>
            <w:r w:rsidR="004D00B9">
              <w:rPr>
                <w:rFonts w:ascii="Times New Roman" w:hAnsi="Times New Roman" w:cs="Times New Roman"/>
              </w:rPr>
              <w:t>.</w:t>
            </w:r>
            <w:r w:rsidRPr="00266E6D">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14:paraId="7FD6AC42" w14:textId="5B42B52A"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07" w:type="dxa"/>
            <w:tcBorders>
              <w:top w:val="single" w:sz="4" w:space="0" w:color="auto"/>
              <w:left w:val="single" w:sz="4" w:space="0" w:color="auto"/>
              <w:bottom w:val="single" w:sz="4" w:space="0" w:color="auto"/>
              <w:right w:val="single" w:sz="4" w:space="0" w:color="auto"/>
            </w:tcBorders>
          </w:tcPr>
          <w:p w14:paraId="699B4F3E" w14:textId="0513722B"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989" w:type="dxa"/>
            <w:tcBorders>
              <w:top w:val="single" w:sz="4" w:space="0" w:color="auto"/>
              <w:left w:val="single" w:sz="4" w:space="0" w:color="auto"/>
              <w:bottom w:val="single" w:sz="4" w:space="0" w:color="auto"/>
              <w:right w:val="single" w:sz="4" w:space="0" w:color="auto"/>
            </w:tcBorders>
          </w:tcPr>
          <w:p w14:paraId="063BF3B0" w14:textId="67EC524D"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64" w:type="dxa"/>
            <w:tcBorders>
              <w:top w:val="single" w:sz="4" w:space="0" w:color="auto"/>
              <w:left w:val="single" w:sz="4" w:space="0" w:color="auto"/>
              <w:bottom w:val="single" w:sz="4" w:space="0" w:color="auto"/>
              <w:right w:val="single" w:sz="4" w:space="0" w:color="auto"/>
            </w:tcBorders>
          </w:tcPr>
          <w:p w14:paraId="45006B92" w14:textId="29ADF352" w:rsidR="006153EA" w:rsidRPr="00266E6D" w:rsidRDefault="006153EA" w:rsidP="00A41133">
            <w:pPr>
              <w:jc w:val="right"/>
              <w:rPr>
                <w:rFonts w:ascii="Times New Roman" w:hAnsi="Times New Roman" w:cs="Times New Roman"/>
              </w:rPr>
            </w:pPr>
            <w:r w:rsidRPr="00266E6D">
              <w:rPr>
                <w:rFonts w:ascii="Times New Roman" w:hAnsi="Times New Roman" w:cs="Times New Roman"/>
              </w:rPr>
              <w:t>100.0%</w:t>
            </w:r>
          </w:p>
        </w:tc>
        <w:tc>
          <w:tcPr>
            <w:tcW w:w="1021" w:type="dxa"/>
            <w:tcBorders>
              <w:top w:val="single" w:sz="4" w:space="0" w:color="auto"/>
              <w:left w:val="single" w:sz="4" w:space="0" w:color="auto"/>
              <w:bottom w:val="single" w:sz="4" w:space="0" w:color="auto"/>
              <w:right w:val="single" w:sz="4" w:space="0" w:color="auto"/>
            </w:tcBorders>
          </w:tcPr>
          <w:p w14:paraId="3C2BA891" w14:textId="1C7F0941"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1943" w:type="dxa"/>
          </w:tcPr>
          <w:p w14:paraId="71EE850F" w14:textId="0BAEB73E" w:rsidR="006153EA" w:rsidRPr="00266E6D" w:rsidRDefault="006153EA" w:rsidP="00A41133">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5DBE6ACF" w14:textId="7D85DFA4" w:rsidR="00E1474C" w:rsidRPr="00266E6D" w:rsidRDefault="00E1474C" w:rsidP="00A41133">
            <w:pPr>
              <w:jc w:val="right"/>
              <w:rPr>
                <w:rFonts w:ascii="Times New Roman" w:hAnsi="Times New Roman" w:cs="Times New Roman"/>
              </w:rPr>
            </w:pPr>
            <w:r w:rsidRPr="00266E6D">
              <w:rPr>
                <w:rFonts w:ascii="Times New Roman" w:hAnsi="Times New Roman" w:cs="Times New Roman"/>
              </w:rPr>
              <w:t>This statement was reworded as:</w:t>
            </w:r>
          </w:p>
          <w:p w14:paraId="6D145D5D" w14:textId="77777777" w:rsidR="00E1474C" w:rsidRPr="00266E6D" w:rsidRDefault="00E1474C" w:rsidP="00A41133">
            <w:pPr>
              <w:jc w:val="right"/>
              <w:rPr>
                <w:rFonts w:ascii="Times New Roman" w:hAnsi="Times New Roman" w:cs="Times New Roman"/>
              </w:rPr>
            </w:pPr>
          </w:p>
          <w:p w14:paraId="445E9B5C" w14:textId="6D130E8C" w:rsidR="006153EA" w:rsidRPr="00266E6D" w:rsidRDefault="00E1474C" w:rsidP="00A41133">
            <w:pPr>
              <w:jc w:val="right"/>
              <w:rPr>
                <w:rFonts w:ascii="Times New Roman" w:hAnsi="Times New Roman" w:cs="Times New Roman"/>
              </w:rPr>
            </w:pPr>
            <w:r w:rsidRPr="00266E6D">
              <w:rPr>
                <w:rFonts w:ascii="Times New Roman" w:hAnsi="Times New Roman" w:cs="Times New Roman"/>
              </w:rPr>
              <w:t>“Digoxin remains a feasible option unless contra-indicated (e.g. dyska</w:t>
            </w:r>
            <w:r w:rsidR="009E1651" w:rsidRPr="00266E6D">
              <w:rPr>
                <w:rFonts w:ascii="Times New Roman" w:hAnsi="Times New Roman" w:cs="Times New Roman"/>
              </w:rPr>
              <w:t>laemia</w:t>
            </w:r>
            <w:r w:rsidRPr="00266E6D">
              <w:rPr>
                <w:rFonts w:ascii="Times New Roman" w:hAnsi="Times New Roman" w:cs="Times New Roman"/>
              </w:rPr>
              <w:t>, dyscalc</w:t>
            </w:r>
            <w:r w:rsidR="009E1651">
              <w:rPr>
                <w:rFonts w:ascii="Times New Roman" w:hAnsi="Times New Roman" w:cs="Times New Roman"/>
              </w:rPr>
              <w:t>a</w:t>
            </w:r>
            <w:r w:rsidRPr="00266E6D">
              <w:rPr>
                <w:rFonts w:ascii="Times New Roman" w:hAnsi="Times New Roman" w:cs="Times New Roman"/>
              </w:rPr>
              <w:t>emia, hypoxia)”</w:t>
            </w:r>
            <w:r w:rsidR="004D00B9">
              <w:rPr>
                <w:rFonts w:ascii="Times New Roman" w:hAnsi="Times New Roman" w:cs="Times New Roman"/>
              </w:rPr>
              <w:t>.</w:t>
            </w:r>
          </w:p>
        </w:tc>
      </w:tr>
      <w:tr w:rsidR="006153EA" w:rsidRPr="00266E6D" w14:paraId="0E542C0F" w14:textId="7C7AF69A" w:rsidTr="00F45F93">
        <w:tc>
          <w:tcPr>
            <w:tcW w:w="3388" w:type="dxa"/>
          </w:tcPr>
          <w:p w14:paraId="7A1F6CCF" w14:textId="2D301866" w:rsidR="006153EA" w:rsidRPr="00266E6D" w:rsidRDefault="006153EA" w:rsidP="00A41133">
            <w:pPr>
              <w:rPr>
                <w:rFonts w:ascii="Times New Roman" w:hAnsi="Times New Roman" w:cs="Times New Roman"/>
              </w:rPr>
            </w:pPr>
            <w:r w:rsidRPr="00266E6D">
              <w:rPr>
                <w:rFonts w:ascii="Times New Roman" w:hAnsi="Times New Roman" w:cs="Times New Roman"/>
              </w:rPr>
              <w:t>29. In absence of hemodynamic instability and in case of preexisting AFib of unknown duration which is associated with the risk of inducing a stroke, amiodarone is not an option [</w:t>
            </w:r>
            <w:r w:rsidR="00C1781E">
              <w:rPr>
                <w:rFonts w:ascii="Times New Roman" w:hAnsi="Times New Roman" w:cs="Times New Roman"/>
              </w:rPr>
              <w:t>5</w:t>
            </w:r>
            <w:r w:rsidRPr="00266E6D">
              <w:rPr>
                <w:rFonts w:ascii="Times New Roman" w:hAnsi="Times New Roman" w:cs="Times New Roman"/>
              </w:rPr>
              <w:t>,</w:t>
            </w:r>
            <w:r w:rsidR="00C1781E">
              <w:rPr>
                <w:rFonts w:ascii="Times New Roman" w:hAnsi="Times New Roman" w:cs="Times New Roman"/>
              </w:rPr>
              <w:t>8</w:t>
            </w:r>
            <w:r w:rsidRPr="00266E6D">
              <w:rPr>
                <w:rFonts w:ascii="Times New Roman" w:hAnsi="Times New Roman" w:cs="Times New Roman"/>
              </w:rPr>
              <w:t>,</w:t>
            </w:r>
            <w:r w:rsidR="00C1781E">
              <w:rPr>
                <w:rFonts w:ascii="Times New Roman" w:hAnsi="Times New Roman" w:cs="Times New Roman"/>
              </w:rPr>
              <w:t>15</w:t>
            </w:r>
            <w:r w:rsidRPr="00266E6D">
              <w:rPr>
                <w:rFonts w:ascii="Times New Roman" w:hAnsi="Times New Roman" w:cs="Times New Roman"/>
              </w:rPr>
              <w:t>]</w:t>
            </w:r>
            <w:r w:rsidR="004D00B9">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2B3A49DC" w14:textId="637C603B"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07" w:type="dxa"/>
            <w:tcBorders>
              <w:top w:val="single" w:sz="4" w:space="0" w:color="auto"/>
              <w:left w:val="single" w:sz="4" w:space="0" w:color="auto"/>
              <w:bottom w:val="single" w:sz="4" w:space="0" w:color="auto"/>
              <w:right w:val="single" w:sz="4" w:space="0" w:color="auto"/>
            </w:tcBorders>
          </w:tcPr>
          <w:p w14:paraId="76304DB1" w14:textId="3584AC66"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89" w:type="dxa"/>
            <w:tcBorders>
              <w:top w:val="single" w:sz="4" w:space="0" w:color="auto"/>
              <w:left w:val="single" w:sz="4" w:space="0" w:color="auto"/>
              <w:bottom w:val="single" w:sz="4" w:space="0" w:color="auto"/>
              <w:right w:val="single" w:sz="4" w:space="0" w:color="auto"/>
            </w:tcBorders>
          </w:tcPr>
          <w:p w14:paraId="36217829" w14:textId="3DD68D49"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64" w:type="dxa"/>
            <w:tcBorders>
              <w:top w:val="single" w:sz="4" w:space="0" w:color="auto"/>
              <w:left w:val="single" w:sz="4" w:space="0" w:color="auto"/>
              <w:bottom w:val="single" w:sz="4" w:space="0" w:color="auto"/>
              <w:right w:val="single" w:sz="4" w:space="0" w:color="auto"/>
            </w:tcBorders>
          </w:tcPr>
          <w:p w14:paraId="3D0B9649" w14:textId="6AF70741"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21" w:type="dxa"/>
            <w:tcBorders>
              <w:top w:val="single" w:sz="4" w:space="0" w:color="auto"/>
              <w:left w:val="single" w:sz="4" w:space="0" w:color="auto"/>
              <w:bottom w:val="single" w:sz="4" w:space="0" w:color="auto"/>
              <w:right w:val="single" w:sz="4" w:space="0" w:color="auto"/>
            </w:tcBorders>
          </w:tcPr>
          <w:p w14:paraId="00913CC0" w14:textId="21DE2B5F"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1943" w:type="dxa"/>
          </w:tcPr>
          <w:p w14:paraId="5ED43723" w14:textId="63329E92" w:rsidR="006153EA" w:rsidRPr="00266E6D" w:rsidRDefault="006153EA" w:rsidP="00A41133">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14537E84" w14:textId="77777777" w:rsidR="006153EA" w:rsidRPr="00266E6D" w:rsidRDefault="006153EA" w:rsidP="00A41133">
            <w:pPr>
              <w:jc w:val="right"/>
              <w:rPr>
                <w:rFonts w:ascii="Times New Roman" w:hAnsi="Times New Roman" w:cs="Times New Roman"/>
              </w:rPr>
            </w:pPr>
          </w:p>
        </w:tc>
      </w:tr>
      <w:tr w:rsidR="006153EA" w:rsidRPr="00266E6D" w14:paraId="06611A24" w14:textId="62293823" w:rsidTr="00F45F93">
        <w:tc>
          <w:tcPr>
            <w:tcW w:w="3388" w:type="dxa"/>
          </w:tcPr>
          <w:p w14:paraId="15A9B79E" w14:textId="1B9D5A84" w:rsidR="006153EA" w:rsidRPr="00266E6D" w:rsidRDefault="006153EA" w:rsidP="00A41133">
            <w:pPr>
              <w:rPr>
                <w:rFonts w:ascii="Times New Roman" w:hAnsi="Times New Roman" w:cs="Times New Roman"/>
              </w:rPr>
            </w:pPr>
            <w:r w:rsidRPr="00266E6D">
              <w:rPr>
                <w:rFonts w:ascii="Times New Roman" w:hAnsi="Times New Roman" w:cs="Times New Roman"/>
              </w:rPr>
              <w:t>30. In absence of hemodynamic instability and in case of preexisting AFib of unknown duration which is associated with the risk of inducing a stroke, landiolol represent an option</w:t>
            </w:r>
            <w:r w:rsidR="004D00B9">
              <w:rPr>
                <w:rFonts w:ascii="Times New Roman" w:hAnsi="Times New Roman" w:cs="Times New Roman"/>
              </w:rPr>
              <w:t>.</w:t>
            </w:r>
            <w:r w:rsidRPr="00266E6D">
              <w:rPr>
                <w:rFonts w:ascii="Times New Roman" w:hAnsi="Times New Roman" w:cs="Times New Roman"/>
              </w:rPr>
              <w:t xml:space="preserve"> </w:t>
            </w:r>
          </w:p>
        </w:tc>
        <w:tc>
          <w:tcPr>
            <w:tcW w:w="990" w:type="dxa"/>
          </w:tcPr>
          <w:p w14:paraId="35938B74" w14:textId="7623ED2C" w:rsidR="006153EA" w:rsidRPr="00266E6D" w:rsidRDefault="006153EA" w:rsidP="00A41133">
            <w:pPr>
              <w:jc w:val="right"/>
              <w:rPr>
                <w:rFonts w:ascii="Times New Roman" w:hAnsi="Times New Roman" w:cs="Times New Roman"/>
              </w:rPr>
            </w:pPr>
            <w:r w:rsidRPr="00266E6D">
              <w:rPr>
                <w:rFonts w:ascii="Times New Roman" w:hAnsi="Times New Roman" w:cs="Times New Roman"/>
              </w:rPr>
              <w:t>57.1%</w:t>
            </w:r>
          </w:p>
        </w:tc>
        <w:tc>
          <w:tcPr>
            <w:tcW w:w="1007" w:type="dxa"/>
          </w:tcPr>
          <w:p w14:paraId="7859A82B" w14:textId="7F1FB392"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989" w:type="dxa"/>
          </w:tcPr>
          <w:p w14:paraId="22958151" w14:textId="717A978F"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64" w:type="dxa"/>
          </w:tcPr>
          <w:p w14:paraId="5C8ED877" w14:textId="43FCCCB5"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21" w:type="dxa"/>
          </w:tcPr>
          <w:p w14:paraId="6F13377A" w14:textId="4BDF15EC" w:rsidR="006153EA" w:rsidRPr="00266E6D" w:rsidRDefault="006153EA" w:rsidP="00A41133">
            <w:pPr>
              <w:jc w:val="right"/>
              <w:rPr>
                <w:rFonts w:ascii="Times New Roman" w:hAnsi="Times New Roman" w:cs="Times New Roman"/>
              </w:rPr>
            </w:pPr>
            <w:r w:rsidRPr="00266E6D">
              <w:rPr>
                <w:rFonts w:ascii="Times New Roman" w:hAnsi="Times New Roman" w:cs="Times New Roman"/>
              </w:rPr>
              <w:t>42.9%</w:t>
            </w:r>
          </w:p>
        </w:tc>
        <w:tc>
          <w:tcPr>
            <w:tcW w:w="1943" w:type="dxa"/>
          </w:tcPr>
          <w:p w14:paraId="4F4432E3" w14:textId="10C66206" w:rsidR="006153EA" w:rsidRPr="00266E6D" w:rsidRDefault="006153EA" w:rsidP="00A41133">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25CDF6E8" w14:textId="61CD4004" w:rsidR="004D0397" w:rsidRPr="00266E6D" w:rsidRDefault="004D0397" w:rsidP="00A41133">
            <w:pPr>
              <w:jc w:val="right"/>
              <w:rPr>
                <w:rFonts w:ascii="Times New Roman" w:hAnsi="Times New Roman" w:cs="Times New Roman"/>
              </w:rPr>
            </w:pPr>
            <w:r w:rsidRPr="00266E6D">
              <w:rPr>
                <w:rFonts w:ascii="Times New Roman" w:hAnsi="Times New Roman" w:cs="Times New Roman"/>
              </w:rPr>
              <w:t>This statement was reworded as:</w:t>
            </w:r>
          </w:p>
          <w:p w14:paraId="6985F3CD" w14:textId="77777777" w:rsidR="004D0397" w:rsidRPr="00266E6D" w:rsidRDefault="004D0397" w:rsidP="00A41133">
            <w:pPr>
              <w:jc w:val="right"/>
              <w:rPr>
                <w:rFonts w:ascii="Times New Roman" w:hAnsi="Times New Roman" w:cs="Times New Roman"/>
              </w:rPr>
            </w:pPr>
          </w:p>
          <w:p w14:paraId="625B7AAB" w14:textId="07BC58E1" w:rsidR="006153EA" w:rsidRPr="00266E6D" w:rsidRDefault="007122C7" w:rsidP="00A41133">
            <w:pPr>
              <w:jc w:val="right"/>
              <w:rPr>
                <w:rFonts w:ascii="Times New Roman" w:hAnsi="Times New Roman" w:cs="Times New Roman"/>
              </w:rPr>
            </w:pPr>
            <w:r w:rsidRPr="00266E6D">
              <w:rPr>
                <w:rFonts w:ascii="Times New Roman" w:hAnsi="Times New Roman" w:cs="Times New Roman"/>
              </w:rPr>
              <w:t>“</w:t>
            </w:r>
            <w:r w:rsidR="004D0397" w:rsidRPr="00266E6D">
              <w:rPr>
                <w:rFonts w:ascii="Times New Roman" w:hAnsi="Times New Roman" w:cs="Times New Roman"/>
              </w:rPr>
              <w:t>Landiolol represents an option in case of preexisting AFib of unknown duration which is associated with the risk of inducing a stroke</w:t>
            </w:r>
            <w:r w:rsidRPr="00266E6D">
              <w:rPr>
                <w:rFonts w:ascii="Times New Roman" w:hAnsi="Times New Roman" w:cs="Times New Roman"/>
              </w:rPr>
              <w:t>”</w:t>
            </w:r>
            <w:r w:rsidR="004D00B9">
              <w:rPr>
                <w:rFonts w:ascii="Times New Roman" w:hAnsi="Times New Roman" w:cs="Times New Roman"/>
              </w:rPr>
              <w:t>.</w:t>
            </w:r>
          </w:p>
        </w:tc>
      </w:tr>
      <w:tr w:rsidR="006153EA" w:rsidRPr="00266E6D" w14:paraId="329FCBE9" w14:textId="6A7DD7CC" w:rsidTr="00F45F93">
        <w:tc>
          <w:tcPr>
            <w:tcW w:w="3388" w:type="dxa"/>
          </w:tcPr>
          <w:p w14:paraId="56348B3A" w14:textId="7763D405" w:rsidR="006153EA" w:rsidRPr="00266E6D" w:rsidRDefault="006153EA" w:rsidP="00A41133">
            <w:pPr>
              <w:rPr>
                <w:rFonts w:ascii="Times New Roman" w:hAnsi="Times New Roman" w:cs="Times New Roman"/>
              </w:rPr>
            </w:pPr>
            <w:r w:rsidRPr="00266E6D">
              <w:rPr>
                <w:rFonts w:ascii="Times New Roman" w:hAnsi="Times New Roman" w:cs="Times New Roman"/>
              </w:rPr>
              <w:t>31. Septic patients with EF below 35% should not be treated with landiolol [</w:t>
            </w:r>
            <w:r w:rsidR="00A349B6">
              <w:rPr>
                <w:rFonts w:ascii="Times New Roman" w:hAnsi="Times New Roman" w:cs="Times New Roman"/>
              </w:rPr>
              <w:t>26</w:t>
            </w:r>
            <w:r w:rsidRPr="00266E6D">
              <w:rPr>
                <w:rFonts w:ascii="Times New Roman" w:hAnsi="Times New Roman" w:cs="Times New Roman"/>
              </w:rPr>
              <w:t>,</w:t>
            </w:r>
            <w:r w:rsidR="00C74CCE">
              <w:rPr>
                <w:rFonts w:ascii="Times New Roman" w:hAnsi="Times New Roman" w:cs="Times New Roman"/>
              </w:rPr>
              <w:t>28</w:t>
            </w:r>
            <w:r w:rsidRPr="00266E6D">
              <w:rPr>
                <w:rFonts w:ascii="Times New Roman" w:hAnsi="Times New Roman" w:cs="Times New Roman"/>
              </w:rPr>
              <w:t>,</w:t>
            </w:r>
            <w:r w:rsidR="00C74CCE">
              <w:rPr>
                <w:rFonts w:ascii="Times New Roman" w:hAnsi="Times New Roman" w:cs="Times New Roman"/>
              </w:rPr>
              <w:t>29</w:t>
            </w:r>
            <w:r w:rsidRPr="00266E6D">
              <w:rPr>
                <w:rFonts w:ascii="Times New Roman" w:hAnsi="Times New Roman" w:cs="Times New Roman"/>
              </w:rPr>
              <w:t>]</w:t>
            </w:r>
            <w:r w:rsidR="004D00B9">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55CBE562" w14:textId="0935DABE"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1007" w:type="dxa"/>
            <w:tcBorders>
              <w:top w:val="single" w:sz="4" w:space="0" w:color="auto"/>
              <w:left w:val="single" w:sz="4" w:space="0" w:color="auto"/>
              <w:bottom w:val="single" w:sz="4" w:space="0" w:color="auto"/>
              <w:right w:val="single" w:sz="4" w:space="0" w:color="auto"/>
            </w:tcBorders>
          </w:tcPr>
          <w:p w14:paraId="0A2BB234" w14:textId="68EADC45"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89" w:type="dxa"/>
            <w:tcBorders>
              <w:top w:val="single" w:sz="4" w:space="0" w:color="auto"/>
              <w:left w:val="single" w:sz="4" w:space="0" w:color="auto"/>
              <w:bottom w:val="single" w:sz="4" w:space="0" w:color="auto"/>
              <w:right w:val="single" w:sz="4" w:space="0" w:color="auto"/>
            </w:tcBorders>
          </w:tcPr>
          <w:p w14:paraId="496020F3" w14:textId="7C097965" w:rsidR="006153EA" w:rsidRPr="00266E6D" w:rsidRDefault="006153EA" w:rsidP="00A41133">
            <w:pPr>
              <w:jc w:val="right"/>
              <w:rPr>
                <w:rFonts w:ascii="Times New Roman" w:hAnsi="Times New Roman" w:cs="Times New Roman"/>
              </w:rPr>
            </w:pPr>
            <w:r w:rsidRPr="00266E6D">
              <w:rPr>
                <w:rFonts w:ascii="Times New Roman" w:hAnsi="Times New Roman" w:cs="Times New Roman"/>
              </w:rPr>
              <w:t>57.1%</w:t>
            </w:r>
          </w:p>
        </w:tc>
        <w:tc>
          <w:tcPr>
            <w:tcW w:w="964" w:type="dxa"/>
            <w:tcBorders>
              <w:top w:val="single" w:sz="4" w:space="0" w:color="auto"/>
              <w:left w:val="single" w:sz="4" w:space="0" w:color="auto"/>
              <w:bottom w:val="single" w:sz="4" w:space="0" w:color="auto"/>
              <w:right w:val="single" w:sz="4" w:space="0" w:color="auto"/>
            </w:tcBorders>
          </w:tcPr>
          <w:p w14:paraId="07DCDCA1" w14:textId="7A0AAC0A" w:rsidR="006153EA" w:rsidRPr="00266E6D" w:rsidRDefault="006153EA" w:rsidP="00A41133">
            <w:pPr>
              <w:jc w:val="right"/>
              <w:rPr>
                <w:rFonts w:ascii="Times New Roman" w:hAnsi="Times New Roman" w:cs="Times New Roman"/>
              </w:rPr>
            </w:pPr>
            <w:r w:rsidRPr="00266E6D">
              <w:rPr>
                <w:rFonts w:ascii="Times New Roman" w:hAnsi="Times New Roman" w:cs="Times New Roman"/>
              </w:rPr>
              <w:t>42.9%</w:t>
            </w:r>
          </w:p>
        </w:tc>
        <w:tc>
          <w:tcPr>
            <w:tcW w:w="1021" w:type="dxa"/>
            <w:tcBorders>
              <w:top w:val="single" w:sz="4" w:space="0" w:color="auto"/>
              <w:left w:val="single" w:sz="4" w:space="0" w:color="auto"/>
              <w:bottom w:val="single" w:sz="4" w:space="0" w:color="auto"/>
              <w:right w:val="single" w:sz="4" w:space="0" w:color="auto"/>
            </w:tcBorders>
          </w:tcPr>
          <w:p w14:paraId="3F08B181" w14:textId="691C87C6"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943" w:type="dxa"/>
          </w:tcPr>
          <w:p w14:paraId="4B8E715D" w14:textId="18E39BCA" w:rsidR="006153EA" w:rsidRPr="00266E6D" w:rsidRDefault="006153EA" w:rsidP="00A41133">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58B5AA3B" w14:textId="16C3AB61" w:rsidR="000F0CE6" w:rsidRPr="00266E6D" w:rsidRDefault="000F0CE6" w:rsidP="00A41133">
            <w:pPr>
              <w:jc w:val="right"/>
              <w:rPr>
                <w:rFonts w:ascii="Times New Roman" w:hAnsi="Times New Roman" w:cs="Times New Roman"/>
              </w:rPr>
            </w:pPr>
            <w:r w:rsidRPr="00266E6D">
              <w:rPr>
                <w:rFonts w:ascii="Times New Roman" w:hAnsi="Times New Roman" w:cs="Times New Roman"/>
              </w:rPr>
              <w:t>This statement was reworded as:</w:t>
            </w:r>
          </w:p>
          <w:p w14:paraId="4C508388" w14:textId="77777777" w:rsidR="000F0CE6" w:rsidRPr="00266E6D" w:rsidRDefault="000F0CE6" w:rsidP="00A41133">
            <w:pPr>
              <w:jc w:val="right"/>
              <w:rPr>
                <w:rFonts w:ascii="Times New Roman" w:hAnsi="Times New Roman" w:cs="Times New Roman"/>
              </w:rPr>
            </w:pPr>
          </w:p>
          <w:p w14:paraId="78CC999A" w14:textId="29449303" w:rsidR="006153EA" w:rsidRPr="00266E6D" w:rsidRDefault="000F0CE6" w:rsidP="00A41133">
            <w:pPr>
              <w:jc w:val="right"/>
              <w:rPr>
                <w:rFonts w:ascii="Times New Roman" w:hAnsi="Times New Roman" w:cs="Times New Roman"/>
              </w:rPr>
            </w:pPr>
            <w:r w:rsidRPr="00266E6D">
              <w:rPr>
                <w:rFonts w:ascii="Times New Roman" w:hAnsi="Times New Roman" w:cs="Times New Roman"/>
              </w:rPr>
              <w:t>“In septic shock patients with EF below 35%, landiolol should be only used with caution in patients contra-indicated to amiodarone” [</w:t>
            </w:r>
            <w:r w:rsidR="004D00B9">
              <w:rPr>
                <w:rFonts w:ascii="Times New Roman" w:hAnsi="Times New Roman" w:cs="Times New Roman"/>
              </w:rPr>
              <w:t>26</w:t>
            </w:r>
            <w:r w:rsidRPr="00266E6D">
              <w:rPr>
                <w:rFonts w:ascii="Times New Roman" w:hAnsi="Times New Roman" w:cs="Times New Roman"/>
              </w:rPr>
              <w:t>,</w:t>
            </w:r>
            <w:r w:rsidR="004D00B9">
              <w:rPr>
                <w:rFonts w:ascii="Times New Roman" w:hAnsi="Times New Roman" w:cs="Times New Roman"/>
              </w:rPr>
              <w:t>28</w:t>
            </w:r>
            <w:r w:rsidRPr="00266E6D">
              <w:rPr>
                <w:rFonts w:ascii="Times New Roman" w:hAnsi="Times New Roman" w:cs="Times New Roman"/>
              </w:rPr>
              <w:t>,</w:t>
            </w:r>
            <w:r w:rsidR="004D00B9">
              <w:rPr>
                <w:rFonts w:ascii="Times New Roman" w:hAnsi="Times New Roman" w:cs="Times New Roman"/>
              </w:rPr>
              <w:t>29</w:t>
            </w:r>
            <w:r w:rsidRPr="00266E6D">
              <w:rPr>
                <w:rFonts w:ascii="Times New Roman" w:hAnsi="Times New Roman" w:cs="Times New Roman"/>
              </w:rPr>
              <w:t>].</w:t>
            </w:r>
          </w:p>
        </w:tc>
      </w:tr>
      <w:tr w:rsidR="006153EA" w:rsidRPr="00266E6D" w14:paraId="16B1E8D2" w14:textId="5C2DA9BF" w:rsidTr="00F45F93">
        <w:tc>
          <w:tcPr>
            <w:tcW w:w="3388" w:type="dxa"/>
          </w:tcPr>
          <w:p w14:paraId="375E7C4B" w14:textId="6AB09953" w:rsidR="006153EA" w:rsidRPr="00266E6D" w:rsidRDefault="006153EA" w:rsidP="00A41133">
            <w:pPr>
              <w:rPr>
                <w:rFonts w:ascii="Times New Roman" w:hAnsi="Times New Roman" w:cs="Times New Roman"/>
              </w:rPr>
            </w:pPr>
            <w:r w:rsidRPr="00266E6D">
              <w:rPr>
                <w:rFonts w:ascii="Times New Roman" w:hAnsi="Times New Roman" w:cs="Times New Roman"/>
              </w:rPr>
              <w:lastRenderedPageBreak/>
              <w:t>32. Non-septic patients with EF below 35% as low as 25% could be treated with landiolol [</w:t>
            </w:r>
            <w:r w:rsidR="003A6C24">
              <w:rPr>
                <w:rFonts w:ascii="Times New Roman" w:hAnsi="Times New Roman" w:cs="Times New Roman"/>
              </w:rPr>
              <w:t>30</w:t>
            </w:r>
            <w:r w:rsidRPr="00266E6D">
              <w:rPr>
                <w:rFonts w:ascii="Times New Roman" w:hAnsi="Times New Roman" w:cs="Times New Roman"/>
              </w:rPr>
              <w:t>,</w:t>
            </w:r>
            <w:r w:rsidR="003A6C24">
              <w:rPr>
                <w:rFonts w:ascii="Times New Roman" w:hAnsi="Times New Roman" w:cs="Times New Roman"/>
              </w:rPr>
              <w:t>31</w:t>
            </w:r>
            <w:r w:rsidRPr="00266E6D">
              <w:rPr>
                <w:rFonts w:ascii="Times New Roman" w:hAnsi="Times New Roman" w:cs="Times New Roman"/>
              </w:rPr>
              <w:t>,32,</w:t>
            </w:r>
            <w:r w:rsidR="00EB1BBC">
              <w:rPr>
                <w:rFonts w:ascii="Times New Roman" w:hAnsi="Times New Roman" w:cs="Times New Roman"/>
              </w:rPr>
              <w:t>33</w:t>
            </w:r>
            <w:r w:rsidRPr="00266E6D">
              <w:rPr>
                <w:rFonts w:ascii="Times New Roman" w:hAnsi="Times New Roman" w:cs="Times New Roman"/>
              </w:rPr>
              <w:t>,</w:t>
            </w:r>
            <w:r w:rsidR="00EB1BBC">
              <w:rPr>
                <w:rFonts w:ascii="Times New Roman" w:hAnsi="Times New Roman" w:cs="Times New Roman"/>
              </w:rPr>
              <w:t>34</w:t>
            </w:r>
            <w:r w:rsidRPr="00266E6D">
              <w:rPr>
                <w:rFonts w:ascii="Times New Roman" w:hAnsi="Times New Roman" w:cs="Times New Roman"/>
              </w:rPr>
              <w:t>,</w:t>
            </w:r>
            <w:r w:rsidR="00EB1BBC">
              <w:rPr>
                <w:rFonts w:ascii="Times New Roman" w:hAnsi="Times New Roman" w:cs="Times New Roman"/>
              </w:rPr>
              <w:t>35</w:t>
            </w:r>
            <w:r w:rsidRPr="00266E6D">
              <w:rPr>
                <w:rFonts w:ascii="Times New Roman" w:hAnsi="Times New Roman" w:cs="Times New Roman"/>
              </w:rPr>
              <w:t>]</w:t>
            </w:r>
            <w:r w:rsidR="0002000B">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41389FBB" w14:textId="172AE60D"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07" w:type="dxa"/>
            <w:tcBorders>
              <w:top w:val="single" w:sz="4" w:space="0" w:color="auto"/>
              <w:left w:val="single" w:sz="4" w:space="0" w:color="auto"/>
              <w:bottom w:val="single" w:sz="4" w:space="0" w:color="auto"/>
              <w:right w:val="single" w:sz="4" w:space="0" w:color="auto"/>
            </w:tcBorders>
          </w:tcPr>
          <w:p w14:paraId="3454998F" w14:textId="63C83638"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89" w:type="dxa"/>
            <w:tcBorders>
              <w:top w:val="single" w:sz="4" w:space="0" w:color="auto"/>
              <w:left w:val="single" w:sz="4" w:space="0" w:color="auto"/>
              <w:bottom w:val="single" w:sz="4" w:space="0" w:color="auto"/>
              <w:right w:val="single" w:sz="4" w:space="0" w:color="auto"/>
            </w:tcBorders>
          </w:tcPr>
          <w:p w14:paraId="2C93C783" w14:textId="12D4F6B6"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64" w:type="dxa"/>
            <w:tcBorders>
              <w:top w:val="single" w:sz="4" w:space="0" w:color="auto"/>
              <w:left w:val="single" w:sz="4" w:space="0" w:color="auto"/>
              <w:bottom w:val="single" w:sz="4" w:space="0" w:color="auto"/>
              <w:right w:val="single" w:sz="4" w:space="0" w:color="auto"/>
            </w:tcBorders>
          </w:tcPr>
          <w:p w14:paraId="3C59A7C9" w14:textId="0F095AF8"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21" w:type="dxa"/>
            <w:tcBorders>
              <w:top w:val="single" w:sz="4" w:space="0" w:color="auto"/>
              <w:left w:val="single" w:sz="4" w:space="0" w:color="auto"/>
              <w:bottom w:val="single" w:sz="4" w:space="0" w:color="auto"/>
              <w:right w:val="single" w:sz="4" w:space="0" w:color="auto"/>
            </w:tcBorders>
          </w:tcPr>
          <w:p w14:paraId="56869087" w14:textId="74F38E11"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1943" w:type="dxa"/>
          </w:tcPr>
          <w:p w14:paraId="036361F7" w14:textId="3E9E284C" w:rsidR="006153EA" w:rsidRPr="00266E6D" w:rsidRDefault="006153EA" w:rsidP="00A41133">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5ED5E784" w14:textId="77777777" w:rsidR="006153EA" w:rsidRPr="00266E6D" w:rsidRDefault="006153EA" w:rsidP="00A41133">
            <w:pPr>
              <w:jc w:val="right"/>
              <w:rPr>
                <w:rFonts w:ascii="Times New Roman" w:hAnsi="Times New Roman" w:cs="Times New Roman"/>
              </w:rPr>
            </w:pPr>
          </w:p>
        </w:tc>
      </w:tr>
      <w:tr w:rsidR="006153EA" w:rsidRPr="00266E6D" w14:paraId="1487ADCC" w14:textId="4F1F98B5" w:rsidTr="00F45F93">
        <w:tc>
          <w:tcPr>
            <w:tcW w:w="3388" w:type="dxa"/>
          </w:tcPr>
          <w:p w14:paraId="423D7A95" w14:textId="1AC1D90D" w:rsidR="006153EA" w:rsidRPr="00266E6D" w:rsidRDefault="006153EA" w:rsidP="00A41133">
            <w:pPr>
              <w:rPr>
                <w:rFonts w:ascii="Times New Roman" w:hAnsi="Times New Roman" w:cs="Times New Roman"/>
              </w:rPr>
            </w:pPr>
            <w:r w:rsidRPr="00266E6D">
              <w:rPr>
                <w:rFonts w:ascii="Times New Roman" w:hAnsi="Times New Roman" w:cs="Times New Roman"/>
              </w:rPr>
              <w:t>33. Landiolol should not be used in (hypodynamic)/cardiogenic (SCAI CDE) shock [</w:t>
            </w:r>
            <w:r w:rsidR="00D820AE">
              <w:rPr>
                <w:rFonts w:ascii="Times New Roman" w:hAnsi="Times New Roman" w:cs="Times New Roman"/>
              </w:rPr>
              <w:t>5</w:t>
            </w:r>
            <w:r w:rsidRPr="00266E6D">
              <w:rPr>
                <w:rFonts w:ascii="Times New Roman" w:hAnsi="Times New Roman" w:cs="Times New Roman"/>
              </w:rPr>
              <w:t>,</w:t>
            </w:r>
            <w:r w:rsidR="00D820AE">
              <w:rPr>
                <w:rFonts w:ascii="Times New Roman" w:hAnsi="Times New Roman" w:cs="Times New Roman"/>
              </w:rPr>
              <w:t>8</w:t>
            </w:r>
            <w:r w:rsidRPr="00266E6D">
              <w:rPr>
                <w:rFonts w:ascii="Times New Roman" w:hAnsi="Times New Roman" w:cs="Times New Roman"/>
              </w:rPr>
              <w:t>,</w:t>
            </w:r>
            <w:r w:rsidR="00D654A5">
              <w:rPr>
                <w:rFonts w:ascii="Times New Roman" w:hAnsi="Times New Roman" w:cs="Times New Roman"/>
              </w:rPr>
              <w:t>36</w:t>
            </w:r>
            <w:r w:rsidRPr="00266E6D">
              <w:rPr>
                <w:rFonts w:ascii="Times New Roman" w:hAnsi="Times New Roman" w:cs="Times New Roman"/>
              </w:rPr>
              <w:t>,</w:t>
            </w:r>
            <w:r w:rsidR="00D654A5">
              <w:rPr>
                <w:rFonts w:ascii="Times New Roman" w:hAnsi="Times New Roman" w:cs="Times New Roman"/>
              </w:rPr>
              <w:t>37</w:t>
            </w:r>
            <w:r w:rsidRPr="00266E6D">
              <w:rPr>
                <w:rFonts w:ascii="Times New Roman" w:hAnsi="Times New Roman" w:cs="Times New Roman"/>
              </w:rPr>
              <w:t>]</w:t>
            </w:r>
            <w:r w:rsidR="0002000B">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1CCFC9D1" w14:textId="672FC880"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07" w:type="dxa"/>
            <w:tcBorders>
              <w:top w:val="single" w:sz="4" w:space="0" w:color="auto"/>
              <w:left w:val="single" w:sz="4" w:space="0" w:color="auto"/>
              <w:bottom w:val="single" w:sz="4" w:space="0" w:color="auto"/>
              <w:right w:val="single" w:sz="4" w:space="0" w:color="auto"/>
            </w:tcBorders>
          </w:tcPr>
          <w:p w14:paraId="6A7E20E1" w14:textId="14002218"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989" w:type="dxa"/>
            <w:tcBorders>
              <w:top w:val="single" w:sz="4" w:space="0" w:color="auto"/>
              <w:left w:val="single" w:sz="4" w:space="0" w:color="auto"/>
              <w:bottom w:val="single" w:sz="4" w:space="0" w:color="auto"/>
              <w:right w:val="single" w:sz="4" w:space="0" w:color="auto"/>
            </w:tcBorders>
          </w:tcPr>
          <w:p w14:paraId="03C03C4C" w14:textId="237030F2"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64" w:type="dxa"/>
            <w:tcBorders>
              <w:top w:val="single" w:sz="4" w:space="0" w:color="auto"/>
              <w:left w:val="single" w:sz="4" w:space="0" w:color="auto"/>
              <w:bottom w:val="single" w:sz="4" w:space="0" w:color="auto"/>
              <w:right w:val="single" w:sz="4" w:space="0" w:color="auto"/>
            </w:tcBorders>
          </w:tcPr>
          <w:p w14:paraId="00D5D9F3" w14:textId="1703F33D" w:rsidR="006153EA" w:rsidRPr="00266E6D" w:rsidRDefault="006153EA" w:rsidP="00A41133">
            <w:pPr>
              <w:jc w:val="right"/>
              <w:rPr>
                <w:rFonts w:ascii="Times New Roman" w:hAnsi="Times New Roman" w:cs="Times New Roman"/>
              </w:rPr>
            </w:pPr>
            <w:r w:rsidRPr="00266E6D">
              <w:rPr>
                <w:rFonts w:ascii="Times New Roman" w:hAnsi="Times New Roman" w:cs="Times New Roman"/>
              </w:rPr>
              <w:t>100.0%</w:t>
            </w:r>
          </w:p>
        </w:tc>
        <w:tc>
          <w:tcPr>
            <w:tcW w:w="1021" w:type="dxa"/>
            <w:tcBorders>
              <w:top w:val="single" w:sz="4" w:space="0" w:color="auto"/>
              <w:left w:val="single" w:sz="4" w:space="0" w:color="auto"/>
              <w:bottom w:val="single" w:sz="4" w:space="0" w:color="auto"/>
              <w:right w:val="single" w:sz="4" w:space="0" w:color="auto"/>
            </w:tcBorders>
          </w:tcPr>
          <w:p w14:paraId="2716E472" w14:textId="2A6429D0"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1943" w:type="dxa"/>
          </w:tcPr>
          <w:p w14:paraId="3446A07D" w14:textId="78C62F95" w:rsidR="006153EA" w:rsidRPr="00266E6D" w:rsidRDefault="006153EA" w:rsidP="00A41133">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01CCA884" w14:textId="11ECA98D" w:rsidR="00EF365F" w:rsidRPr="00266E6D" w:rsidRDefault="00EF365F" w:rsidP="00A41133">
            <w:pPr>
              <w:jc w:val="right"/>
              <w:rPr>
                <w:rFonts w:ascii="Times New Roman" w:hAnsi="Times New Roman" w:cs="Times New Roman"/>
              </w:rPr>
            </w:pPr>
            <w:r w:rsidRPr="00266E6D">
              <w:rPr>
                <w:rFonts w:ascii="Times New Roman" w:hAnsi="Times New Roman" w:cs="Times New Roman"/>
              </w:rPr>
              <w:t>This statement was reworded as:</w:t>
            </w:r>
          </w:p>
          <w:p w14:paraId="23697678" w14:textId="77777777" w:rsidR="00EF365F" w:rsidRPr="00266E6D" w:rsidRDefault="00EF365F" w:rsidP="00A41133">
            <w:pPr>
              <w:jc w:val="right"/>
              <w:rPr>
                <w:rFonts w:ascii="Times New Roman" w:hAnsi="Times New Roman" w:cs="Times New Roman"/>
              </w:rPr>
            </w:pPr>
          </w:p>
          <w:p w14:paraId="0A3224DC" w14:textId="7805DF56" w:rsidR="006153EA" w:rsidRPr="00266E6D" w:rsidRDefault="00EF365F" w:rsidP="00A41133">
            <w:pPr>
              <w:jc w:val="right"/>
              <w:rPr>
                <w:rFonts w:ascii="Times New Roman" w:hAnsi="Times New Roman" w:cs="Times New Roman"/>
              </w:rPr>
            </w:pPr>
            <w:r w:rsidRPr="00266E6D">
              <w:rPr>
                <w:rFonts w:ascii="Times New Roman" w:hAnsi="Times New Roman" w:cs="Times New Roman"/>
              </w:rPr>
              <w:t>“Landiolol should not be used in cardiogenic shock, as it is contra-indicated” [</w:t>
            </w:r>
            <w:r w:rsidR="0002000B">
              <w:rPr>
                <w:rFonts w:ascii="Times New Roman" w:hAnsi="Times New Roman" w:cs="Times New Roman"/>
              </w:rPr>
              <w:t>5</w:t>
            </w:r>
            <w:r w:rsidRPr="00266E6D">
              <w:rPr>
                <w:rFonts w:ascii="Times New Roman" w:hAnsi="Times New Roman" w:cs="Times New Roman"/>
              </w:rPr>
              <w:t>,</w:t>
            </w:r>
            <w:r w:rsidR="0002000B">
              <w:rPr>
                <w:rFonts w:ascii="Times New Roman" w:hAnsi="Times New Roman" w:cs="Times New Roman"/>
              </w:rPr>
              <w:t>8</w:t>
            </w:r>
            <w:r w:rsidRPr="00266E6D">
              <w:rPr>
                <w:rFonts w:ascii="Times New Roman" w:hAnsi="Times New Roman" w:cs="Times New Roman"/>
              </w:rPr>
              <w:t>,</w:t>
            </w:r>
            <w:r w:rsidR="0002000B">
              <w:rPr>
                <w:rFonts w:ascii="Times New Roman" w:hAnsi="Times New Roman" w:cs="Times New Roman"/>
              </w:rPr>
              <w:t>36</w:t>
            </w:r>
            <w:r w:rsidRPr="00266E6D">
              <w:rPr>
                <w:rFonts w:ascii="Times New Roman" w:hAnsi="Times New Roman" w:cs="Times New Roman"/>
              </w:rPr>
              <w:t>,</w:t>
            </w:r>
            <w:r w:rsidR="0002000B">
              <w:rPr>
                <w:rFonts w:ascii="Times New Roman" w:hAnsi="Times New Roman" w:cs="Times New Roman"/>
              </w:rPr>
              <w:t>37</w:t>
            </w:r>
            <w:r w:rsidRPr="00266E6D">
              <w:rPr>
                <w:rFonts w:ascii="Times New Roman" w:hAnsi="Times New Roman" w:cs="Times New Roman"/>
              </w:rPr>
              <w:t>]</w:t>
            </w:r>
            <w:r w:rsidR="0002000B">
              <w:rPr>
                <w:rFonts w:ascii="Times New Roman" w:hAnsi="Times New Roman" w:cs="Times New Roman"/>
              </w:rPr>
              <w:t>.</w:t>
            </w:r>
          </w:p>
        </w:tc>
      </w:tr>
      <w:bookmarkEnd w:id="2"/>
      <w:tr w:rsidR="006153EA" w:rsidRPr="00266E6D" w14:paraId="59B55EA5" w14:textId="40BCBBE0" w:rsidTr="00071554">
        <w:tc>
          <w:tcPr>
            <w:tcW w:w="10302" w:type="dxa"/>
            <w:gridSpan w:val="7"/>
          </w:tcPr>
          <w:p w14:paraId="6AC3197A" w14:textId="77777777" w:rsidR="006153EA" w:rsidRPr="00266E6D" w:rsidRDefault="006153EA" w:rsidP="006153EA">
            <w:pPr>
              <w:jc w:val="center"/>
              <w:rPr>
                <w:rFonts w:ascii="Times New Roman" w:hAnsi="Times New Roman" w:cs="Times New Roman"/>
              </w:rPr>
            </w:pPr>
          </w:p>
        </w:tc>
        <w:tc>
          <w:tcPr>
            <w:tcW w:w="3975" w:type="dxa"/>
          </w:tcPr>
          <w:p w14:paraId="238063CF" w14:textId="77777777" w:rsidR="006153EA" w:rsidRPr="00266E6D" w:rsidRDefault="006153EA" w:rsidP="006153EA">
            <w:pPr>
              <w:jc w:val="both"/>
              <w:rPr>
                <w:rFonts w:ascii="Times New Roman" w:hAnsi="Times New Roman" w:cs="Times New Roman"/>
              </w:rPr>
            </w:pPr>
          </w:p>
        </w:tc>
      </w:tr>
      <w:tr w:rsidR="006153EA" w:rsidRPr="00266E6D" w14:paraId="21F2D34F" w14:textId="0F81B11A" w:rsidTr="00F45F93">
        <w:tc>
          <w:tcPr>
            <w:tcW w:w="3388" w:type="dxa"/>
          </w:tcPr>
          <w:p w14:paraId="66B413F1" w14:textId="2710168C" w:rsidR="006153EA" w:rsidRPr="00266E6D" w:rsidRDefault="006153EA" w:rsidP="00A41133">
            <w:pPr>
              <w:rPr>
                <w:rFonts w:ascii="Times New Roman" w:hAnsi="Times New Roman" w:cs="Times New Roman"/>
              </w:rPr>
            </w:pPr>
            <w:r w:rsidRPr="00266E6D">
              <w:rPr>
                <w:rFonts w:ascii="Times New Roman" w:hAnsi="Times New Roman" w:cs="Times New Roman"/>
                <w:b/>
                <w:bCs/>
              </w:rPr>
              <w:t>Area 5 – Titration of landiolol and HR goal to reached</w:t>
            </w:r>
          </w:p>
        </w:tc>
        <w:tc>
          <w:tcPr>
            <w:tcW w:w="990" w:type="dxa"/>
          </w:tcPr>
          <w:p w14:paraId="05CAF38B" w14:textId="6E41C8A6"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7 - 9</w:t>
            </w:r>
          </w:p>
        </w:tc>
        <w:tc>
          <w:tcPr>
            <w:tcW w:w="1007" w:type="dxa"/>
          </w:tcPr>
          <w:p w14:paraId="55EDCFF2" w14:textId="6CBB6C2F"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4 - 6</w:t>
            </w:r>
          </w:p>
        </w:tc>
        <w:tc>
          <w:tcPr>
            <w:tcW w:w="989" w:type="dxa"/>
          </w:tcPr>
          <w:p w14:paraId="1F4F5673" w14:textId="6D3225DB"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1 - 3</w:t>
            </w:r>
          </w:p>
        </w:tc>
        <w:tc>
          <w:tcPr>
            <w:tcW w:w="964" w:type="dxa"/>
          </w:tcPr>
          <w:p w14:paraId="41B443F5" w14:textId="37E33A38"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4 - 9</w:t>
            </w:r>
          </w:p>
        </w:tc>
        <w:tc>
          <w:tcPr>
            <w:tcW w:w="1021" w:type="dxa"/>
          </w:tcPr>
          <w:p w14:paraId="3B9FE11A" w14:textId="233D5355"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1 - 6</w:t>
            </w:r>
          </w:p>
        </w:tc>
        <w:tc>
          <w:tcPr>
            <w:tcW w:w="1943" w:type="dxa"/>
          </w:tcPr>
          <w:p w14:paraId="7F8B66C7" w14:textId="76AA2667" w:rsidR="006153EA" w:rsidRPr="00266E6D" w:rsidRDefault="006153EA" w:rsidP="006153EA">
            <w:pPr>
              <w:jc w:val="center"/>
              <w:rPr>
                <w:rFonts w:ascii="Times New Roman" w:hAnsi="Times New Roman" w:cs="Times New Roman"/>
              </w:rPr>
            </w:pPr>
          </w:p>
        </w:tc>
        <w:tc>
          <w:tcPr>
            <w:tcW w:w="3975" w:type="dxa"/>
          </w:tcPr>
          <w:p w14:paraId="7D73EF0F" w14:textId="77777777" w:rsidR="006153EA" w:rsidRPr="00266E6D" w:rsidRDefault="006153EA" w:rsidP="006153EA">
            <w:pPr>
              <w:jc w:val="both"/>
              <w:rPr>
                <w:rFonts w:ascii="Times New Roman" w:hAnsi="Times New Roman" w:cs="Times New Roman"/>
                <w:b/>
                <w:bCs/>
              </w:rPr>
            </w:pPr>
          </w:p>
        </w:tc>
      </w:tr>
      <w:tr w:rsidR="006153EA" w:rsidRPr="00266E6D" w14:paraId="72867007" w14:textId="63A710A0" w:rsidTr="00F45F93">
        <w:tc>
          <w:tcPr>
            <w:tcW w:w="3388" w:type="dxa"/>
          </w:tcPr>
          <w:p w14:paraId="7BA150A4" w14:textId="2AC20581" w:rsidR="006153EA" w:rsidRPr="00266E6D" w:rsidRDefault="006153EA" w:rsidP="00A41133">
            <w:pPr>
              <w:rPr>
                <w:rFonts w:ascii="Times New Roman" w:hAnsi="Times New Roman" w:cs="Times New Roman"/>
              </w:rPr>
            </w:pPr>
            <w:r w:rsidRPr="00266E6D">
              <w:rPr>
                <w:rFonts w:ascii="Times New Roman" w:hAnsi="Times New Roman" w:cs="Times New Roman"/>
              </w:rPr>
              <w:t>34. For starting landiolol therapy to treat AFib, dosing should be started as infusion without bolus</w:t>
            </w:r>
            <w:r w:rsidR="0002000B">
              <w:rPr>
                <w:rFonts w:ascii="Times New Roman" w:hAnsi="Times New Roman" w:cs="Times New Roman"/>
              </w:rPr>
              <w:t>.</w:t>
            </w:r>
            <w:r w:rsidRPr="00266E6D">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14:paraId="65CB1C6F" w14:textId="38D92F33"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07" w:type="dxa"/>
            <w:tcBorders>
              <w:top w:val="single" w:sz="4" w:space="0" w:color="auto"/>
              <w:left w:val="single" w:sz="4" w:space="0" w:color="auto"/>
              <w:bottom w:val="single" w:sz="4" w:space="0" w:color="auto"/>
              <w:right w:val="single" w:sz="4" w:space="0" w:color="auto"/>
            </w:tcBorders>
          </w:tcPr>
          <w:p w14:paraId="3C0EAE75" w14:textId="2FBBEB37"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89" w:type="dxa"/>
            <w:tcBorders>
              <w:top w:val="single" w:sz="4" w:space="0" w:color="auto"/>
              <w:left w:val="single" w:sz="4" w:space="0" w:color="auto"/>
              <w:bottom w:val="single" w:sz="4" w:space="0" w:color="auto"/>
              <w:right w:val="single" w:sz="4" w:space="0" w:color="auto"/>
            </w:tcBorders>
          </w:tcPr>
          <w:p w14:paraId="1A479A12" w14:textId="2929D130"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64" w:type="dxa"/>
            <w:tcBorders>
              <w:top w:val="single" w:sz="4" w:space="0" w:color="auto"/>
              <w:left w:val="single" w:sz="4" w:space="0" w:color="auto"/>
              <w:bottom w:val="single" w:sz="4" w:space="0" w:color="auto"/>
              <w:right w:val="single" w:sz="4" w:space="0" w:color="auto"/>
            </w:tcBorders>
          </w:tcPr>
          <w:p w14:paraId="47EE56AA" w14:textId="67730EB0"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21" w:type="dxa"/>
            <w:tcBorders>
              <w:top w:val="single" w:sz="4" w:space="0" w:color="auto"/>
              <w:left w:val="single" w:sz="4" w:space="0" w:color="auto"/>
              <w:bottom w:val="single" w:sz="4" w:space="0" w:color="auto"/>
              <w:right w:val="single" w:sz="4" w:space="0" w:color="auto"/>
            </w:tcBorders>
          </w:tcPr>
          <w:p w14:paraId="1D7FA575" w14:textId="265E01C7"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1943" w:type="dxa"/>
          </w:tcPr>
          <w:p w14:paraId="44FB29FC" w14:textId="6BFC43F1" w:rsidR="006153EA" w:rsidRPr="00266E6D" w:rsidRDefault="006153EA" w:rsidP="00A41133">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7FC95854" w14:textId="0CE7B642" w:rsidR="00C23B20" w:rsidRPr="00266E6D" w:rsidRDefault="00C23B20" w:rsidP="00A41133">
            <w:pPr>
              <w:jc w:val="right"/>
              <w:rPr>
                <w:rFonts w:ascii="Times New Roman" w:hAnsi="Times New Roman" w:cs="Times New Roman"/>
              </w:rPr>
            </w:pPr>
            <w:r w:rsidRPr="00266E6D">
              <w:rPr>
                <w:rFonts w:ascii="Times New Roman" w:hAnsi="Times New Roman" w:cs="Times New Roman"/>
              </w:rPr>
              <w:t>This statement was reworded as:</w:t>
            </w:r>
          </w:p>
          <w:p w14:paraId="6A4E954F" w14:textId="77777777" w:rsidR="00C23B20" w:rsidRPr="00266E6D" w:rsidRDefault="00C23B20" w:rsidP="00A41133">
            <w:pPr>
              <w:jc w:val="right"/>
              <w:rPr>
                <w:rFonts w:ascii="Times New Roman" w:hAnsi="Times New Roman" w:cs="Times New Roman"/>
              </w:rPr>
            </w:pPr>
          </w:p>
          <w:p w14:paraId="1B35C5D6" w14:textId="067946F2" w:rsidR="006153EA" w:rsidRPr="00266E6D" w:rsidRDefault="00C23B20" w:rsidP="00A41133">
            <w:pPr>
              <w:jc w:val="right"/>
              <w:rPr>
                <w:rFonts w:ascii="Times New Roman" w:hAnsi="Times New Roman" w:cs="Times New Roman"/>
              </w:rPr>
            </w:pPr>
            <w:r w:rsidRPr="00266E6D">
              <w:rPr>
                <w:rFonts w:ascii="Times New Roman" w:hAnsi="Times New Roman" w:cs="Times New Roman"/>
              </w:rPr>
              <w:t xml:space="preserve">“For starting landiolol therapy to treat </w:t>
            </w:r>
            <w:proofErr w:type="spellStart"/>
            <w:r w:rsidRPr="00266E6D">
              <w:rPr>
                <w:rFonts w:ascii="Times New Roman" w:hAnsi="Times New Roman" w:cs="Times New Roman"/>
              </w:rPr>
              <w:t>Afib</w:t>
            </w:r>
            <w:proofErr w:type="spellEnd"/>
            <w:r w:rsidRPr="00266E6D">
              <w:rPr>
                <w:rFonts w:ascii="Times New Roman" w:hAnsi="Times New Roman" w:cs="Times New Roman"/>
              </w:rPr>
              <w:t>, dosing should be initiated as infusion without bolus, especially in crushing patients or in case of hemodynamically instability”.</w:t>
            </w:r>
          </w:p>
        </w:tc>
      </w:tr>
      <w:tr w:rsidR="006153EA" w:rsidRPr="00266E6D" w14:paraId="606CDA77" w14:textId="78F351F2" w:rsidTr="00F45F93">
        <w:tc>
          <w:tcPr>
            <w:tcW w:w="3388" w:type="dxa"/>
          </w:tcPr>
          <w:p w14:paraId="2A84A153" w14:textId="05975DC8" w:rsidR="006153EA" w:rsidRPr="00266E6D" w:rsidRDefault="006153EA" w:rsidP="00A41133">
            <w:pPr>
              <w:rPr>
                <w:rFonts w:ascii="Times New Roman" w:hAnsi="Times New Roman" w:cs="Times New Roman"/>
              </w:rPr>
            </w:pPr>
            <w:r w:rsidRPr="00266E6D">
              <w:rPr>
                <w:rFonts w:ascii="Times New Roman" w:hAnsi="Times New Roman" w:cs="Times New Roman"/>
              </w:rPr>
              <w:t>35. Starting dose in critical care setting should be 1mcg/kg/min with a slow titration of 1mcg/kg/min step every 15-20 min</w:t>
            </w:r>
            <w:r w:rsidR="0002000B">
              <w:rPr>
                <w:rFonts w:ascii="Times New Roman" w:hAnsi="Times New Roman" w:cs="Times New Roman"/>
              </w:rPr>
              <w:t>.</w:t>
            </w:r>
            <w:r w:rsidRPr="00266E6D">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14:paraId="1C3E3DBB" w14:textId="7CB91861" w:rsidR="006153EA" w:rsidRPr="00266E6D" w:rsidRDefault="006153EA" w:rsidP="00A41133">
            <w:pPr>
              <w:jc w:val="right"/>
              <w:rPr>
                <w:rFonts w:ascii="Times New Roman" w:hAnsi="Times New Roman" w:cs="Times New Roman"/>
              </w:rPr>
            </w:pPr>
            <w:r w:rsidRPr="00266E6D">
              <w:rPr>
                <w:rFonts w:ascii="Times New Roman" w:hAnsi="Times New Roman" w:cs="Times New Roman"/>
              </w:rPr>
              <w:t>100.0%</w:t>
            </w:r>
          </w:p>
        </w:tc>
        <w:tc>
          <w:tcPr>
            <w:tcW w:w="1007" w:type="dxa"/>
            <w:tcBorders>
              <w:top w:val="single" w:sz="4" w:space="0" w:color="auto"/>
              <w:left w:val="single" w:sz="4" w:space="0" w:color="auto"/>
              <w:bottom w:val="single" w:sz="4" w:space="0" w:color="auto"/>
              <w:right w:val="single" w:sz="4" w:space="0" w:color="auto"/>
            </w:tcBorders>
          </w:tcPr>
          <w:p w14:paraId="1AD2E303" w14:textId="63E94902"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89" w:type="dxa"/>
            <w:tcBorders>
              <w:top w:val="single" w:sz="4" w:space="0" w:color="auto"/>
              <w:left w:val="single" w:sz="4" w:space="0" w:color="auto"/>
              <w:bottom w:val="single" w:sz="4" w:space="0" w:color="auto"/>
              <w:right w:val="single" w:sz="4" w:space="0" w:color="auto"/>
            </w:tcBorders>
          </w:tcPr>
          <w:p w14:paraId="275BA6C9" w14:textId="07A2B0AA"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64" w:type="dxa"/>
            <w:tcBorders>
              <w:top w:val="single" w:sz="4" w:space="0" w:color="auto"/>
              <w:left w:val="single" w:sz="4" w:space="0" w:color="auto"/>
              <w:bottom w:val="single" w:sz="4" w:space="0" w:color="auto"/>
              <w:right w:val="single" w:sz="4" w:space="0" w:color="auto"/>
            </w:tcBorders>
          </w:tcPr>
          <w:p w14:paraId="021A2572" w14:textId="0760228F" w:rsidR="006153EA" w:rsidRPr="00266E6D" w:rsidRDefault="006153EA" w:rsidP="00A41133">
            <w:pPr>
              <w:jc w:val="right"/>
              <w:rPr>
                <w:rFonts w:ascii="Times New Roman" w:hAnsi="Times New Roman" w:cs="Times New Roman"/>
              </w:rPr>
            </w:pPr>
            <w:r w:rsidRPr="00266E6D">
              <w:rPr>
                <w:rFonts w:ascii="Times New Roman" w:hAnsi="Times New Roman" w:cs="Times New Roman"/>
              </w:rPr>
              <w:t>100.0%</w:t>
            </w:r>
          </w:p>
        </w:tc>
        <w:tc>
          <w:tcPr>
            <w:tcW w:w="1021" w:type="dxa"/>
            <w:tcBorders>
              <w:top w:val="single" w:sz="4" w:space="0" w:color="auto"/>
              <w:left w:val="single" w:sz="4" w:space="0" w:color="auto"/>
              <w:bottom w:val="single" w:sz="4" w:space="0" w:color="auto"/>
              <w:right w:val="single" w:sz="4" w:space="0" w:color="auto"/>
            </w:tcBorders>
          </w:tcPr>
          <w:p w14:paraId="401B3146" w14:textId="0E1A6F4A"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1943" w:type="dxa"/>
          </w:tcPr>
          <w:p w14:paraId="6E3E205F" w14:textId="272C2B39" w:rsidR="006153EA" w:rsidRPr="00266E6D" w:rsidRDefault="006153EA" w:rsidP="00A41133">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299B9B64" w14:textId="77777777" w:rsidR="006153EA" w:rsidRPr="00266E6D" w:rsidRDefault="006153EA" w:rsidP="00A41133">
            <w:pPr>
              <w:jc w:val="right"/>
              <w:rPr>
                <w:rFonts w:ascii="Times New Roman" w:hAnsi="Times New Roman" w:cs="Times New Roman"/>
              </w:rPr>
            </w:pPr>
          </w:p>
        </w:tc>
      </w:tr>
      <w:tr w:rsidR="006153EA" w:rsidRPr="00266E6D" w14:paraId="125701C6" w14:textId="51A50326" w:rsidTr="00F45F93">
        <w:tc>
          <w:tcPr>
            <w:tcW w:w="3388" w:type="dxa"/>
          </w:tcPr>
          <w:p w14:paraId="4B05EE1B" w14:textId="35F0B2B1" w:rsidR="006153EA" w:rsidRPr="00266E6D" w:rsidRDefault="006153EA" w:rsidP="00A41133">
            <w:pPr>
              <w:rPr>
                <w:rFonts w:ascii="Times New Roman" w:hAnsi="Times New Roman" w:cs="Times New Roman"/>
              </w:rPr>
            </w:pPr>
            <w:r w:rsidRPr="00266E6D">
              <w:rPr>
                <w:rFonts w:ascii="Times New Roman" w:hAnsi="Times New Roman" w:cs="Times New Roman"/>
              </w:rPr>
              <w:t xml:space="preserve">36. For patients with low cardiac output and low EF (&lt; 35%) one should be especially </w:t>
            </w:r>
            <w:r w:rsidR="003B715E" w:rsidRPr="00266E6D">
              <w:rPr>
                <w:rFonts w:ascii="Times New Roman" w:hAnsi="Times New Roman" w:cs="Times New Roman"/>
              </w:rPr>
              <w:t>careful</w:t>
            </w:r>
            <w:r w:rsidRPr="00266E6D">
              <w:rPr>
                <w:rFonts w:ascii="Times New Roman" w:hAnsi="Times New Roman" w:cs="Times New Roman"/>
              </w:rPr>
              <w:t xml:space="preserve"> to start with a low dose and to titrate slowly. (Increase pace of titration if needed)</w:t>
            </w:r>
            <w:r w:rsidR="0002000B">
              <w:rPr>
                <w:rFonts w:ascii="Times New Roman" w:hAnsi="Times New Roman" w:cs="Times New Roman"/>
              </w:rPr>
              <w:t>.</w:t>
            </w:r>
            <w:r w:rsidRPr="00266E6D">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14:paraId="4EE686FB" w14:textId="75F3A3E8"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07" w:type="dxa"/>
            <w:tcBorders>
              <w:top w:val="single" w:sz="4" w:space="0" w:color="auto"/>
              <w:left w:val="single" w:sz="4" w:space="0" w:color="auto"/>
              <w:bottom w:val="single" w:sz="4" w:space="0" w:color="auto"/>
              <w:right w:val="single" w:sz="4" w:space="0" w:color="auto"/>
            </w:tcBorders>
          </w:tcPr>
          <w:p w14:paraId="7CD5343B" w14:textId="1EE3EE13"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89" w:type="dxa"/>
            <w:tcBorders>
              <w:top w:val="single" w:sz="4" w:space="0" w:color="auto"/>
              <w:left w:val="single" w:sz="4" w:space="0" w:color="auto"/>
              <w:bottom w:val="single" w:sz="4" w:space="0" w:color="auto"/>
              <w:right w:val="single" w:sz="4" w:space="0" w:color="auto"/>
            </w:tcBorders>
          </w:tcPr>
          <w:p w14:paraId="1A41AE9A" w14:textId="29310CDF"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64" w:type="dxa"/>
            <w:tcBorders>
              <w:top w:val="single" w:sz="4" w:space="0" w:color="auto"/>
              <w:left w:val="single" w:sz="4" w:space="0" w:color="auto"/>
              <w:bottom w:val="single" w:sz="4" w:space="0" w:color="auto"/>
              <w:right w:val="single" w:sz="4" w:space="0" w:color="auto"/>
            </w:tcBorders>
          </w:tcPr>
          <w:p w14:paraId="64D40476" w14:textId="59C782CE"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21" w:type="dxa"/>
            <w:tcBorders>
              <w:top w:val="single" w:sz="4" w:space="0" w:color="auto"/>
              <w:left w:val="single" w:sz="4" w:space="0" w:color="auto"/>
              <w:bottom w:val="single" w:sz="4" w:space="0" w:color="auto"/>
              <w:right w:val="single" w:sz="4" w:space="0" w:color="auto"/>
            </w:tcBorders>
          </w:tcPr>
          <w:p w14:paraId="34BC1DC0" w14:textId="55F1F0BA"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1943" w:type="dxa"/>
          </w:tcPr>
          <w:p w14:paraId="2FCE2465" w14:textId="3DACEBE2" w:rsidR="006153EA" w:rsidRPr="00266E6D" w:rsidRDefault="006153EA" w:rsidP="00A41133">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4276AF02" w14:textId="77777777" w:rsidR="006153EA" w:rsidRPr="00266E6D" w:rsidRDefault="006153EA" w:rsidP="00A41133">
            <w:pPr>
              <w:jc w:val="right"/>
              <w:rPr>
                <w:rFonts w:ascii="Times New Roman" w:hAnsi="Times New Roman" w:cs="Times New Roman"/>
              </w:rPr>
            </w:pPr>
          </w:p>
        </w:tc>
      </w:tr>
      <w:tr w:rsidR="006153EA" w:rsidRPr="00266E6D" w14:paraId="2028AD4D" w14:textId="5E24B046" w:rsidTr="00F45F93">
        <w:tc>
          <w:tcPr>
            <w:tcW w:w="3388" w:type="dxa"/>
          </w:tcPr>
          <w:p w14:paraId="2EEBBC8F" w14:textId="62F312C4" w:rsidR="006153EA" w:rsidRPr="00266E6D" w:rsidRDefault="006153EA" w:rsidP="00A41133">
            <w:pPr>
              <w:rPr>
                <w:rFonts w:ascii="Times New Roman" w:hAnsi="Times New Roman" w:cs="Times New Roman"/>
              </w:rPr>
            </w:pPr>
            <w:r w:rsidRPr="00266E6D">
              <w:rPr>
                <w:rFonts w:ascii="Times New Roman" w:hAnsi="Times New Roman" w:cs="Times New Roman"/>
              </w:rPr>
              <w:t>37. Initial HR target should be set at &lt; 110 bpm [</w:t>
            </w:r>
            <w:r w:rsidR="00B378C3">
              <w:rPr>
                <w:rFonts w:ascii="Times New Roman" w:hAnsi="Times New Roman" w:cs="Times New Roman"/>
              </w:rPr>
              <w:t>8</w:t>
            </w:r>
            <w:r w:rsidRPr="00266E6D">
              <w:rPr>
                <w:rFonts w:ascii="Times New Roman" w:hAnsi="Times New Roman" w:cs="Times New Roman"/>
              </w:rPr>
              <w:t>,</w:t>
            </w:r>
            <w:r w:rsidR="009107B9">
              <w:rPr>
                <w:rFonts w:ascii="Times New Roman" w:hAnsi="Times New Roman" w:cs="Times New Roman"/>
              </w:rPr>
              <w:t>15</w:t>
            </w:r>
            <w:r w:rsidRPr="00266E6D">
              <w:rPr>
                <w:rFonts w:ascii="Times New Roman" w:hAnsi="Times New Roman" w:cs="Times New Roman"/>
              </w:rPr>
              <w:t>]</w:t>
            </w:r>
            <w:r w:rsidR="0002000B">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2D291650" w14:textId="5B492957"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07" w:type="dxa"/>
            <w:tcBorders>
              <w:top w:val="single" w:sz="4" w:space="0" w:color="auto"/>
              <w:left w:val="single" w:sz="4" w:space="0" w:color="auto"/>
              <w:bottom w:val="single" w:sz="4" w:space="0" w:color="auto"/>
              <w:right w:val="single" w:sz="4" w:space="0" w:color="auto"/>
            </w:tcBorders>
          </w:tcPr>
          <w:p w14:paraId="1C49CA0A" w14:textId="20C3DF99"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89" w:type="dxa"/>
            <w:tcBorders>
              <w:top w:val="single" w:sz="4" w:space="0" w:color="auto"/>
              <w:left w:val="single" w:sz="4" w:space="0" w:color="auto"/>
              <w:bottom w:val="single" w:sz="4" w:space="0" w:color="auto"/>
              <w:right w:val="single" w:sz="4" w:space="0" w:color="auto"/>
            </w:tcBorders>
          </w:tcPr>
          <w:p w14:paraId="55D8A657" w14:textId="1565C721"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64" w:type="dxa"/>
            <w:tcBorders>
              <w:top w:val="single" w:sz="4" w:space="0" w:color="auto"/>
              <w:left w:val="single" w:sz="4" w:space="0" w:color="auto"/>
              <w:bottom w:val="single" w:sz="4" w:space="0" w:color="auto"/>
              <w:right w:val="single" w:sz="4" w:space="0" w:color="auto"/>
            </w:tcBorders>
          </w:tcPr>
          <w:p w14:paraId="73724719" w14:textId="7C94E898" w:rsidR="006153EA" w:rsidRPr="00266E6D" w:rsidRDefault="006153EA" w:rsidP="00A41133">
            <w:pPr>
              <w:jc w:val="right"/>
              <w:rPr>
                <w:rFonts w:ascii="Times New Roman" w:hAnsi="Times New Roman" w:cs="Times New Roman"/>
              </w:rPr>
            </w:pPr>
            <w:r w:rsidRPr="00266E6D">
              <w:rPr>
                <w:rFonts w:ascii="Times New Roman" w:hAnsi="Times New Roman" w:cs="Times New Roman"/>
              </w:rPr>
              <w:t>100.0%</w:t>
            </w:r>
          </w:p>
        </w:tc>
        <w:tc>
          <w:tcPr>
            <w:tcW w:w="1021" w:type="dxa"/>
            <w:tcBorders>
              <w:top w:val="single" w:sz="4" w:space="0" w:color="auto"/>
              <w:left w:val="single" w:sz="4" w:space="0" w:color="auto"/>
              <w:bottom w:val="single" w:sz="4" w:space="0" w:color="auto"/>
              <w:right w:val="single" w:sz="4" w:space="0" w:color="auto"/>
            </w:tcBorders>
          </w:tcPr>
          <w:p w14:paraId="021E6EB7" w14:textId="77AC047A"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1943" w:type="dxa"/>
          </w:tcPr>
          <w:p w14:paraId="648A13DB" w14:textId="1D34C6DD" w:rsidR="006153EA" w:rsidRPr="00266E6D" w:rsidRDefault="006153EA" w:rsidP="00A41133">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408B5162" w14:textId="77777777" w:rsidR="006153EA" w:rsidRPr="00266E6D" w:rsidRDefault="006153EA" w:rsidP="00A41133">
            <w:pPr>
              <w:jc w:val="right"/>
              <w:rPr>
                <w:rFonts w:ascii="Times New Roman" w:hAnsi="Times New Roman" w:cs="Times New Roman"/>
              </w:rPr>
            </w:pPr>
          </w:p>
        </w:tc>
      </w:tr>
      <w:tr w:rsidR="006153EA" w:rsidRPr="00266E6D" w14:paraId="4D008A74" w14:textId="3BBE0248" w:rsidTr="00F45F93">
        <w:tc>
          <w:tcPr>
            <w:tcW w:w="3388" w:type="dxa"/>
          </w:tcPr>
          <w:p w14:paraId="538D2D4D" w14:textId="5203E2E6" w:rsidR="006153EA" w:rsidRPr="00266E6D" w:rsidRDefault="006153EA" w:rsidP="00A41133">
            <w:pPr>
              <w:rPr>
                <w:rFonts w:ascii="Times New Roman" w:hAnsi="Times New Roman" w:cs="Times New Roman"/>
              </w:rPr>
            </w:pPr>
            <w:r w:rsidRPr="00266E6D">
              <w:rPr>
                <w:rFonts w:ascii="Times New Roman" w:hAnsi="Times New Roman" w:cs="Times New Roman"/>
              </w:rPr>
              <w:t>38. Further reduction of HR with additional titration should be done based upon individuali</w:t>
            </w:r>
            <w:r w:rsidR="000D5947">
              <w:rPr>
                <w:rFonts w:ascii="Times New Roman" w:hAnsi="Times New Roman" w:cs="Times New Roman"/>
              </w:rPr>
              <w:t>s</w:t>
            </w:r>
            <w:r w:rsidRPr="00266E6D">
              <w:rPr>
                <w:rFonts w:ascii="Times New Roman" w:hAnsi="Times New Roman" w:cs="Times New Roman"/>
              </w:rPr>
              <w:t>ed patient response evaluated by close hemodynamic monitoring/ECHO to assess the tolerance [2,</w:t>
            </w:r>
            <w:r w:rsidR="009107B9">
              <w:rPr>
                <w:rFonts w:ascii="Times New Roman" w:hAnsi="Times New Roman" w:cs="Times New Roman"/>
              </w:rPr>
              <w:t>5</w:t>
            </w:r>
            <w:r w:rsidRPr="00266E6D">
              <w:rPr>
                <w:rFonts w:ascii="Times New Roman" w:hAnsi="Times New Roman" w:cs="Times New Roman"/>
              </w:rPr>
              <w:t>]</w:t>
            </w:r>
            <w:r w:rsidR="0002000B">
              <w:rPr>
                <w:rFonts w:ascii="Times New Roman" w:hAnsi="Times New Roman" w:cs="Times New Roman"/>
              </w:rPr>
              <w:t>.</w:t>
            </w:r>
            <w:r w:rsidRPr="00266E6D">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14:paraId="79DF3CD1" w14:textId="7B594016" w:rsidR="006153EA" w:rsidRPr="00266E6D" w:rsidRDefault="006153EA" w:rsidP="00A41133">
            <w:pPr>
              <w:jc w:val="right"/>
              <w:rPr>
                <w:rFonts w:ascii="Times New Roman" w:hAnsi="Times New Roman" w:cs="Times New Roman"/>
              </w:rPr>
            </w:pPr>
            <w:r w:rsidRPr="00266E6D">
              <w:rPr>
                <w:rFonts w:ascii="Times New Roman" w:hAnsi="Times New Roman" w:cs="Times New Roman"/>
              </w:rPr>
              <w:t>100.0%</w:t>
            </w:r>
          </w:p>
        </w:tc>
        <w:tc>
          <w:tcPr>
            <w:tcW w:w="1007" w:type="dxa"/>
            <w:tcBorders>
              <w:top w:val="single" w:sz="4" w:space="0" w:color="auto"/>
              <w:left w:val="single" w:sz="4" w:space="0" w:color="auto"/>
              <w:bottom w:val="single" w:sz="4" w:space="0" w:color="auto"/>
              <w:right w:val="single" w:sz="4" w:space="0" w:color="auto"/>
            </w:tcBorders>
          </w:tcPr>
          <w:p w14:paraId="042D11B2" w14:textId="29FC8B4C"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89" w:type="dxa"/>
            <w:tcBorders>
              <w:top w:val="single" w:sz="4" w:space="0" w:color="auto"/>
              <w:left w:val="single" w:sz="4" w:space="0" w:color="auto"/>
              <w:bottom w:val="single" w:sz="4" w:space="0" w:color="auto"/>
              <w:right w:val="single" w:sz="4" w:space="0" w:color="auto"/>
            </w:tcBorders>
          </w:tcPr>
          <w:p w14:paraId="500C7F34" w14:textId="5878AD76"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64" w:type="dxa"/>
            <w:tcBorders>
              <w:top w:val="single" w:sz="4" w:space="0" w:color="auto"/>
              <w:left w:val="single" w:sz="4" w:space="0" w:color="auto"/>
              <w:bottom w:val="single" w:sz="4" w:space="0" w:color="auto"/>
              <w:right w:val="single" w:sz="4" w:space="0" w:color="auto"/>
            </w:tcBorders>
          </w:tcPr>
          <w:p w14:paraId="0A78C7CF" w14:textId="28A37351" w:rsidR="006153EA" w:rsidRPr="00266E6D" w:rsidRDefault="006153EA" w:rsidP="00A41133">
            <w:pPr>
              <w:jc w:val="right"/>
              <w:rPr>
                <w:rFonts w:ascii="Times New Roman" w:hAnsi="Times New Roman" w:cs="Times New Roman"/>
              </w:rPr>
            </w:pPr>
            <w:r w:rsidRPr="00266E6D">
              <w:rPr>
                <w:rFonts w:ascii="Times New Roman" w:hAnsi="Times New Roman" w:cs="Times New Roman"/>
              </w:rPr>
              <w:t>100.0%</w:t>
            </w:r>
          </w:p>
        </w:tc>
        <w:tc>
          <w:tcPr>
            <w:tcW w:w="1021" w:type="dxa"/>
            <w:tcBorders>
              <w:top w:val="single" w:sz="4" w:space="0" w:color="auto"/>
              <w:left w:val="single" w:sz="4" w:space="0" w:color="auto"/>
              <w:bottom w:val="single" w:sz="4" w:space="0" w:color="auto"/>
              <w:right w:val="single" w:sz="4" w:space="0" w:color="auto"/>
            </w:tcBorders>
          </w:tcPr>
          <w:p w14:paraId="5696027A" w14:textId="218BB009"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1943" w:type="dxa"/>
          </w:tcPr>
          <w:p w14:paraId="53E9D796" w14:textId="06ED194C" w:rsidR="006153EA" w:rsidRPr="00266E6D" w:rsidRDefault="006153EA" w:rsidP="00A41133">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036A4A4B" w14:textId="77777777" w:rsidR="006153EA" w:rsidRPr="00266E6D" w:rsidRDefault="006153EA" w:rsidP="00A41133">
            <w:pPr>
              <w:jc w:val="right"/>
              <w:rPr>
                <w:rFonts w:ascii="Times New Roman" w:hAnsi="Times New Roman" w:cs="Times New Roman"/>
              </w:rPr>
            </w:pPr>
          </w:p>
        </w:tc>
      </w:tr>
      <w:tr w:rsidR="006153EA" w:rsidRPr="00266E6D" w14:paraId="653F4942" w14:textId="1FB0D353" w:rsidTr="00F45F93">
        <w:tc>
          <w:tcPr>
            <w:tcW w:w="3388" w:type="dxa"/>
          </w:tcPr>
          <w:p w14:paraId="73A54D47" w14:textId="105C9C5C" w:rsidR="006153EA" w:rsidRPr="00266E6D" w:rsidRDefault="006153EA" w:rsidP="00A41133">
            <w:pPr>
              <w:rPr>
                <w:rFonts w:ascii="Times New Roman" w:hAnsi="Times New Roman" w:cs="Times New Roman"/>
              </w:rPr>
            </w:pPr>
            <w:r w:rsidRPr="00266E6D">
              <w:rPr>
                <w:rFonts w:ascii="Times New Roman" w:hAnsi="Times New Roman" w:cs="Times New Roman"/>
              </w:rPr>
              <w:lastRenderedPageBreak/>
              <w:t>39. Lowering target to &lt;95 bpm without advanced cardiac output monitoring is not recommended as it may harm the patient</w:t>
            </w:r>
            <w:r w:rsidR="0002000B">
              <w:rPr>
                <w:rFonts w:ascii="Times New Roman" w:hAnsi="Times New Roman" w:cs="Times New Roman"/>
              </w:rPr>
              <w:t>.</w:t>
            </w:r>
            <w:r w:rsidRPr="00266E6D">
              <w:rPr>
                <w:rFonts w:ascii="Times New Roman" w:hAnsi="Times New Roman" w:cs="Times New Roman"/>
              </w:rPr>
              <w:t xml:space="preserve"> </w:t>
            </w:r>
          </w:p>
        </w:tc>
        <w:tc>
          <w:tcPr>
            <w:tcW w:w="990" w:type="dxa"/>
            <w:tcBorders>
              <w:top w:val="single" w:sz="4" w:space="0" w:color="auto"/>
              <w:left w:val="single" w:sz="4" w:space="0" w:color="auto"/>
              <w:bottom w:val="single" w:sz="4" w:space="0" w:color="auto"/>
              <w:right w:val="single" w:sz="4" w:space="0" w:color="auto"/>
            </w:tcBorders>
          </w:tcPr>
          <w:p w14:paraId="3A426690" w14:textId="28040085"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07" w:type="dxa"/>
            <w:tcBorders>
              <w:top w:val="single" w:sz="4" w:space="0" w:color="auto"/>
              <w:left w:val="single" w:sz="4" w:space="0" w:color="auto"/>
              <w:bottom w:val="single" w:sz="4" w:space="0" w:color="auto"/>
              <w:right w:val="single" w:sz="4" w:space="0" w:color="auto"/>
            </w:tcBorders>
          </w:tcPr>
          <w:p w14:paraId="20657662" w14:textId="4EFA0570"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89" w:type="dxa"/>
            <w:tcBorders>
              <w:top w:val="single" w:sz="4" w:space="0" w:color="auto"/>
              <w:left w:val="single" w:sz="4" w:space="0" w:color="auto"/>
              <w:bottom w:val="single" w:sz="4" w:space="0" w:color="auto"/>
              <w:right w:val="single" w:sz="4" w:space="0" w:color="auto"/>
            </w:tcBorders>
          </w:tcPr>
          <w:p w14:paraId="6F7B5FCC" w14:textId="2228A41F"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64" w:type="dxa"/>
            <w:tcBorders>
              <w:top w:val="single" w:sz="4" w:space="0" w:color="auto"/>
              <w:left w:val="single" w:sz="4" w:space="0" w:color="auto"/>
              <w:bottom w:val="single" w:sz="4" w:space="0" w:color="auto"/>
              <w:right w:val="single" w:sz="4" w:space="0" w:color="auto"/>
            </w:tcBorders>
          </w:tcPr>
          <w:p w14:paraId="6B16F8E9" w14:textId="2A109F70"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21" w:type="dxa"/>
            <w:tcBorders>
              <w:top w:val="single" w:sz="4" w:space="0" w:color="auto"/>
              <w:left w:val="single" w:sz="4" w:space="0" w:color="auto"/>
              <w:bottom w:val="single" w:sz="4" w:space="0" w:color="auto"/>
              <w:right w:val="single" w:sz="4" w:space="0" w:color="auto"/>
            </w:tcBorders>
          </w:tcPr>
          <w:p w14:paraId="6B5800BF" w14:textId="657A0935"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1943" w:type="dxa"/>
          </w:tcPr>
          <w:p w14:paraId="2A219434" w14:textId="15F92572" w:rsidR="006153EA" w:rsidRPr="00266E6D" w:rsidRDefault="006153EA" w:rsidP="00A41133">
            <w:pPr>
              <w:jc w:val="right"/>
              <w:rPr>
                <w:rFonts w:ascii="Times New Roman" w:hAnsi="Times New Roman" w:cs="Times New Roman"/>
              </w:rPr>
            </w:pPr>
            <w:r w:rsidRPr="00266E6D">
              <w:rPr>
                <w:rFonts w:ascii="Times New Roman" w:hAnsi="Times New Roman" w:cs="Times New Roman"/>
              </w:rPr>
              <w:t>DISAGREEMENT AND MAINTAINED</w:t>
            </w:r>
          </w:p>
        </w:tc>
        <w:tc>
          <w:tcPr>
            <w:tcW w:w="3975" w:type="dxa"/>
          </w:tcPr>
          <w:p w14:paraId="5DA7D3D8" w14:textId="276779BD" w:rsidR="006153EA" w:rsidRPr="00266E6D" w:rsidRDefault="006153EA" w:rsidP="00A41133">
            <w:pPr>
              <w:jc w:val="right"/>
              <w:rPr>
                <w:rFonts w:ascii="Times New Roman" w:hAnsi="Times New Roman" w:cs="Times New Roman"/>
              </w:rPr>
            </w:pPr>
          </w:p>
        </w:tc>
      </w:tr>
      <w:tr w:rsidR="006153EA" w:rsidRPr="00266E6D" w14:paraId="3DF62AFB" w14:textId="0A76E442" w:rsidTr="00F45F93">
        <w:tc>
          <w:tcPr>
            <w:tcW w:w="3388" w:type="dxa"/>
          </w:tcPr>
          <w:p w14:paraId="4BADF898" w14:textId="2D030D21" w:rsidR="006153EA" w:rsidRPr="00266E6D" w:rsidRDefault="006153EA" w:rsidP="00A41133">
            <w:pPr>
              <w:rPr>
                <w:rFonts w:ascii="Times New Roman" w:hAnsi="Times New Roman" w:cs="Times New Roman"/>
              </w:rPr>
            </w:pPr>
            <w:r w:rsidRPr="00266E6D">
              <w:rPr>
                <w:rFonts w:ascii="Times New Roman" w:hAnsi="Times New Roman" w:cs="Times New Roman"/>
              </w:rPr>
              <w:t>40. The optimal HR target should be 90 bpm, because this is the best value for atrial/ventricular coupling providing the highest EF [</w:t>
            </w:r>
            <w:r w:rsidR="009107B9">
              <w:rPr>
                <w:rFonts w:ascii="Times New Roman" w:hAnsi="Times New Roman" w:cs="Times New Roman"/>
              </w:rPr>
              <w:t>11</w:t>
            </w:r>
            <w:r w:rsidR="0002000B">
              <w:rPr>
                <w:rFonts w:ascii="Times New Roman" w:hAnsi="Times New Roman" w:cs="Times New Roman"/>
              </w:rPr>
              <w:t>,38</w:t>
            </w:r>
            <w:r w:rsidRPr="00266E6D">
              <w:rPr>
                <w:rFonts w:ascii="Times New Roman" w:hAnsi="Times New Roman" w:cs="Times New Roman"/>
              </w:rPr>
              <w:t>]</w:t>
            </w:r>
            <w:r w:rsidR="0002000B">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25A759D6" w14:textId="631EE76B"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1007" w:type="dxa"/>
            <w:tcBorders>
              <w:top w:val="single" w:sz="4" w:space="0" w:color="auto"/>
              <w:left w:val="single" w:sz="4" w:space="0" w:color="auto"/>
              <w:bottom w:val="single" w:sz="4" w:space="0" w:color="auto"/>
              <w:right w:val="single" w:sz="4" w:space="0" w:color="auto"/>
            </w:tcBorders>
          </w:tcPr>
          <w:p w14:paraId="202E3857" w14:textId="56EC01A0" w:rsidR="006153EA" w:rsidRPr="00266E6D" w:rsidRDefault="006153EA" w:rsidP="00A41133">
            <w:pPr>
              <w:jc w:val="right"/>
              <w:rPr>
                <w:rFonts w:ascii="Times New Roman" w:hAnsi="Times New Roman" w:cs="Times New Roman"/>
              </w:rPr>
            </w:pPr>
            <w:r w:rsidRPr="00266E6D">
              <w:rPr>
                <w:rFonts w:ascii="Times New Roman" w:hAnsi="Times New Roman" w:cs="Times New Roman"/>
              </w:rPr>
              <w:t>42.9%</w:t>
            </w:r>
          </w:p>
        </w:tc>
        <w:tc>
          <w:tcPr>
            <w:tcW w:w="989" w:type="dxa"/>
            <w:tcBorders>
              <w:top w:val="single" w:sz="4" w:space="0" w:color="auto"/>
              <w:left w:val="single" w:sz="4" w:space="0" w:color="auto"/>
              <w:bottom w:val="single" w:sz="4" w:space="0" w:color="auto"/>
              <w:right w:val="single" w:sz="4" w:space="0" w:color="auto"/>
            </w:tcBorders>
          </w:tcPr>
          <w:p w14:paraId="28343407" w14:textId="0E20D5CD"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964" w:type="dxa"/>
            <w:tcBorders>
              <w:top w:val="single" w:sz="4" w:space="0" w:color="auto"/>
              <w:left w:val="single" w:sz="4" w:space="0" w:color="auto"/>
              <w:bottom w:val="single" w:sz="4" w:space="0" w:color="auto"/>
              <w:right w:val="single" w:sz="4" w:space="0" w:color="auto"/>
            </w:tcBorders>
          </w:tcPr>
          <w:p w14:paraId="75BCC2E3" w14:textId="4CB3DCBA"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21" w:type="dxa"/>
            <w:tcBorders>
              <w:top w:val="single" w:sz="4" w:space="0" w:color="auto"/>
              <w:left w:val="single" w:sz="4" w:space="0" w:color="auto"/>
              <w:bottom w:val="single" w:sz="4" w:space="0" w:color="auto"/>
              <w:right w:val="single" w:sz="4" w:space="0" w:color="auto"/>
            </w:tcBorders>
          </w:tcPr>
          <w:p w14:paraId="658D7034" w14:textId="13C46CCA"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943" w:type="dxa"/>
          </w:tcPr>
          <w:p w14:paraId="7E1670E6" w14:textId="691B73BE" w:rsidR="006153EA" w:rsidRPr="00266E6D" w:rsidRDefault="006153EA" w:rsidP="00A41133">
            <w:pPr>
              <w:jc w:val="right"/>
              <w:rPr>
                <w:rFonts w:ascii="Times New Roman" w:hAnsi="Times New Roman" w:cs="Times New Roman"/>
              </w:rPr>
            </w:pPr>
            <w:r w:rsidRPr="00266E6D">
              <w:rPr>
                <w:rFonts w:ascii="Times New Roman" w:hAnsi="Times New Roman" w:cs="Times New Roman"/>
              </w:rPr>
              <w:t xml:space="preserve">DISAGREEMENT AND </w:t>
            </w:r>
            <w:r w:rsidR="00D17422">
              <w:rPr>
                <w:rFonts w:ascii="Times New Roman" w:hAnsi="Times New Roman" w:cs="Times New Roman"/>
              </w:rPr>
              <w:t>EXCLUDED</w:t>
            </w:r>
          </w:p>
        </w:tc>
        <w:tc>
          <w:tcPr>
            <w:tcW w:w="3975" w:type="dxa"/>
          </w:tcPr>
          <w:p w14:paraId="0E1F62D7" w14:textId="40105132" w:rsidR="00F06B72" w:rsidRPr="00266E6D" w:rsidRDefault="00F06B72" w:rsidP="00A41133">
            <w:pPr>
              <w:jc w:val="right"/>
              <w:rPr>
                <w:rFonts w:ascii="Times New Roman" w:hAnsi="Times New Roman" w:cs="Times New Roman"/>
              </w:rPr>
            </w:pPr>
            <w:r w:rsidRPr="00963399">
              <w:rPr>
                <w:rFonts w:ascii="Times New Roman" w:hAnsi="Times New Roman" w:cs="Times New Roman"/>
              </w:rPr>
              <w:t>This statement was</w:t>
            </w:r>
            <w:r w:rsidR="00D17422">
              <w:rPr>
                <w:rFonts w:ascii="Times New Roman" w:hAnsi="Times New Roman" w:cs="Times New Roman"/>
              </w:rPr>
              <w:t xml:space="preserve"> excluded</w:t>
            </w:r>
            <w:r w:rsidR="00D84B29" w:rsidRPr="00963399">
              <w:rPr>
                <w:rFonts w:ascii="Times New Roman" w:hAnsi="Times New Roman" w:cs="Times New Roman"/>
              </w:rPr>
              <w:t xml:space="preserve"> </w:t>
            </w:r>
            <w:r w:rsidR="00963399" w:rsidRPr="00A41133">
              <w:rPr>
                <w:rFonts w:ascii="Times New Roman" w:hAnsi="Times New Roman" w:cs="Times New Roman"/>
              </w:rPr>
              <w:t>because</w:t>
            </w:r>
            <w:r w:rsidR="00963399" w:rsidRPr="00963399">
              <w:rPr>
                <w:rFonts w:ascii="Times New Roman" w:hAnsi="Times New Roman" w:cs="Times New Roman"/>
              </w:rPr>
              <w:t xml:space="preserve"> a fixed HR target is not universally applicable in AFib, as optimal HR varies across individuals and depends on atrioventricular coupling, afterload, and overall hemodynamic context</w:t>
            </w:r>
            <w:r w:rsidR="0002000B">
              <w:rPr>
                <w:rFonts w:ascii="Times New Roman" w:hAnsi="Times New Roman" w:cs="Times New Roman"/>
              </w:rPr>
              <w:t>.</w:t>
            </w:r>
          </w:p>
        </w:tc>
      </w:tr>
      <w:tr w:rsidR="006153EA" w:rsidRPr="00266E6D" w14:paraId="1EF10850" w14:textId="651F81AF" w:rsidTr="00F45F93">
        <w:tc>
          <w:tcPr>
            <w:tcW w:w="3388" w:type="dxa"/>
          </w:tcPr>
          <w:p w14:paraId="47EA55EC" w14:textId="740872A5" w:rsidR="006153EA" w:rsidRPr="00266E6D" w:rsidRDefault="006153EA" w:rsidP="00A41133">
            <w:pPr>
              <w:rPr>
                <w:rFonts w:ascii="Times New Roman" w:hAnsi="Times New Roman" w:cs="Times New Roman"/>
              </w:rPr>
            </w:pPr>
            <w:r w:rsidRPr="00266E6D">
              <w:rPr>
                <w:rFonts w:ascii="Times New Roman" w:hAnsi="Times New Roman" w:cs="Times New Roman"/>
              </w:rPr>
              <w:t>41. In patient with hemodynamic stable condition under vasopressor, it is advised to make a test to evaluate landiolol tolerance and hemodynamic response versus expected natural course of disease</w:t>
            </w:r>
            <w:r w:rsidR="0002000B">
              <w:rPr>
                <w:rFonts w:ascii="Times New Roman" w:hAnsi="Times New Roman" w:cs="Times New Roman"/>
              </w:rPr>
              <w:t>.</w:t>
            </w:r>
            <w:r w:rsidRPr="00266E6D">
              <w:rPr>
                <w:rFonts w:ascii="Times New Roman" w:hAnsi="Times New Roman" w:cs="Times New Roman"/>
              </w:rPr>
              <w:t xml:space="preserve"> </w:t>
            </w:r>
          </w:p>
        </w:tc>
        <w:tc>
          <w:tcPr>
            <w:tcW w:w="990" w:type="dxa"/>
          </w:tcPr>
          <w:p w14:paraId="0729CA18" w14:textId="5343BDB5" w:rsidR="006153EA" w:rsidRPr="00266E6D" w:rsidRDefault="006153EA" w:rsidP="00A41133">
            <w:pPr>
              <w:jc w:val="right"/>
              <w:rPr>
                <w:rFonts w:ascii="Times New Roman" w:hAnsi="Times New Roman" w:cs="Times New Roman"/>
              </w:rPr>
            </w:pPr>
            <w:r w:rsidRPr="00266E6D">
              <w:rPr>
                <w:rFonts w:ascii="Times New Roman" w:hAnsi="Times New Roman" w:cs="Times New Roman"/>
              </w:rPr>
              <w:t>87.5%</w:t>
            </w:r>
          </w:p>
        </w:tc>
        <w:tc>
          <w:tcPr>
            <w:tcW w:w="1007" w:type="dxa"/>
          </w:tcPr>
          <w:p w14:paraId="693AB563" w14:textId="68D19926" w:rsidR="006153EA" w:rsidRPr="00266E6D" w:rsidRDefault="006153EA" w:rsidP="00A41133">
            <w:pPr>
              <w:jc w:val="right"/>
              <w:rPr>
                <w:rFonts w:ascii="Times New Roman" w:hAnsi="Times New Roman" w:cs="Times New Roman"/>
              </w:rPr>
            </w:pPr>
            <w:r w:rsidRPr="00266E6D">
              <w:rPr>
                <w:rFonts w:ascii="Times New Roman" w:hAnsi="Times New Roman" w:cs="Times New Roman"/>
              </w:rPr>
              <w:t>12.5%</w:t>
            </w:r>
          </w:p>
        </w:tc>
        <w:tc>
          <w:tcPr>
            <w:tcW w:w="989" w:type="dxa"/>
          </w:tcPr>
          <w:p w14:paraId="0C4D796D" w14:textId="4BED432F"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64" w:type="dxa"/>
          </w:tcPr>
          <w:p w14:paraId="1337F1A3" w14:textId="68374FFE" w:rsidR="006153EA" w:rsidRPr="00266E6D" w:rsidRDefault="006153EA" w:rsidP="00A41133">
            <w:pPr>
              <w:jc w:val="right"/>
              <w:rPr>
                <w:rFonts w:ascii="Times New Roman" w:hAnsi="Times New Roman" w:cs="Times New Roman"/>
              </w:rPr>
            </w:pPr>
            <w:r w:rsidRPr="00266E6D">
              <w:rPr>
                <w:rFonts w:ascii="Times New Roman" w:hAnsi="Times New Roman" w:cs="Times New Roman"/>
              </w:rPr>
              <w:t>100.0%</w:t>
            </w:r>
          </w:p>
        </w:tc>
        <w:tc>
          <w:tcPr>
            <w:tcW w:w="1021" w:type="dxa"/>
          </w:tcPr>
          <w:p w14:paraId="643DC60A" w14:textId="2D04AF06" w:rsidR="006153EA" w:rsidRPr="00266E6D" w:rsidRDefault="006153EA" w:rsidP="00A41133">
            <w:pPr>
              <w:jc w:val="right"/>
              <w:rPr>
                <w:rFonts w:ascii="Times New Roman" w:hAnsi="Times New Roman" w:cs="Times New Roman"/>
              </w:rPr>
            </w:pPr>
            <w:r w:rsidRPr="00266E6D">
              <w:rPr>
                <w:rFonts w:ascii="Times New Roman" w:hAnsi="Times New Roman" w:cs="Times New Roman"/>
              </w:rPr>
              <w:t>12.5%</w:t>
            </w:r>
          </w:p>
        </w:tc>
        <w:tc>
          <w:tcPr>
            <w:tcW w:w="1943" w:type="dxa"/>
          </w:tcPr>
          <w:p w14:paraId="30E366F1" w14:textId="6C1173B8" w:rsidR="006153EA" w:rsidRPr="00266E6D" w:rsidRDefault="006153EA" w:rsidP="00A41133">
            <w:pPr>
              <w:jc w:val="right"/>
              <w:rPr>
                <w:rFonts w:ascii="Times New Roman" w:hAnsi="Times New Roman" w:cs="Times New Roman"/>
              </w:rPr>
            </w:pPr>
            <w:r w:rsidRPr="00266E6D">
              <w:rPr>
                <w:rFonts w:ascii="Times New Roman" w:hAnsi="Times New Roman" w:cs="Times New Roman"/>
              </w:rPr>
              <w:t>DISAGREEMENT AND MAINTAINED</w:t>
            </w:r>
          </w:p>
        </w:tc>
        <w:tc>
          <w:tcPr>
            <w:tcW w:w="3975" w:type="dxa"/>
          </w:tcPr>
          <w:p w14:paraId="04BEFD88" w14:textId="2E01284D" w:rsidR="006153EA" w:rsidRPr="00266E6D" w:rsidRDefault="006153EA" w:rsidP="00A41133">
            <w:pPr>
              <w:jc w:val="right"/>
              <w:rPr>
                <w:rFonts w:ascii="Times New Roman" w:hAnsi="Times New Roman" w:cs="Times New Roman"/>
              </w:rPr>
            </w:pPr>
          </w:p>
        </w:tc>
      </w:tr>
      <w:tr w:rsidR="006153EA" w:rsidRPr="00266E6D" w14:paraId="65C97D0B" w14:textId="2E10ED8D" w:rsidTr="00F45F93">
        <w:tc>
          <w:tcPr>
            <w:tcW w:w="3388" w:type="dxa"/>
          </w:tcPr>
          <w:p w14:paraId="1FD8B9F5" w14:textId="7D73D3D5" w:rsidR="006153EA" w:rsidRPr="00266E6D" w:rsidRDefault="006153EA" w:rsidP="00A41133">
            <w:pPr>
              <w:rPr>
                <w:rFonts w:ascii="Times New Roman" w:hAnsi="Times New Roman" w:cs="Times New Roman"/>
              </w:rPr>
            </w:pPr>
            <w:r w:rsidRPr="00266E6D">
              <w:rPr>
                <w:rFonts w:ascii="Times New Roman" w:hAnsi="Times New Roman" w:cs="Times New Roman"/>
              </w:rPr>
              <w:t>42. In patient with rapid AF, it is recommended to select a HR target not lower than a 30% decrease of baseline HR</w:t>
            </w:r>
            <w:r w:rsidR="0002000B">
              <w:rPr>
                <w:rFonts w:ascii="Times New Roman" w:hAnsi="Times New Roman" w:cs="Times New Roman"/>
              </w:rPr>
              <w:t>.</w:t>
            </w:r>
          </w:p>
        </w:tc>
        <w:tc>
          <w:tcPr>
            <w:tcW w:w="990" w:type="dxa"/>
          </w:tcPr>
          <w:p w14:paraId="5F24AE76" w14:textId="5DC5FC04"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07" w:type="dxa"/>
          </w:tcPr>
          <w:p w14:paraId="1D45C0BB" w14:textId="2A491771"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89" w:type="dxa"/>
          </w:tcPr>
          <w:p w14:paraId="17FF93F0" w14:textId="1FE2936E"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964" w:type="dxa"/>
          </w:tcPr>
          <w:p w14:paraId="42DB1509" w14:textId="4DC245A3"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21" w:type="dxa"/>
          </w:tcPr>
          <w:p w14:paraId="69C2D29C" w14:textId="273196D0"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1943" w:type="dxa"/>
          </w:tcPr>
          <w:p w14:paraId="72168A6D" w14:textId="5F92859E" w:rsidR="006153EA" w:rsidRPr="00266E6D" w:rsidRDefault="006153EA" w:rsidP="00A41133">
            <w:pPr>
              <w:jc w:val="right"/>
              <w:rPr>
                <w:rFonts w:ascii="Times New Roman" w:hAnsi="Times New Roman" w:cs="Times New Roman"/>
              </w:rPr>
            </w:pPr>
            <w:r w:rsidRPr="00266E6D">
              <w:rPr>
                <w:rFonts w:ascii="Times New Roman" w:hAnsi="Times New Roman" w:cs="Times New Roman"/>
              </w:rPr>
              <w:t xml:space="preserve">DISAGREEMENT AND </w:t>
            </w:r>
            <w:r w:rsidR="00D17422">
              <w:rPr>
                <w:rFonts w:ascii="Times New Roman" w:hAnsi="Times New Roman" w:cs="Times New Roman"/>
              </w:rPr>
              <w:t>EXCLUDED</w:t>
            </w:r>
          </w:p>
        </w:tc>
        <w:tc>
          <w:tcPr>
            <w:tcW w:w="3975" w:type="dxa"/>
          </w:tcPr>
          <w:p w14:paraId="5A75F4F7" w14:textId="286EAE02" w:rsidR="001A6D6A" w:rsidRPr="001A6D6A" w:rsidRDefault="0008575C" w:rsidP="00A41133">
            <w:pPr>
              <w:jc w:val="right"/>
              <w:rPr>
                <w:rFonts w:ascii="Times New Roman" w:hAnsi="Times New Roman" w:cs="Times New Roman"/>
              </w:rPr>
            </w:pPr>
            <w:r>
              <w:rPr>
                <w:rFonts w:ascii="Times New Roman" w:hAnsi="Times New Roman" w:cs="Times New Roman"/>
              </w:rPr>
              <w:t xml:space="preserve"> </w:t>
            </w:r>
            <w:r w:rsidR="001A6D6A" w:rsidRPr="00A41133">
              <w:rPr>
                <w:rFonts w:ascii="Times New Roman" w:hAnsi="Times New Roman" w:cs="Times New Roman"/>
              </w:rPr>
              <w:t>This statement was</w:t>
            </w:r>
            <w:r w:rsidR="00D17422">
              <w:rPr>
                <w:rFonts w:ascii="Times New Roman" w:hAnsi="Times New Roman" w:cs="Times New Roman"/>
              </w:rPr>
              <w:t xml:space="preserve"> excluded</w:t>
            </w:r>
            <w:r w:rsidR="001A6D6A" w:rsidRPr="00A41133">
              <w:rPr>
                <w:rFonts w:ascii="Times New Roman" w:hAnsi="Times New Roman" w:cs="Times New Roman"/>
              </w:rPr>
              <w:t xml:space="preserve"> because</w:t>
            </w:r>
            <w:r w:rsidR="001A6D6A" w:rsidRPr="001A6D6A">
              <w:rPr>
                <w:rFonts w:ascii="Times New Roman" w:hAnsi="Times New Roman" w:cs="Times New Roman"/>
              </w:rPr>
              <w:t xml:space="preserve"> a fixed HR reduction does not account for individual cardiac function and </w:t>
            </w:r>
            <w:r w:rsidR="001A6D6A" w:rsidRPr="00A41133">
              <w:rPr>
                <w:rFonts w:ascii="Times New Roman" w:hAnsi="Times New Roman" w:cs="Times New Roman"/>
              </w:rPr>
              <w:t>hemodynamic monitoring-guided titration</w:t>
            </w:r>
            <w:r w:rsidR="001A6D6A" w:rsidRPr="001A6D6A">
              <w:rPr>
                <w:rFonts w:ascii="Times New Roman" w:hAnsi="Times New Roman" w:cs="Times New Roman"/>
              </w:rPr>
              <w:t>.</w:t>
            </w:r>
          </w:p>
        </w:tc>
      </w:tr>
      <w:tr w:rsidR="006153EA" w:rsidRPr="00266E6D" w14:paraId="5FEC209D" w14:textId="7A439127" w:rsidTr="00071554">
        <w:tc>
          <w:tcPr>
            <w:tcW w:w="10302" w:type="dxa"/>
            <w:gridSpan w:val="7"/>
          </w:tcPr>
          <w:p w14:paraId="209DC71B" w14:textId="77777777" w:rsidR="006153EA" w:rsidRPr="00266E6D" w:rsidRDefault="006153EA" w:rsidP="006153EA">
            <w:pPr>
              <w:jc w:val="center"/>
              <w:rPr>
                <w:rFonts w:ascii="Times New Roman" w:hAnsi="Times New Roman" w:cs="Times New Roman"/>
              </w:rPr>
            </w:pPr>
          </w:p>
        </w:tc>
        <w:tc>
          <w:tcPr>
            <w:tcW w:w="3975" w:type="dxa"/>
          </w:tcPr>
          <w:p w14:paraId="0D2474D1" w14:textId="77777777" w:rsidR="006153EA" w:rsidRPr="00266E6D" w:rsidRDefault="006153EA" w:rsidP="006153EA">
            <w:pPr>
              <w:jc w:val="both"/>
              <w:rPr>
                <w:rFonts w:ascii="Times New Roman" w:hAnsi="Times New Roman" w:cs="Times New Roman"/>
              </w:rPr>
            </w:pPr>
          </w:p>
        </w:tc>
      </w:tr>
      <w:tr w:rsidR="006153EA" w:rsidRPr="00266E6D" w14:paraId="0BA55ADB" w14:textId="4AA21BEA" w:rsidTr="00F45F93">
        <w:tc>
          <w:tcPr>
            <w:tcW w:w="3388" w:type="dxa"/>
          </w:tcPr>
          <w:p w14:paraId="7DCEFC2A" w14:textId="53D22D83" w:rsidR="006153EA" w:rsidRPr="00266E6D" w:rsidRDefault="006153EA" w:rsidP="00A41133">
            <w:pPr>
              <w:rPr>
                <w:rFonts w:ascii="Times New Roman" w:hAnsi="Times New Roman" w:cs="Times New Roman"/>
              </w:rPr>
            </w:pPr>
            <w:r w:rsidRPr="00266E6D">
              <w:rPr>
                <w:rFonts w:ascii="Times New Roman" w:hAnsi="Times New Roman" w:cs="Times New Roman"/>
                <w:b/>
                <w:bCs/>
              </w:rPr>
              <w:t>Area 6 – Duration of therapy with landiolol</w:t>
            </w:r>
          </w:p>
        </w:tc>
        <w:tc>
          <w:tcPr>
            <w:tcW w:w="990" w:type="dxa"/>
          </w:tcPr>
          <w:p w14:paraId="67D012B0" w14:textId="56984F90"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7 - 9</w:t>
            </w:r>
          </w:p>
        </w:tc>
        <w:tc>
          <w:tcPr>
            <w:tcW w:w="1007" w:type="dxa"/>
          </w:tcPr>
          <w:p w14:paraId="3469CC18" w14:textId="2C312B7E"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4 - 6</w:t>
            </w:r>
          </w:p>
        </w:tc>
        <w:tc>
          <w:tcPr>
            <w:tcW w:w="989" w:type="dxa"/>
          </w:tcPr>
          <w:p w14:paraId="59C78C9C" w14:textId="755E54FD"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1 - 3</w:t>
            </w:r>
          </w:p>
        </w:tc>
        <w:tc>
          <w:tcPr>
            <w:tcW w:w="964" w:type="dxa"/>
          </w:tcPr>
          <w:p w14:paraId="576A18FC" w14:textId="3EEF7468"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4 - 9</w:t>
            </w:r>
          </w:p>
        </w:tc>
        <w:tc>
          <w:tcPr>
            <w:tcW w:w="1021" w:type="dxa"/>
          </w:tcPr>
          <w:p w14:paraId="1C4D4CFF" w14:textId="0351956C"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1 - 6</w:t>
            </w:r>
          </w:p>
        </w:tc>
        <w:tc>
          <w:tcPr>
            <w:tcW w:w="1943" w:type="dxa"/>
          </w:tcPr>
          <w:p w14:paraId="5C8F971F" w14:textId="1C3E552B" w:rsidR="006153EA" w:rsidRPr="00266E6D" w:rsidRDefault="006153EA" w:rsidP="006153EA">
            <w:pPr>
              <w:jc w:val="center"/>
              <w:rPr>
                <w:rFonts w:ascii="Times New Roman" w:hAnsi="Times New Roman" w:cs="Times New Roman"/>
              </w:rPr>
            </w:pPr>
          </w:p>
        </w:tc>
        <w:tc>
          <w:tcPr>
            <w:tcW w:w="3975" w:type="dxa"/>
          </w:tcPr>
          <w:p w14:paraId="4815BD5E" w14:textId="77777777" w:rsidR="006153EA" w:rsidRPr="00266E6D" w:rsidRDefault="006153EA" w:rsidP="006153EA">
            <w:pPr>
              <w:jc w:val="both"/>
              <w:rPr>
                <w:rFonts w:ascii="Times New Roman" w:hAnsi="Times New Roman" w:cs="Times New Roman"/>
                <w:b/>
                <w:bCs/>
              </w:rPr>
            </w:pPr>
          </w:p>
        </w:tc>
      </w:tr>
      <w:tr w:rsidR="006153EA" w:rsidRPr="00266E6D" w14:paraId="2E947FF1" w14:textId="050EA56E" w:rsidTr="00F45F93">
        <w:tc>
          <w:tcPr>
            <w:tcW w:w="3388" w:type="dxa"/>
          </w:tcPr>
          <w:p w14:paraId="619B27D2" w14:textId="55844DA1" w:rsidR="006153EA" w:rsidRPr="00266E6D" w:rsidRDefault="006153EA" w:rsidP="00A41133">
            <w:pPr>
              <w:rPr>
                <w:rFonts w:ascii="Times New Roman" w:hAnsi="Times New Roman" w:cs="Times New Roman"/>
              </w:rPr>
            </w:pPr>
            <w:r w:rsidRPr="00266E6D">
              <w:rPr>
                <w:rFonts w:ascii="Times New Roman" w:hAnsi="Times New Roman" w:cs="Times New Roman"/>
              </w:rPr>
              <w:t>43. Landiolol infusion should not be discontinued abruptly [</w:t>
            </w:r>
            <w:r w:rsidR="007079C0">
              <w:rPr>
                <w:rFonts w:ascii="Times New Roman" w:hAnsi="Times New Roman" w:cs="Times New Roman"/>
              </w:rPr>
              <w:t>39</w:t>
            </w:r>
            <w:r w:rsidRPr="00266E6D">
              <w:rPr>
                <w:rFonts w:ascii="Times New Roman" w:hAnsi="Times New Roman" w:cs="Times New Roman"/>
              </w:rPr>
              <w:t>]</w:t>
            </w:r>
            <w:r w:rsidR="0002000B">
              <w:rPr>
                <w:rFonts w:ascii="Times New Roman" w:hAnsi="Times New Roman" w:cs="Times New Roman"/>
              </w:rPr>
              <w:t>.</w:t>
            </w:r>
          </w:p>
        </w:tc>
        <w:tc>
          <w:tcPr>
            <w:tcW w:w="990" w:type="dxa"/>
          </w:tcPr>
          <w:p w14:paraId="5B357022" w14:textId="4D29880C"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07" w:type="dxa"/>
          </w:tcPr>
          <w:p w14:paraId="2C1BBD9E" w14:textId="05999CB0"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89" w:type="dxa"/>
          </w:tcPr>
          <w:p w14:paraId="3F461424" w14:textId="7F98A4A6"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64" w:type="dxa"/>
          </w:tcPr>
          <w:p w14:paraId="7E7F7653" w14:textId="5612064E"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21" w:type="dxa"/>
          </w:tcPr>
          <w:p w14:paraId="7AEB58C4" w14:textId="54F313BD"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1943" w:type="dxa"/>
          </w:tcPr>
          <w:p w14:paraId="31B958E8" w14:textId="16A0AF5F" w:rsidR="006153EA" w:rsidRPr="00266E6D" w:rsidRDefault="006153EA" w:rsidP="00A41133">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771FF5EB" w14:textId="3D2C3701" w:rsidR="00C66D1F" w:rsidRPr="00266E6D" w:rsidRDefault="00C66D1F" w:rsidP="00A41133">
            <w:pPr>
              <w:jc w:val="right"/>
              <w:rPr>
                <w:rFonts w:ascii="Times New Roman" w:hAnsi="Times New Roman" w:cs="Times New Roman"/>
              </w:rPr>
            </w:pPr>
            <w:r w:rsidRPr="00266E6D">
              <w:rPr>
                <w:rFonts w:ascii="Times New Roman" w:hAnsi="Times New Roman" w:cs="Times New Roman"/>
              </w:rPr>
              <w:t>This statement was reworded as:</w:t>
            </w:r>
          </w:p>
          <w:p w14:paraId="202A337B" w14:textId="77777777" w:rsidR="00C66D1F" w:rsidRPr="00266E6D" w:rsidRDefault="00C66D1F" w:rsidP="00A41133">
            <w:pPr>
              <w:jc w:val="right"/>
              <w:rPr>
                <w:rFonts w:ascii="Times New Roman" w:hAnsi="Times New Roman" w:cs="Times New Roman"/>
              </w:rPr>
            </w:pPr>
          </w:p>
          <w:p w14:paraId="1DED1E1E" w14:textId="4FA2F86C" w:rsidR="006153EA" w:rsidRPr="00266E6D" w:rsidRDefault="00C66D1F" w:rsidP="00A41133">
            <w:pPr>
              <w:jc w:val="right"/>
              <w:rPr>
                <w:rFonts w:ascii="Times New Roman" w:hAnsi="Times New Roman" w:cs="Times New Roman"/>
              </w:rPr>
            </w:pPr>
            <w:r w:rsidRPr="00266E6D">
              <w:rPr>
                <w:rFonts w:ascii="Times New Roman" w:hAnsi="Times New Roman" w:cs="Times New Roman"/>
              </w:rPr>
              <w:t>“Landiolol infusion should not be discontinued abruptly except for resolving adverse events” [</w:t>
            </w:r>
            <w:r w:rsidR="00F92E3D">
              <w:rPr>
                <w:rFonts w:ascii="Times New Roman" w:hAnsi="Times New Roman" w:cs="Times New Roman"/>
              </w:rPr>
              <w:t>39</w:t>
            </w:r>
            <w:r w:rsidRPr="00266E6D">
              <w:rPr>
                <w:rFonts w:ascii="Times New Roman" w:hAnsi="Times New Roman" w:cs="Times New Roman"/>
              </w:rPr>
              <w:t>].</w:t>
            </w:r>
          </w:p>
        </w:tc>
      </w:tr>
      <w:tr w:rsidR="006153EA" w:rsidRPr="00266E6D" w14:paraId="6DF62945" w14:textId="2CA91E5F" w:rsidTr="00F45F93">
        <w:tc>
          <w:tcPr>
            <w:tcW w:w="3388" w:type="dxa"/>
          </w:tcPr>
          <w:p w14:paraId="735C7DC9" w14:textId="6B7CF75E" w:rsidR="006153EA" w:rsidRPr="00266E6D" w:rsidRDefault="006153EA" w:rsidP="00A41133">
            <w:pPr>
              <w:rPr>
                <w:rFonts w:ascii="Times New Roman" w:hAnsi="Times New Roman" w:cs="Times New Roman"/>
              </w:rPr>
            </w:pPr>
            <w:r w:rsidRPr="00266E6D">
              <w:rPr>
                <w:rFonts w:ascii="Times New Roman" w:hAnsi="Times New Roman" w:cs="Times New Roman"/>
              </w:rPr>
              <w:t>44. If rate control is obtained, landiolol should be continued for 2-3 days until vasopressor weaning or conversion to sinus rhythm [</w:t>
            </w:r>
            <w:r w:rsidR="004F2C8A">
              <w:rPr>
                <w:rFonts w:ascii="Times New Roman" w:hAnsi="Times New Roman" w:cs="Times New Roman"/>
              </w:rPr>
              <w:t>26</w:t>
            </w:r>
            <w:r w:rsidRPr="00266E6D">
              <w:rPr>
                <w:rFonts w:ascii="Times New Roman" w:hAnsi="Times New Roman" w:cs="Times New Roman"/>
              </w:rPr>
              <w:t>,</w:t>
            </w:r>
            <w:r w:rsidR="004F2C8A">
              <w:rPr>
                <w:rFonts w:ascii="Times New Roman" w:hAnsi="Times New Roman" w:cs="Times New Roman"/>
              </w:rPr>
              <w:t>39</w:t>
            </w:r>
            <w:r w:rsidRPr="00266E6D">
              <w:rPr>
                <w:rFonts w:ascii="Times New Roman" w:hAnsi="Times New Roman" w:cs="Times New Roman"/>
              </w:rPr>
              <w:t>]</w:t>
            </w:r>
            <w:r w:rsidR="0002000B">
              <w:rPr>
                <w:rFonts w:ascii="Times New Roman" w:hAnsi="Times New Roman" w:cs="Times New Roman"/>
              </w:rPr>
              <w:t>.</w:t>
            </w:r>
            <w:r w:rsidRPr="00266E6D">
              <w:rPr>
                <w:rFonts w:ascii="Times New Roman" w:hAnsi="Times New Roman" w:cs="Times New Roman"/>
              </w:rPr>
              <w:t xml:space="preserve"> </w:t>
            </w:r>
          </w:p>
        </w:tc>
        <w:tc>
          <w:tcPr>
            <w:tcW w:w="990" w:type="dxa"/>
          </w:tcPr>
          <w:p w14:paraId="003DB914" w14:textId="70301871"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07" w:type="dxa"/>
          </w:tcPr>
          <w:p w14:paraId="5AF1DCE0" w14:textId="345E1E15"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89" w:type="dxa"/>
          </w:tcPr>
          <w:p w14:paraId="0BB36874" w14:textId="42DCD93A"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964" w:type="dxa"/>
          </w:tcPr>
          <w:p w14:paraId="7CBADB4A" w14:textId="7A3BDD87"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21" w:type="dxa"/>
          </w:tcPr>
          <w:p w14:paraId="277BAC15" w14:textId="622117F4"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1943" w:type="dxa"/>
          </w:tcPr>
          <w:p w14:paraId="4E856164" w14:textId="2BA41A38" w:rsidR="006153EA" w:rsidRPr="00266E6D" w:rsidRDefault="006153EA" w:rsidP="00A41133">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742325AF" w14:textId="655522F0" w:rsidR="00C66D1F" w:rsidRPr="00266E6D" w:rsidRDefault="00C66D1F" w:rsidP="00A41133">
            <w:pPr>
              <w:jc w:val="right"/>
              <w:rPr>
                <w:rFonts w:ascii="Times New Roman" w:hAnsi="Times New Roman" w:cs="Times New Roman"/>
              </w:rPr>
            </w:pPr>
            <w:r w:rsidRPr="00266E6D">
              <w:rPr>
                <w:rFonts w:ascii="Times New Roman" w:hAnsi="Times New Roman" w:cs="Times New Roman"/>
              </w:rPr>
              <w:t>This statement was reworded as:</w:t>
            </w:r>
            <w:r w:rsidRPr="00266E6D">
              <w:rPr>
                <w:rFonts w:ascii="Times New Roman" w:hAnsi="Times New Roman" w:cs="Times New Roman"/>
              </w:rPr>
              <w:br/>
            </w:r>
          </w:p>
          <w:p w14:paraId="6EFEE233" w14:textId="30372772" w:rsidR="006153EA" w:rsidRPr="00266E6D" w:rsidRDefault="00C66D1F" w:rsidP="00A41133">
            <w:pPr>
              <w:jc w:val="right"/>
              <w:rPr>
                <w:rFonts w:ascii="Times New Roman" w:hAnsi="Times New Roman" w:cs="Times New Roman"/>
              </w:rPr>
            </w:pPr>
            <w:r w:rsidRPr="00266E6D">
              <w:rPr>
                <w:rFonts w:ascii="Times New Roman" w:hAnsi="Times New Roman" w:cs="Times New Roman"/>
              </w:rPr>
              <w:t>“If rate control is obtained, landiolol should be continued until vasopressor weaning or conversion to sinus rhythm followed by conversion to oral beta blockers” [</w:t>
            </w:r>
            <w:r w:rsidR="00F92E3D">
              <w:rPr>
                <w:rFonts w:ascii="Times New Roman" w:hAnsi="Times New Roman" w:cs="Times New Roman"/>
              </w:rPr>
              <w:t>26</w:t>
            </w:r>
            <w:r w:rsidRPr="00266E6D">
              <w:rPr>
                <w:rFonts w:ascii="Times New Roman" w:hAnsi="Times New Roman" w:cs="Times New Roman"/>
              </w:rPr>
              <w:t>,</w:t>
            </w:r>
            <w:r w:rsidR="00F92E3D">
              <w:rPr>
                <w:rFonts w:ascii="Times New Roman" w:hAnsi="Times New Roman" w:cs="Times New Roman"/>
              </w:rPr>
              <w:t>39</w:t>
            </w:r>
            <w:r w:rsidRPr="00266E6D">
              <w:rPr>
                <w:rFonts w:ascii="Times New Roman" w:hAnsi="Times New Roman" w:cs="Times New Roman"/>
              </w:rPr>
              <w:t>]</w:t>
            </w:r>
            <w:r w:rsidR="00E23FD2">
              <w:rPr>
                <w:rFonts w:ascii="Times New Roman" w:hAnsi="Times New Roman" w:cs="Times New Roman"/>
              </w:rPr>
              <w:t>.</w:t>
            </w:r>
          </w:p>
        </w:tc>
      </w:tr>
      <w:tr w:rsidR="006153EA" w:rsidRPr="00266E6D" w14:paraId="05B2B075" w14:textId="4338A781" w:rsidTr="00071554">
        <w:tc>
          <w:tcPr>
            <w:tcW w:w="10302" w:type="dxa"/>
            <w:gridSpan w:val="7"/>
          </w:tcPr>
          <w:p w14:paraId="4EA0B0FD" w14:textId="77777777" w:rsidR="006153EA" w:rsidRPr="00266E6D" w:rsidRDefault="006153EA" w:rsidP="006153EA">
            <w:pPr>
              <w:jc w:val="center"/>
              <w:rPr>
                <w:rFonts w:ascii="Times New Roman" w:hAnsi="Times New Roman" w:cs="Times New Roman"/>
              </w:rPr>
            </w:pPr>
          </w:p>
        </w:tc>
        <w:tc>
          <w:tcPr>
            <w:tcW w:w="3975" w:type="dxa"/>
          </w:tcPr>
          <w:p w14:paraId="6F7EC5C5" w14:textId="77777777" w:rsidR="006153EA" w:rsidRPr="00266E6D" w:rsidRDefault="006153EA" w:rsidP="006153EA">
            <w:pPr>
              <w:jc w:val="both"/>
              <w:rPr>
                <w:rFonts w:ascii="Times New Roman" w:hAnsi="Times New Roman" w:cs="Times New Roman"/>
              </w:rPr>
            </w:pPr>
          </w:p>
        </w:tc>
      </w:tr>
      <w:tr w:rsidR="006153EA" w:rsidRPr="00266E6D" w14:paraId="4A245F6E" w14:textId="6D760276" w:rsidTr="00F45F93">
        <w:tc>
          <w:tcPr>
            <w:tcW w:w="3388" w:type="dxa"/>
          </w:tcPr>
          <w:p w14:paraId="72B94FC1" w14:textId="4018C518" w:rsidR="006153EA" w:rsidRPr="00266E6D" w:rsidRDefault="006153EA" w:rsidP="00A41133">
            <w:pPr>
              <w:rPr>
                <w:rFonts w:ascii="Times New Roman" w:hAnsi="Times New Roman" w:cs="Times New Roman"/>
              </w:rPr>
            </w:pPr>
            <w:r w:rsidRPr="00266E6D">
              <w:rPr>
                <w:rFonts w:ascii="Times New Roman" w:hAnsi="Times New Roman" w:cs="Times New Roman"/>
                <w:b/>
                <w:bCs/>
              </w:rPr>
              <w:lastRenderedPageBreak/>
              <w:t>Area 7 – Therapy after stopping landiolol</w:t>
            </w:r>
          </w:p>
        </w:tc>
        <w:tc>
          <w:tcPr>
            <w:tcW w:w="990" w:type="dxa"/>
          </w:tcPr>
          <w:p w14:paraId="048A0B0F" w14:textId="763975A8"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7 - 9</w:t>
            </w:r>
          </w:p>
        </w:tc>
        <w:tc>
          <w:tcPr>
            <w:tcW w:w="1007" w:type="dxa"/>
          </w:tcPr>
          <w:p w14:paraId="3ED6EC4E" w14:textId="1563A565"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4 - 6</w:t>
            </w:r>
          </w:p>
        </w:tc>
        <w:tc>
          <w:tcPr>
            <w:tcW w:w="989" w:type="dxa"/>
          </w:tcPr>
          <w:p w14:paraId="56344C78" w14:textId="2ACCD4CE"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1 - 3</w:t>
            </w:r>
          </w:p>
        </w:tc>
        <w:tc>
          <w:tcPr>
            <w:tcW w:w="964" w:type="dxa"/>
          </w:tcPr>
          <w:p w14:paraId="2F667328" w14:textId="0F0CB6C2"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4 - 9</w:t>
            </w:r>
          </w:p>
        </w:tc>
        <w:tc>
          <w:tcPr>
            <w:tcW w:w="1021" w:type="dxa"/>
          </w:tcPr>
          <w:p w14:paraId="085C9E06" w14:textId="75CBF4BC"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1 - 6</w:t>
            </w:r>
          </w:p>
        </w:tc>
        <w:tc>
          <w:tcPr>
            <w:tcW w:w="1943" w:type="dxa"/>
          </w:tcPr>
          <w:p w14:paraId="64271382" w14:textId="56673ED9" w:rsidR="006153EA" w:rsidRPr="00266E6D" w:rsidRDefault="006153EA" w:rsidP="006153EA">
            <w:pPr>
              <w:jc w:val="center"/>
              <w:rPr>
                <w:rFonts w:ascii="Times New Roman" w:hAnsi="Times New Roman" w:cs="Times New Roman"/>
              </w:rPr>
            </w:pPr>
          </w:p>
        </w:tc>
        <w:tc>
          <w:tcPr>
            <w:tcW w:w="3975" w:type="dxa"/>
          </w:tcPr>
          <w:p w14:paraId="63495849" w14:textId="77777777" w:rsidR="006153EA" w:rsidRPr="00266E6D" w:rsidRDefault="006153EA" w:rsidP="006153EA">
            <w:pPr>
              <w:jc w:val="both"/>
              <w:rPr>
                <w:rFonts w:ascii="Times New Roman" w:hAnsi="Times New Roman" w:cs="Times New Roman"/>
                <w:b/>
                <w:bCs/>
              </w:rPr>
            </w:pPr>
          </w:p>
        </w:tc>
      </w:tr>
      <w:tr w:rsidR="006153EA" w:rsidRPr="00266E6D" w14:paraId="684A8186" w14:textId="0FCCC642" w:rsidTr="00F45F93">
        <w:tc>
          <w:tcPr>
            <w:tcW w:w="3388" w:type="dxa"/>
          </w:tcPr>
          <w:p w14:paraId="706DECCE" w14:textId="7107B0A5" w:rsidR="006153EA" w:rsidRPr="00266E6D" w:rsidRDefault="006153EA" w:rsidP="00A41133">
            <w:pPr>
              <w:rPr>
                <w:rFonts w:ascii="Times New Roman" w:hAnsi="Times New Roman" w:cs="Times New Roman"/>
              </w:rPr>
            </w:pPr>
            <w:r w:rsidRPr="00266E6D">
              <w:rPr>
                <w:rFonts w:ascii="Times New Roman" w:hAnsi="Times New Roman" w:cs="Times New Roman"/>
              </w:rPr>
              <w:t>45. After stopping landiolol, the patient should be switched to an oral beta-blocker (e.g., bisoprolol) to avoid recurrence of atrial fibrillation [</w:t>
            </w:r>
            <w:r w:rsidR="00625E21">
              <w:rPr>
                <w:rFonts w:ascii="Times New Roman" w:hAnsi="Times New Roman" w:cs="Times New Roman"/>
              </w:rPr>
              <w:t>34</w:t>
            </w:r>
            <w:r w:rsidR="00E23FD2">
              <w:rPr>
                <w:rFonts w:ascii="Times New Roman" w:hAnsi="Times New Roman" w:cs="Times New Roman"/>
              </w:rPr>
              <w:t>,39</w:t>
            </w:r>
            <w:r w:rsidRPr="00266E6D">
              <w:rPr>
                <w:rFonts w:ascii="Times New Roman" w:hAnsi="Times New Roman" w:cs="Times New Roman"/>
              </w:rPr>
              <w:t>]</w:t>
            </w:r>
            <w:r w:rsidR="00E23FD2">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7A868FB6" w14:textId="5649DB56"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07" w:type="dxa"/>
            <w:tcBorders>
              <w:top w:val="single" w:sz="4" w:space="0" w:color="auto"/>
              <w:left w:val="single" w:sz="4" w:space="0" w:color="auto"/>
              <w:bottom w:val="single" w:sz="4" w:space="0" w:color="auto"/>
              <w:right w:val="single" w:sz="4" w:space="0" w:color="auto"/>
            </w:tcBorders>
          </w:tcPr>
          <w:p w14:paraId="1744259E" w14:textId="6A705957"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89" w:type="dxa"/>
            <w:tcBorders>
              <w:top w:val="single" w:sz="4" w:space="0" w:color="auto"/>
              <w:left w:val="single" w:sz="4" w:space="0" w:color="auto"/>
              <w:bottom w:val="single" w:sz="4" w:space="0" w:color="auto"/>
              <w:right w:val="single" w:sz="4" w:space="0" w:color="auto"/>
            </w:tcBorders>
          </w:tcPr>
          <w:p w14:paraId="2C63D27A" w14:textId="73205C68"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64" w:type="dxa"/>
            <w:tcBorders>
              <w:top w:val="single" w:sz="4" w:space="0" w:color="auto"/>
              <w:left w:val="single" w:sz="4" w:space="0" w:color="auto"/>
              <w:bottom w:val="single" w:sz="4" w:space="0" w:color="auto"/>
              <w:right w:val="single" w:sz="4" w:space="0" w:color="auto"/>
            </w:tcBorders>
          </w:tcPr>
          <w:p w14:paraId="0C8E4F04" w14:textId="3B860103"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21" w:type="dxa"/>
            <w:tcBorders>
              <w:top w:val="single" w:sz="4" w:space="0" w:color="auto"/>
              <w:left w:val="single" w:sz="4" w:space="0" w:color="auto"/>
              <w:bottom w:val="single" w:sz="4" w:space="0" w:color="auto"/>
              <w:right w:val="single" w:sz="4" w:space="0" w:color="auto"/>
            </w:tcBorders>
          </w:tcPr>
          <w:p w14:paraId="4A7A04E0" w14:textId="1EE1940D"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1943" w:type="dxa"/>
          </w:tcPr>
          <w:p w14:paraId="4619D699" w14:textId="4EF986E5" w:rsidR="006153EA" w:rsidRPr="00266E6D" w:rsidRDefault="006153EA" w:rsidP="00A41133">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3DDE8E5F" w14:textId="77777777" w:rsidR="006153EA" w:rsidRPr="00266E6D" w:rsidRDefault="006153EA" w:rsidP="00A41133">
            <w:pPr>
              <w:jc w:val="right"/>
              <w:rPr>
                <w:rFonts w:ascii="Times New Roman" w:hAnsi="Times New Roman" w:cs="Times New Roman"/>
              </w:rPr>
            </w:pPr>
          </w:p>
        </w:tc>
      </w:tr>
      <w:tr w:rsidR="006153EA" w:rsidRPr="00266E6D" w14:paraId="73A53942" w14:textId="1E08956D" w:rsidTr="00F45F93">
        <w:tc>
          <w:tcPr>
            <w:tcW w:w="3388" w:type="dxa"/>
          </w:tcPr>
          <w:p w14:paraId="0D57D8A2" w14:textId="7EC88498" w:rsidR="006153EA" w:rsidRPr="00266E6D" w:rsidRDefault="006153EA" w:rsidP="00A41133">
            <w:pPr>
              <w:rPr>
                <w:rFonts w:ascii="Times New Roman" w:hAnsi="Times New Roman" w:cs="Times New Roman"/>
              </w:rPr>
            </w:pPr>
            <w:r w:rsidRPr="00266E6D">
              <w:rPr>
                <w:rFonts w:ascii="Times New Roman" w:hAnsi="Times New Roman" w:cs="Times New Roman"/>
              </w:rPr>
              <w:t>46. It is reasonable to rely on oral beta-blockers when enteral route is active again (e.g. patient on enteral nutrition)</w:t>
            </w:r>
            <w:r w:rsidR="00E23FD2">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7461EC2A" w14:textId="17392442"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07" w:type="dxa"/>
            <w:tcBorders>
              <w:top w:val="single" w:sz="4" w:space="0" w:color="auto"/>
              <w:left w:val="single" w:sz="4" w:space="0" w:color="auto"/>
              <w:bottom w:val="single" w:sz="4" w:space="0" w:color="auto"/>
              <w:right w:val="single" w:sz="4" w:space="0" w:color="auto"/>
            </w:tcBorders>
          </w:tcPr>
          <w:p w14:paraId="6BADF0AE" w14:textId="0630BDAA"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89" w:type="dxa"/>
            <w:tcBorders>
              <w:top w:val="single" w:sz="4" w:space="0" w:color="auto"/>
              <w:left w:val="single" w:sz="4" w:space="0" w:color="auto"/>
              <w:bottom w:val="single" w:sz="4" w:space="0" w:color="auto"/>
              <w:right w:val="single" w:sz="4" w:space="0" w:color="auto"/>
            </w:tcBorders>
          </w:tcPr>
          <w:p w14:paraId="0AF732EF" w14:textId="16E8D364"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64" w:type="dxa"/>
            <w:tcBorders>
              <w:top w:val="single" w:sz="4" w:space="0" w:color="auto"/>
              <w:left w:val="single" w:sz="4" w:space="0" w:color="auto"/>
              <w:bottom w:val="single" w:sz="4" w:space="0" w:color="auto"/>
              <w:right w:val="single" w:sz="4" w:space="0" w:color="auto"/>
            </w:tcBorders>
          </w:tcPr>
          <w:p w14:paraId="4869A7B5" w14:textId="7D025261" w:rsidR="006153EA" w:rsidRPr="00266E6D" w:rsidRDefault="006153EA" w:rsidP="00A41133">
            <w:pPr>
              <w:jc w:val="right"/>
              <w:rPr>
                <w:rFonts w:ascii="Times New Roman" w:hAnsi="Times New Roman" w:cs="Times New Roman"/>
              </w:rPr>
            </w:pPr>
            <w:r w:rsidRPr="00266E6D">
              <w:rPr>
                <w:rFonts w:ascii="Times New Roman" w:hAnsi="Times New Roman" w:cs="Times New Roman"/>
              </w:rPr>
              <w:t>100.0%</w:t>
            </w:r>
          </w:p>
        </w:tc>
        <w:tc>
          <w:tcPr>
            <w:tcW w:w="1021" w:type="dxa"/>
            <w:tcBorders>
              <w:top w:val="single" w:sz="4" w:space="0" w:color="auto"/>
              <w:left w:val="single" w:sz="4" w:space="0" w:color="auto"/>
              <w:bottom w:val="single" w:sz="4" w:space="0" w:color="auto"/>
              <w:right w:val="single" w:sz="4" w:space="0" w:color="auto"/>
            </w:tcBorders>
          </w:tcPr>
          <w:p w14:paraId="18539D07" w14:textId="5D1F5623"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1943" w:type="dxa"/>
          </w:tcPr>
          <w:p w14:paraId="5ABBD9F4" w14:textId="16386325" w:rsidR="006153EA" w:rsidRPr="00266E6D" w:rsidRDefault="006153EA" w:rsidP="00A41133">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4A5931F1" w14:textId="77777777" w:rsidR="006153EA" w:rsidRPr="00266E6D" w:rsidRDefault="006153EA" w:rsidP="00A41133">
            <w:pPr>
              <w:jc w:val="right"/>
              <w:rPr>
                <w:rFonts w:ascii="Times New Roman" w:hAnsi="Times New Roman" w:cs="Times New Roman"/>
              </w:rPr>
            </w:pPr>
          </w:p>
        </w:tc>
      </w:tr>
      <w:tr w:rsidR="006153EA" w:rsidRPr="00266E6D" w14:paraId="27D4BD33" w14:textId="5ADDBEFE" w:rsidTr="00F45F93">
        <w:tc>
          <w:tcPr>
            <w:tcW w:w="3388" w:type="dxa"/>
          </w:tcPr>
          <w:p w14:paraId="24928E17" w14:textId="75E4EC13" w:rsidR="006153EA" w:rsidRPr="00266E6D" w:rsidRDefault="006153EA" w:rsidP="00A41133">
            <w:pPr>
              <w:rPr>
                <w:rFonts w:ascii="Times New Roman" w:hAnsi="Times New Roman" w:cs="Times New Roman"/>
              </w:rPr>
            </w:pPr>
            <w:r w:rsidRPr="00266E6D">
              <w:rPr>
                <w:rFonts w:ascii="Times New Roman" w:hAnsi="Times New Roman" w:cs="Times New Roman"/>
              </w:rPr>
              <w:t>47. For patients with pre-existing morbid conditions (hypertension, vascular or cardiac disease, etc.) where beta-blockers are indicated and should be initiated before ICU discharge (and discuss/refer to cardiologist) [</w:t>
            </w:r>
            <w:r w:rsidR="000F0537">
              <w:rPr>
                <w:rFonts w:ascii="Times New Roman" w:hAnsi="Times New Roman" w:cs="Times New Roman"/>
              </w:rPr>
              <w:t>40</w:t>
            </w:r>
            <w:r w:rsidRPr="00266E6D">
              <w:rPr>
                <w:rFonts w:ascii="Times New Roman" w:hAnsi="Times New Roman" w:cs="Times New Roman"/>
              </w:rPr>
              <w:t>,</w:t>
            </w:r>
            <w:r w:rsidR="000F0537">
              <w:rPr>
                <w:rFonts w:ascii="Times New Roman" w:hAnsi="Times New Roman" w:cs="Times New Roman"/>
              </w:rPr>
              <w:t>41</w:t>
            </w:r>
            <w:r w:rsidRPr="00266E6D">
              <w:rPr>
                <w:rFonts w:ascii="Times New Roman" w:hAnsi="Times New Roman" w:cs="Times New Roman"/>
              </w:rPr>
              <w:t>]</w:t>
            </w:r>
            <w:r w:rsidR="00E23FD2">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36A5700B" w14:textId="72047E70" w:rsidR="006153EA" w:rsidRPr="00266E6D" w:rsidRDefault="006153EA" w:rsidP="00A41133">
            <w:pPr>
              <w:jc w:val="right"/>
              <w:rPr>
                <w:rFonts w:ascii="Times New Roman" w:hAnsi="Times New Roman" w:cs="Times New Roman"/>
              </w:rPr>
            </w:pPr>
            <w:r w:rsidRPr="00266E6D">
              <w:rPr>
                <w:rFonts w:ascii="Times New Roman" w:hAnsi="Times New Roman" w:cs="Times New Roman"/>
              </w:rPr>
              <w:t>100.0%</w:t>
            </w:r>
          </w:p>
        </w:tc>
        <w:tc>
          <w:tcPr>
            <w:tcW w:w="1007" w:type="dxa"/>
            <w:tcBorders>
              <w:top w:val="single" w:sz="4" w:space="0" w:color="auto"/>
              <w:left w:val="single" w:sz="4" w:space="0" w:color="auto"/>
              <w:bottom w:val="single" w:sz="4" w:space="0" w:color="auto"/>
              <w:right w:val="single" w:sz="4" w:space="0" w:color="auto"/>
            </w:tcBorders>
          </w:tcPr>
          <w:p w14:paraId="03C83562" w14:textId="3173709F"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89" w:type="dxa"/>
            <w:tcBorders>
              <w:top w:val="single" w:sz="4" w:space="0" w:color="auto"/>
              <w:left w:val="single" w:sz="4" w:space="0" w:color="auto"/>
              <w:bottom w:val="single" w:sz="4" w:space="0" w:color="auto"/>
              <w:right w:val="single" w:sz="4" w:space="0" w:color="auto"/>
            </w:tcBorders>
          </w:tcPr>
          <w:p w14:paraId="32B4ACD8" w14:textId="34B446D3"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64" w:type="dxa"/>
            <w:tcBorders>
              <w:top w:val="single" w:sz="4" w:space="0" w:color="auto"/>
              <w:left w:val="single" w:sz="4" w:space="0" w:color="auto"/>
              <w:bottom w:val="single" w:sz="4" w:space="0" w:color="auto"/>
              <w:right w:val="single" w:sz="4" w:space="0" w:color="auto"/>
            </w:tcBorders>
          </w:tcPr>
          <w:p w14:paraId="5857B5CE" w14:textId="030DD5F0" w:rsidR="006153EA" w:rsidRPr="00266E6D" w:rsidRDefault="006153EA" w:rsidP="00A41133">
            <w:pPr>
              <w:jc w:val="right"/>
              <w:rPr>
                <w:rFonts w:ascii="Times New Roman" w:hAnsi="Times New Roman" w:cs="Times New Roman"/>
              </w:rPr>
            </w:pPr>
            <w:r w:rsidRPr="00266E6D">
              <w:rPr>
                <w:rFonts w:ascii="Times New Roman" w:hAnsi="Times New Roman" w:cs="Times New Roman"/>
              </w:rPr>
              <w:t>100.0%</w:t>
            </w:r>
          </w:p>
        </w:tc>
        <w:tc>
          <w:tcPr>
            <w:tcW w:w="1021" w:type="dxa"/>
            <w:tcBorders>
              <w:top w:val="single" w:sz="4" w:space="0" w:color="auto"/>
              <w:left w:val="single" w:sz="4" w:space="0" w:color="auto"/>
              <w:bottom w:val="single" w:sz="4" w:space="0" w:color="auto"/>
              <w:right w:val="single" w:sz="4" w:space="0" w:color="auto"/>
            </w:tcBorders>
          </w:tcPr>
          <w:p w14:paraId="37E689C9" w14:textId="44D4FE07"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1943" w:type="dxa"/>
          </w:tcPr>
          <w:p w14:paraId="2240B7B7" w14:textId="3A2221F8" w:rsidR="006153EA" w:rsidRPr="00266E6D" w:rsidRDefault="006153EA" w:rsidP="00A41133">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07F50B51" w14:textId="77777777" w:rsidR="006153EA" w:rsidRPr="00266E6D" w:rsidRDefault="006153EA" w:rsidP="00A41133">
            <w:pPr>
              <w:jc w:val="right"/>
              <w:rPr>
                <w:rFonts w:ascii="Times New Roman" w:hAnsi="Times New Roman" w:cs="Times New Roman"/>
              </w:rPr>
            </w:pPr>
          </w:p>
        </w:tc>
      </w:tr>
      <w:tr w:rsidR="006153EA" w:rsidRPr="00266E6D" w14:paraId="4D967B91" w14:textId="5EBFCB43" w:rsidTr="00F45F93">
        <w:tc>
          <w:tcPr>
            <w:tcW w:w="3388" w:type="dxa"/>
          </w:tcPr>
          <w:p w14:paraId="276B1F93" w14:textId="618A854E" w:rsidR="006153EA" w:rsidRPr="00266E6D" w:rsidRDefault="006153EA" w:rsidP="00A41133">
            <w:pPr>
              <w:rPr>
                <w:rFonts w:ascii="Times New Roman" w:hAnsi="Times New Roman" w:cs="Times New Roman"/>
              </w:rPr>
            </w:pPr>
            <w:r w:rsidRPr="00266E6D">
              <w:rPr>
                <w:rFonts w:ascii="Times New Roman" w:hAnsi="Times New Roman" w:cs="Times New Roman"/>
              </w:rPr>
              <w:t>48. For patients with preexisting chronic beta-blockers, treatment should not be stopped if possible or reinitiated as soon as possible before ICU discharge [</w:t>
            </w:r>
            <w:r w:rsidR="00625E21">
              <w:rPr>
                <w:rFonts w:ascii="Times New Roman" w:hAnsi="Times New Roman" w:cs="Times New Roman"/>
              </w:rPr>
              <w:t>12</w:t>
            </w:r>
            <w:r w:rsidRPr="00266E6D">
              <w:rPr>
                <w:rFonts w:ascii="Times New Roman" w:hAnsi="Times New Roman" w:cs="Times New Roman"/>
              </w:rPr>
              <w:t>]</w:t>
            </w:r>
            <w:r w:rsidR="00E23FD2">
              <w:rPr>
                <w:rFonts w:ascii="Times New Roman" w:hAnsi="Times New Roman" w:cs="Times New Roman"/>
              </w:rPr>
              <w:t>.</w:t>
            </w:r>
          </w:p>
        </w:tc>
        <w:tc>
          <w:tcPr>
            <w:tcW w:w="990" w:type="dxa"/>
            <w:tcBorders>
              <w:top w:val="single" w:sz="4" w:space="0" w:color="auto"/>
              <w:left w:val="single" w:sz="4" w:space="0" w:color="auto"/>
              <w:bottom w:val="single" w:sz="4" w:space="0" w:color="auto"/>
              <w:right w:val="single" w:sz="4" w:space="0" w:color="auto"/>
            </w:tcBorders>
          </w:tcPr>
          <w:p w14:paraId="4D8DD70D" w14:textId="201C4BA4"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07" w:type="dxa"/>
            <w:tcBorders>
              <w:top w:val="single" w:sz="4" w:space="0" w:color="auto"/>
              <w:left w:val="single" w:sz="4" w:space="0" w:color="auto"/>
              <w:bottom w:val="single" w:sz="4" w:space="0" w:color="auto"/>
              <w:right w:val="single" w:sz="4" w:space="0" w:color="auto"/>
            </w:tcBorders>
          </w:tcPr>
          <w:p w14:paraId="557FDB59" w14:textId="36E7AAC9"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89" w:type="dxa"/>
            <w:tcBorders>
              <w:top w:val="single" w:sz="4" w:space="0" w:color="auto"/>
              <w:left w:val="single" w:sz="4" w:space="0" w:color="auto"/>
              <w:bottom w:val="single" w:sz="4" w:space="0" w:color="auto"/>
              <w:right w:val="single" w:sz="4" w:space="0" w:color="auto"/>
            </w:tcBorders>
          </w:tcPr>
          <w:p w14:paraId="250EC611" w14:textId="49502C24"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64" w:type="dxa"/>
            <w:tcBorders>
              <w:top w:val="single" w:sz="4" w:space="0" w:color="auto"/>
              <w:left w:val="single" w:sz="4" w:space="0" w:color="auto"/>
              <w:bottom w:val="single" w:sz="4" w:space="0" w:color="auto"/>
              <w:right w:val="single" w:sz="4" w:space="0" w:color="auto"/>
            </w:tcBorders>
          </w:tcPr>
          <w:p w14:paraId="42D140C2" w14:textId="18DB3E75"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21" w:type="dxa"/>
            <w:tcBorders>
              <w:top w:val="single" w:sz="4" w:space="0" w:color="auto"/>
              <w:left w:val="single" w:sz="4" w:space="0" w:color="auto"/>
              <w:bottom w:val="single" w:sz="4" w:space="0" w:color="auto"/>
              <w:right w:val="single" w:sz="4" w:space="0" w:color="auto"/>
            </w:tcBorders>
          </w:tcPr>
          <w:p w14:paraId="70AE305C" w14:textId="43AF3811"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1943" w:type="dxa"/>
          </w:tcPr>
          <w:p w14:paraId="65822A1D" w14:textId="14A66F12" w:rsidR="006153EA" w:rsidRPr="00266E6D" w:rsidRDefault="006153EA" w:rsidP="00A41133">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43A95004" w14:textId="04C9A93F" w:rsidR="00C66D1F" w:rsidRPr="00266E6D" w:rsidRDefault="00C66D1F" w:rsidP="00A41133">
            <w:pPr>
              <w:jc w:val="right"/>
              <w:rPr>
                <w:rFonts w:ascii="Times New Roman" w:hAnsi="Times New Roman" w:cs="Times New Roman"/>
              </w:rPr>
            </w:pPr>
            <w:r w:rsidRPr="00266E6D">
              <w:rPr>
                <w:rFonts w:ascii="Times New Roman" w:hAnsi="Times New Roman" w:cs="Times New Roman"/>
              </w:rPr>
              <w:t>This statement was reworded as:</w:t>
            </w:r>
          </w:p>
          <w:p w14:paraId="516F91E7" w14:textId="77777777" w:rsidR="00C66D1F" w:rsidRPr="00266E6D" w:rsidRDefault="00C66D1F" w:rsidP="00A41133">
            <w:pPr>
              <w:jc w:val="right"/>
              <w:rPr>
                <w:rFonts w:ascii="Times New Roman" w:hAnsi="Times New Roman" w:cs="Times New Roman"/>
              </w:rPr>
            </w:pPr>
          </w:p>
          <w:p w14:paraId="7EE5A2F3" w14:textId="29200033" w:rsidR="006153EA" w:rsidRPr="00266E6D" w:rsidRDefault="00C66D1F" w:rsidP="00A41133">
            <w:pPr>
              <w:jc w:val="right"/>
              <w:rPr>
                <w:rFonts w:ascii="Times New Roman" w:hAnsi="Times New Roman" w:cs="Times New Roman"/>
              </w:rPr>
            </w:pPr>
            <w:r w:rsidRPr="00266E6D">
              <w:rPr>
                <w:rFonts w:ascii="Times New Roman" w:hAnsi="Times New Roman" w:cs="Times New Roman"/>
              </w:rPr>
              <w:t>“For patients with preexisting chronic beta-blockers, the treatment should be reinitiated as soon as possible even before the ICU discharge” [</w:t>
            </w:r>
            <w:r w:rsidR="00E23FD2">
              <w:rPr>
                <w:rFonts w:ascii="Times New Roman" w:hAnsi="Times New Roman" w:cs="Times New Roman"/>
              </w:rPr>
              <w:t>12</w:t>
            </w:r>
            <w:r w:rsidRPr="00266E6D">
              <w:rPr>
                <w:rFonts w:ascii="Times New Roman" w:hAnsi="Times New Roman" w:cs="Times New Roman"/>
              </w:rPr>
              <w:t>].</w:t>
            </w:r>
          </w:p>
        </w:tc>
      </w:tr>
      <w:tr w:rsidR="006153EA" w:rsidRPr="00266E6D" w14:paraId="1FDEE359" w14:textId="4AA94DC5" w:rsidTr="00071554">
        <w:tc>
          <w:tcPr>
            <w:tcW w:w="10302" w:type="dxa"/>
            <w:gridSpan w:val="7"/>
          </w:tcPr>
          <w:p w14:paraId="3CAEFAF8" w14:textId="77777777" w:rsidR="006153EA" w:rsidRPr="00266E6D" w:rsidRDefault="006153EA" w:rsidP="006153EA">
            <w:pPr>
              <w:jc w:val="center"/>
              <w:rPr>
                <w:rFonts w:ascii="Times New Roman" w:hAnsi="Times New Roman" w:cs="Times New Roman"/>
              </w:rPr>
            </w:pPr>
          </w:p>
        </w:tc>
        <w:tc>
          <w:tcPr>
            <w:tcW w:w="3975" w:type="dxa"/>
          </w:tcPr>
          <w:p w14:paraId="5C196464" w14:textId="77777777" w:rsidR="006153EA" w:rsidRPr="00266E6D" w:rsidRDefault="006153EA" w:rsidP="006153EA">
            <w:pPr>
              <w:jc w:val="both"/>
              <w:rPr>
                <w:rFonts w:ascii="Times New Roman" w:hAnsi="Times New Roman" w:cs="Times New Roman"/>
              </w:rPr>
            </w:pPr>
          </w:p>
        </w:tc>
      </w:tr>
      <w:tr w:rsidR="006153EA" w:rsidRPr="00266E6D" w14:paraId="176E0BA4" w14:textId="552D4AC3" w:rsidTr="00F45F93">
        <w:tc>
          <w:tcPr>
            <w:tcW w:w="3388" w:type="dxa"/>
          </w:tcPr>
          <w:p w14:paraId="1E76EA13" w14:textId="0C342846" w:rsidR="006153EA" w:rsidRPr="00266E6D" w:rsidRDefault="006153EA" w:rsidP="00A41133">
            <w:pPr>
              <w:rPr>
                <w:rFonts w:ascii="Times New Roman" w:hAnsi="Times New Roman" w:cs="Times New Roman"/>
              </w:rPr>
            </w:pPr>
            <w:r w:rsidRPr="00266E6D">
              <w:rPr>
                <w:rFonts w:ascii="Times New Roman" w:hAnsi="Times New Roman" w:cs="Times New Roman"/>
                <w:b/>
                <w:bCs/>
              </w:rPr>
              <w:t>Area 8 – Alternative option in case of partial success or failure with landiolol</w:t>
            </w:r>
          </w:p>
        </w:tc>
        <w:tc>
          <w:tcPr>
            <w:tcW w:w="990" w:type="dxa"/>
          </w:tcPr>
          <w:p w14:paraId="0A75333E" w14:textId="51FB10AB"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7 - 9</w:t>
            </w:r>
          </w:p>
        </w:tc>
        <w:tc>
          <w:tcPr>
            <w:tcW w:w="1007" w:type="dxa"/>
          </w:tcPr>
          <w:p w14:paraId="4D3B8200" w14:textId="27BB5354"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4 - 6</w:t>
            </w:r>
          </w:p>
        </w:tc>
        <w:tc>
          <w:tcPr>
            <w:tcW w:w="989" w:type="dxa"/>
          </w:tcPr>
          <w:p w14:paraId="7EF727D7" w14:textId="587883DF"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1 - 3</w:t>
            </w:r>
          </w:p>
        </w:tc>
        <w:tc>
          <w:tcPr>
            <w:tcW w:w="964" w:type="dxa"/>
          </w:tcPr>
          <w:p w14:paraId="6AC06E3F" w14:textId="2267F15B"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4 - 9</w:t>
            </w:r>
          </w:p>
        </w:tc>
        <w:tc>
          <w:tcPr>
            <w:tcW w:w="1021" w:type="dxa"/>
          </w:tcPr>
          <w:p w14:paraId="73524C90" w14:textId="08A306C1"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1 - 6</w:t>
            </w:r>
          </w:p>
        </w:tc>
        <w:tc>
          <w:tcPr>
            <w:tcW w:w="1943" w:type="dxa"/>
          </w:tcPr>
          <w:p w14:paraId="37501CCF" w14:textId="3D2C8AC8" w:rsidR="006153EA" w:rsidRPr="00266E6D" w:rsidRDefault="006153EA" w:rsidP="006153EA">
            <w:pPr>
              <w:jc w:val="center"/>
              <w:rPr>
                <w:rFonts w:ascii="Times New Roman" w:hAnsi="Times New Roman" w:cs="Times New Roman"/>
              </w:rPr>
            </w:pPr>
          </w:p>
        </w:tc>
        <w:tc>
          <w:tcPr>
            <w:tcW w:w="3975" w:type="dxa"/>
          </w:tcPr>
          <w:p w14:paraId="4599ED09" w14:textId="77777777" w:rsidR="006153EA" w:rsidRPr="00266E6D" w:rsidRDefault="006153EA" w:rsidP="006153EA">
            <w:pPr>
              <w:jc w:val="both"/>
              <w:rPr>
                <w:rFonts w:ascii="Times New Roman" w:hAnsi="Times New Roman" w:cs="Times New Roman"/>
                <w:b/>
                <w:bCs/>
              </w:rPr>
            </w:pPr>
          </w:p>
        </w:tc>
      </w:tr>
      <w:tr w:rsidR="006153EA" w:rsidRPr="00266E6D" w14:paraId="0A4BAC64" w14:textId="3D275613" w:rsidTr="00F45F93">
        <w:tc>
          <w:tcPr>
            <w:tcW w:w="3388" w:type="dxa"/>
          </w:tcPr>
          <w:p w14:paraId="73C14F44" w14:textId="20E01006" w:rsidR="006153EA" w:rsidRPr="00266E6D" w:rsidRDefault="006153EA" w:rsidP="00A41133">
            <w:pPr>
              <w:rPr>
                <w:rFonts w:ascii="Times New Roman" w:hAnsi="Times New Roman" w:cs="Times New Roman"/>
              </w:rPr>
            </w:pPr>
            <w:r w:rsidRPr="00266E6D">
              <w:rPr>
                <w:rFonts w:ascii="Times New Roman" w:hAnsi="Times New Roman" w:cs="Times New Roman"/>
              </w:rPr>
              <w:t>49. If rate control is not achieved with landiolol, intensivist can select alternative option like electrical cardioversion or amiodarone after having excluded any risk of thromboembolism evaluated with echography [</w:t>
            </w:r>
            <w:r w:rsidR="00A34878">
              <w:rPr>
                <w:rFonts w:ascii="Times New Roman" w:hAnsi="Times New Roman" w:cs="Times New Roman"/>
              </w:rPr>
              <w:t>8</w:t>
            </w:r>
            <w:r w:rsidRPr="00266E6D">
              <w:rPr>
                <w:rFonts w:ascii="Times New Roman" w:hAnsi="Times New Roman" w:cs="Times New Roman"/>
              </w:rPr>
              <w:t>,</w:t>
            </w:r>
            <w:r w:rsidR="00A34878">
              <w:rPr>
                <w:rFonts w:ascii="Times New Roman" w:hAnsi="Times New Roman" w:cs="Times New Roman"/>
              </w:rPr>
              <w:t>15</w:t>
            </w:r>
            <w:r w:rsidRPr="00266E6D">
              <w:rPr>
                <w:rFonts w:ascii="Times New Roman" w:hAnsi="Times New Roman" w:cs="Times New Roman"/>
              </w:rPr>
              <w:t>]</w:t>
            </w:r>
            <w:r w:rsidR="004E078C">
              <w:rPr>
                <w:rFonts w:ascii="Times New Roman" w:hAnsi="Times New Roman" w:cs="Times New Roman"/>
              </w:rPr>
              <w:t>.</w:t>
            </w:r>
          </w:p>
        </w:tc>
        <w:tc>
          <w:tcPr>
            <w:tcW w:w="990" w:type="dxa"/>
          </w:tcPr>
          <w:p w14:paraId="6F93C47D" w14:textId="47BADC5A"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07" w:type="dxa"/>
          </w:tcPr>
          <w:p w14:paraId="12E5F2B0" w14:textId="4E5A4C7B"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89" w:type="dxa"/>
          </w:tcPr>
          <w:p w14:paraId="1A9C0668" w14:textId="501539C5"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64" w:type="dxa"/>
          </w:tcPr>
          <w:p w14:paraId="6EAE8DA8" w14:textId="632A5AA9"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21" w:type="dxa"/>
          </w:tcPr>
          <w:p w14:paraId="397D69FB" w14:textId="219F1883"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1943" w:type="dxa"/>
          </w:tcPr>
          <w:p w14:paraId="1B579714" w14:textId="250ED0AB" w:rsidR="006153EA" w:rsidRPr="00266E6D" w:rsidRDefault="006153EA" w:rsidP="00A41133">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322EED88" w14:textId="72347FB2" w:rsidR="00C66D1F" w:rsidRPr="00266E6D" w:rsidRDefault="00C66D1F" w:rsidP="00A41133">
            <w:pPr>
              <w:jc w:val="right"/>
              <w:rPr>
                <w:rFonts w:ascii="Times New Roman" w:hAnsi="Times New Roman" w:cs="Times New Roman"/>
              </w:rPr>
            </w:pPr>
            <w:r w:rsidRPr="00266E6D">
              <w:rPr>
                <w:rFonts w:ascii="Times New Roman" w:hAnsi="Times New Roman" w:cs="Times New Roman"/>
              </w:rPr>
              <w:t>This statement was reworded as:</w:t>
            </w:r>
          </w:p>
          <w:p w14:paraId="4D5B3B12" w14:textId="77777777" w:rsidR="00C66D1F" w:rsidRPr="00266E6D" w:rsidRDefault="00C66D1F" w:rsidP="00A41133">
            <w:pPr>
              <w:jc w:val="right"/>
              <w:rPr>
                <w:rFonts w:ascii="Times New Roman" w:hAnsi="Times New Roman" w:cs="Times New Roman"/>
              </w:rPr>
            </w:pPr>
          </w:p>
          <w:p w14:paraId="291DEEA5" w14:textId="46E782FB" w:rsidR="006153EA" w:rsidRPr="00266E6D" w:rsidRDefault="00C66D1F" w:rsidP="00A41133">
            <w:pPr>
              <w:jc w:val="right"/>
              <w:rPr>
                <w:rFonts w:ascii="Times New Roman" w:hAnsi="Times New Roman" w:cs="Times New Roman"/>
              </w:rPr>
            </w:pPr>
            <w:r w:rsidRPr="00266E6D">
              <w:rPr>
                <w:rFonts w:ascii="Times New Roman" w:hAnsi="Times New Roman" w:cs="Times New Roman"/>
              </w:rPr>
              <w:t>“If rate control is not achieved with landiolol, intensivist can select alternative option like amiodarone or digoxin” [</w:t>
            </w:r>
            <w:r w:rsidR="004E078C">
              <w:rPr>
                <w:rFonts w:ascii="Times New Roman" w:hAnsi="Times New Roman" w:cs="Times New Roman"/>
              </w:rPr>
              <w:t>8</w:t>
            </w:r>
            <w:r w:rsidRPr="00266E6D">
              <w:rPr>
                <w:rFonts w:ascii="Times New Roman" w:hAnsi="Times New Roman" w:cs="Times New Roman"/>
              </w:rPr>
              <w:t>,</w:t>
            </w:r>
            <w:r w:rsidR="004E078C">
              <w:rPr>
                <w:rFonts w:ascii="Times New Roman" w:hAnsi="Times New Roman" w:cs="Times New Roman"/>
              </w:rPr>
              <w:t>15</w:t>
            </w:r>
            <w:r w:rsidRPr="00266E6D">
              <w:rPr>
                <w:rFonts w:ascii="Times New Roman" w:hAnsi="Times New Roman" w:cs="Times New Roman"/>
              </w:rPr>
              <w:t>].</w:t>
            </w:r>
          </w:p>
        </w:tc>
      </w:tr>
      <w:tr w:rsidR="006153EA" w:rsidRPr="00266E6D" w14:paraId="79026A0F" w14:textId="7C58FE50" w:rsidTr="00F45F93">
        <w:tc>
          <w:tcPr>
            <w:tcW w:w="3388" w:type="dxa"/>
          </w:tcPr>
          <w:p w14:paraId="29B3705D" w14:textId="2C175EF7" w:rsidR="006153EA" w:rsidRPr="00266E6D" w:rsidRDefault="006153EA" w:rsidP="00A41133">
            <w:pPr>
              <w:rPr>
                <w:rFonts w:ascii="Times New Roman" w:hAnsi="Times New Roman" w:cs="Times New Roman"/>
              </w:rPr>
            </w:pPr>
            <w:r w:rsidRPr="00266E6D">
              <w:rPr>
                <w:rFonts w:ascii="Times New Roman" w:hAnsi="Times New Roman" w:cs="Times New Roman"/>
              </w:rPr>
              <w:lastRenderedPageBreak/>
              <w:t>50. Amiodarone may be preferred to electrical cardioversion in critical care patients with high adrenergic tone or inflammation because the high rate of relapse after EC [</w:t>
            </w:r>
            <w:r w:rsidR="005D346B">
              <w:rPr>
                <w:rFonts w:ascii="Times New Roman" w:hAnsi="Times New Roman" w:cs="Times New Roman"/>
              </w:rPr>
              <w:t>8</w:t>
            </w:r>
            <w:r w:rsidRPr="00266E6D">
              <w:rPr>
                <w:rFonts w:ascii="Times New Roman" w:hAnsi="Times New Roman" w:cs="Times New Roman"/>
              </w:rPr>
              <w:t>,</w:t>
            </w:r>
            <w:r w:rsidR="001F1CF5">
              <w:rPr>
                <w:rFonts w:ascii="Times New Roman" w:hAnsi="Times New Roman" w:cs="Times New Roman"/>
              </w:rPr>
              <w:t>15</w:t>
            </w:r>
            <w:r w:rsidRPr="00266E6D">
              <w:rPr>
                <w:rFonts w:ascii="Times New Roman" w:hAnsi="Times New Roman" w:cs="Times New Roman"/>
              </w:rPr>
              <w:t>]</w:t>
            </w:r>
            <w:r w:rsidR="004E078C">
              <w:rPr>
                <w:rFonts w:ascii="Times New Roman" w:hAnsi="Times New Roman" w:cs="Times New Roman"/>
              </w:rPr>
              <w:t>.</w:t>
            </w:r>
          </w:p>
        </w:tc>
        <w:tc>
          <w:tcPr>
            <w:tcW w:w="990" w:type="dxa"/>
          </w:tcPr>
          <w:p w14:paraId="3296DFD6" w14:textId="4F50AFED" w:rsidR="006153EA" w:rsidRPr="00266E6D" w:rsidRDefault="006153EA" w:rsidP="00A41133">
            <w:pPr>
              <w:jc w:val="right"/>
              <w:rPr>
                <w:rFonts w:ascii="Times New Roman" w:hAnsi="Times New Roman" w:cs="Times New Roman"/>
              </w:rPr>
            </w:pPr>
            <w:r w:rsidRPr="00266E6D">
              <w:rPr>
                <w:rFonts w:ascii="Times New Roman" w:hAnsi="Times New Roman" w:cs="Times New Roman"/>
              </w:rPr>
              <w:t>42.9%</w:t>
            </w:r>
          </w:p>
        </w:tc>
        <w:tc>
          <w:tcPr>
            <w:tcW w:w="1007" w:type="dxa"/>
          </w:tcPr>
          <w:p w14:paraId="6115E5BD" w14:textId="14827EB1"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989" w:type="dxa"/>
          </w:tcPr>
          <w:p w14:paraId="201B6B10" w14:textId="6E985B06"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964" w:type="dxa"/>
          </w:tcPr>
          <w:p w14:paraId="56E711C3" w14:textId="69016D59"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21" w:type="dxa"/>
          </w:tcPr>
          <w:p w14:paraId="79A15495" w14:textId="5625FB37" w:rsidR="006153EA" w:rsidRPr="00266E6D" w:rsidRDefault="006153EA" w:rsidP="00A41133">
            <w:pPr>
              <w:jc w:val="right"/>
              <w:rPr>
                <w:rFonts w:ascii="Times New Roman" w:hAnsi="Times New Roman" w:cs="Times New Roman"/>
              </w:rPr>
            </w:pPr>
            <w:r w:rsidRPr="00266E6D">
              <w:rPr>
                <w:rFonts w:ascii="Times New Roman" w:hAnsi="Times New Roman" w:cs="Times New Roman"/>
              </w:rPr>
              <w:t>57.1%</w:t>
            </w:r>
          </w:p>
        </w:tc>
        <w:tc>
          <w:tcPr>
            <w:tcW w:w="1943" w:type="dxa"/>
          </w:tcPr>
          <w:p w14:paraId="3D36C3CD" w14:textId="08D15F9D" w:rsidR="006153EA" w:rsidRPr="00266E6D" w:rsidRDefault="006153EA" w:rsidP="00A41133">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3ED3B775" w14:textId="0B6D413A" w:rsidR="00193A64" w:rsidRPr="00266E6D" w:rsidRDefault="00193A64" w:rsidP="00A41133">
            <w:pPr>
              <w:jc w:val="right"/>
              <w:rPr>
                <w:rFonts w:ascii="Times New Roman" w:hAnsi="Times New Roman" w:cs="Times New Roman"/>
              </w:rPr>
            </w:pPr>
            <w:r w:rsidRPr="00266E6D">
              <w:rPr>
                <w:rFonts w:ascii="Times New Roman" w:hAnsi="Times New Roman" w:cs="Times New Roman"/>
              </w:rPr>
              <w:t>This statement was reworded as:</w:t>
            </w:r>
          </w:p>
          <w:p w14:paraId="5B31D746" w14:textId="77777777" w:rsidR="00193A64" w:rsidRPr="00266E6D" w:rsidRDefault="00193A64" w:rsidP="00A41133">
            <w:pPr>
              <w:jc w:val="right"/>
              <w:rPr>
                <w:rFonts w:ascii="Times New Roman" w:hAnsi="Times New Roman" w:cs="Times New Roman"/>
              </w:rPr>
            </w:pPr>
          </w:p>
          <w:p w14:paraId="7D21431D" w14:textId="42770747" w:rsidR="006153EA" w:rsidRPr="00266E6D" w:rsidRDefault="00FF64C2" w:rsidP="00A41133">
            <w:pPr>
              <w:jc w:val="right"/>
              <w:rPr>
                <w:rFonts w:ascii="Times New Roman" w:hAnsi="Times New Roman" w:cs="Times New Roman"/>
              </w:rPr>
            </w:pPr>
            <w:r w:rsidRPr="00266E6D">
              <w:rPr>
                <w:rFonts w:ascii="Times New Roman" w:hAnsi="Times New Roman" w:cs="Times New Roman"/>
              </w:rPr>
              <w:t>“</w:t>
            </w:r>
            <w:r w:rsidR="00193A64" w:rsidRPr="00266E6D">
              <w:rPr>
                <w:rFonts w:ascii="Times New Roman" w:hAnsi="Times New Roman" w:cs="Times New Roman"/>
              </w:rPr>
              <w:t>Amiodarone, alone or combined to electrical cardioversion, may be preferred in critical care patients with high adrenergic tone or inflammation because of the high rate of relapse after electrical cardioversion</w:t>
            </w:r>
            <w:r w:rsidRPr="00266E6D">
              <w:rPr>
                <w:rFonts w:ascii="Times New Roman" w:hAnsi="Times New Roman" w:cs="Times New Roman"/>
              </w:rPr>
              <w:t>”</w:t>
            </w:r>
            <w:r w:rsidR="00AC5D7C" w:rsidRPr="00266E6D">
              <w:rPr>
                <w:rFonts w:ascii="Times New Roman" w:hAnsi="Times New Roman" w:cs="Times New Roman"/>
              </w:rPr>
              <w:t xml:space="preserve"> [</w:t>
            </w:r>
            <w:r w:rsidR="004E078C">
              <w:rPr>
                <w:rFonts w:ascii="Times New Roman" w:hAnsi="Times New Roman" w:cs="Times New Roman"/>
              </w:rPr>
              <w:t>8</w:t>
            </w:r>
            <w:r w:rsidR="00AC5D7C" w:rsidRPr="00266E6D">
              <w:rPr>
                <w:rFonts w:ascii="Times New Roman" w:hAnsi="Times New Roman" w:cs="Times New Roman"/>
              </w:rPr>
              <w:t>,</w:t>
            </w:r>
            <w:r w:rsidR="004E078C">
              <w:rPr>
                <w:rFonts w:ascii="Times New Roman" w:hAnsi="Times New Roman" w:cs="Times New Roman"/>
              </w:rPr>
              <w:t>15</w:t>
            </w:r>
            <w:r w:rsidR="00AC5D7C" w:rsidRPr="00266E6D">
              <w:rPr>
                <w:rFonts w:ascii="Times New Roman" w:hAnsi="Times New Roman" w:cs="Times New Roman"/>
              </w:rPr>
              <w:t>].</w:t>
            </w:r>
          </w:p>
        </w:tc>
      </w:tr>
      <w:tr w:rsidR="006153EA" w:rsidRPr="00266E6D" w14:paraId="124B5919" w14:textId="001899B6" w:rsidTr="00F45F93">
        <w:tc>
          <w:tcPr>
            <w:tcW w:w="3388" w:type="dxa"/>
          </w:tcPr>
          <w:p w14:paraId="14212ECE" w14:textId="37CF810B" w:rsidR="006153EA" w:rsidRPr="00266E6D" w:rsidRDefault="006153EA" w:rsidP="00A41133">
            <w:pPr>
              <w:rPr>
                <w:rFonts w:ascii="Times New Roman" w:hAnsi="Times New Roman" w:cs="Times New Roman"/>
              </w:rPr>
            </w:pPr>
            <w:r w:rsidRPr="00266E6D">
              <w:rPr>
                <w:rFonts w:ascii="Times New Roman" w:hAnsi="Times New Roman" w:cs="Times New Roman"/>
              </w:rPr>
              <w:t>51. Intensivist should call for cardiologist for further consultation on how to proceed in difficult patient (e.g. catheter ablation) [</w:t>
            </w:r>
            <w:r w:rsidR="00BF598F">
              <w:rPr>
                <w:rFonts w:ascii="Times New Roman" w:hAnsi="Times New Roman" w:cs="Times New Roman"/>
              </w:rPr>
              <w:t>8</w:t>
            </w:r>
            <w:r w:rsidRPr="00266E6D">
              <w:rPr>
                <w:rFonts w:ascii="Times New Roman" w:hAnsi="Times New Roman" w:cs="Times New Roman"/>
              </w:rPr>
              <w:t>,</w:t>
            </w:r>
            <w:r w:rsidR="00BF598F">
              <w:rPr>
                <w:rFonts w:ascii="Times New Roman" w:hAnsi="Times New Roman" w:cs="Times New Roman"/>
              </w:rPr>
              <w:t>15</w:t>
            </w:r>
            <w:r w:rsidRPr="00266E6D">
              <w:rPr>
                <w:rFonts w:ascii="Times New Roman" w:hAnsi="Times New Roman" w:cs="Times New Roman"/>
              </w:rPr>
              <w:t>]</w:t>
            </w:r>
            <w:r w:rsidR="004E078C">
              <w:rPr>
                <w:rFonts w:ascii="Times New Roman" w:hAnsi="Times New Roman" w:cs="Times New Roman"/>
              </w:rPr>
              <w:t>.</w:t>
            </w:r>
            <w:r w:rsidRPr="00266E6D">
              <w:rPr>
                <w:rFonts w:ascii="Times New Roman" w:hAnsi="Times New Roman" w:cs="Times New Roman"/>
              </w:rPr>
              <w:t xml:space="preserve"> </w:t>
            </w:r>
          </w:p>
        </w:tc>
        <w:tc>
          <w:tcPr>
            <w:tcW w:w="990" w:type="dxa"/>
          </w:tcPr>
          <w:p w14:paraId="10E9933F" w14:textId="2DB5AA49"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07" w:type="dxa"/>
          </w:tcPr>
          <w:p w14:paraId="6BC28EBB" w14:textId="2D528923"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89" w:type="dxa"/>
          </w:tcPr>
          <w:p w14:paraId="21EA9AA4" w14:textId="5263DCA7"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64" w:type="dxa"/>
          </w:tcPr>
          <w:p w14:paraId="403B3F0C" w14:textId="5C14E3CF"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21" w:type="dxa"/>
          </w:tcPr>
          <w:p w14:paraId="3BEE956A" w14:textId="287460AE"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1943" w:type="dxa"/>
          </w:tcPr>
          <w:p w14:paraId="4AE6C61E" w14:textId="13ADBCF2" w:rsidR="006153EA" w:rsidRPr="00266E6D" w:rsidRDefault="006153EA" w:rsidP="00A41133">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4ACD9D6E" w14:textId="77777777" w:rsidR="006153EA" w:rsidRPr="00266E6D" w:rsidRDefault="006153EA" w:rsidP="00A41133">
            <w:pPr>
              <w:jc w:val="right"/>
              <w:rPr>
                <w:rFonts w:ascii="Times New Roman" w:hAnsi="Times New Roman" w:cs="Times New Roman"/>
              </w:rPr>
            </w:pPr>
          </w:p>
        </w:tc>
      </w:tr>
      <w:tr w:rsidR="006153EA" w:rsidRPr="00266E6D" w14:paraId="66EE38B6" w14:textId="4D1D5549" w:rsidTr="00F45F93">
        <w:tc>
          <w:tcPr>
            <w:tcW w:w="3388" w:type="dxa"/>
          </w:tcPr>
          <w:p w14:paraId="33ED273A" w14:textId="562175B2" w:rsidR="006153EA" w:rsidRPr="00266E6D" w:rsidRDefault="006153EA" w:rsidP="00A41133">
            <w:pPr>
              <w:rPr>
                <w:rFonts w:ascii="Times New Roman" w:hAnsi="Times New Roman" w:cs="Times New Roman"/>
              </w:rPr>
            </w:pPr>
            <w:r w:rsidRPr="00266E6D">
              <w:rPr>
                <w:rFonts w:ascii="Times New Roman" w:hAnsi="Times New Roman" w:cs="Times New Roman"/>
              </w:rPr>
              <w:t>52. If return to sinus rhythm is not achieved with landiolol, intensivist can select alternative option like electrical cardioversion or amiodarone after having excluded any risk of thromboembolism evaluated with echography [</w:t>
            </w:r>
            <w:r w:rsidR="00BF598F">
              <w:rPr>
                <w:rFonts w:ascii="Times New Roman" w:hAnsi="Times New Roman" w:cs="Times New Roman"/>
              </w:rPr>
              <w:t>8</w:t>
            </w:r>
            <w:r w:rsidRPr="00266E6D">
              <w:rPr>
                <w:rFonts w:ascii="Times New Roman" w:hAnsi="Times New Roman" w:cs="Times New Roman"/>
              </w:rPr>
              <w:t>,</w:t>
            </w:r>
            <w:r w:rsidR="00BF598F">
              <w:rPr>
                <w:rFonts w:ascii="Times New Roman" w:hAnsi="Times New Roman" w:cs="Times New Roman"/>
              </w:rPr>
              <w:t>15</w:t>
            </w:r>
            <w:r w:rsidRPr="00266E6D">
              <w:rPr>
                <w:rFonts w:ascii="Times New Roman" w:hAnsi="Times New Roman" w:cs="Times New Roman"/>
              </w:rPr>
              <w:t>]</w:t>
            </w:r>
            <w:r w:rsidR="004E078C">
              <w:rPr>
                <w:rFonts w:ascii="Times New Roman" w:hAnsi="Times New Roman" w:cs="Times New Roman"/>
              </w:rPr>
              <w:t>.</w:t>
            </w:r>
            <w:r w:rsidRPr="00266E6D">
              <w:rPr>
                <w:rFonts w:ascii="Times New Roman" w:hAnsi="Times New Roman" w:cs="Times New Roman"/>
              </w:rPr>
              <w:t xml:space="preserve"> </w:t>
            </w:r>
          </w:p>
        </w:tc>
        <w:tc>
          <w:tcPr>
            <w:tcW w:w="990" w:type="dxa"/>
          </w:tcPr>
          <w:p w14:paraId="148C8AB6" w14:textId="2AB6F87E" w:rsidR="006153EA" w:rsidRPr="00266E6D" w:rsidRDefault="006153EA" w:rsidP="00A41133">
            <w:pPr>
              <w:jc w:val="right"/>
              <w:rPr>
                <w:rFonts w:ascii="Times New Roman" w:hAnsi="Times New Roman" w:cs="Times New Roman"/>
              </w:rPr>
            </w:pPr>
            <w:r w:rsidRPr="00266E6D">
              <w:rPr>
                <w:rFonts w:ascii="Times New Roman" w:hAnsi="Times New Roman" w:cs="Times New Roman"/>
              </w:rPr>
              <w:t>42.9%</w:t>
            </w:r>
          </w:p>
        </w:tc>
        <w:tc>
          <w:tcPr>
            <w:tcW w:w="1007" w:type="dxa"/>
          </w:tcPr>
          <w:p w14:paraId="6EB23631" w14:textId="4867C5AD"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989" w:type="dxa"/>
          </w:tcPr>
          <w:p w14:paraId="45D5D9FB" w14:textId="501757C3"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964" w:type="dxa"/>
          </w:tcPr>
          <w:p w14:paraId="3818467B" w14:textId="2A8EAC7B"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21" w:type="dxa"/>
          </w:tcPr>
          <w:p w14:paraId="16549D6D" w14:textId="3E7BBFF4" w:rsidR="006153EA" w:rsidRPr="00266E6D" w:rsidRDefault="006153EA" w:rsidP="00A41133">
            <w:pPr>
              <w:jc w:val="right"/>
              <w:rPr>
                <w:rFonts w:ascii="Times New Roman" w:hAnsi="Times New Roman" w:cs="Times New Roman"/>
              </w:rPr>
            </w:pPr>
            <w:r w:rsidRPr="00266E6D">
              <w:rPr>
                <w:rFonts w:ascii="Times New Roman" w:hAnsi="Times New Roman" w:cs="Times New Roman"/>
              </w:rPr>
              <w:t>57.1%</w:t>
            </w:r>
          </w:p>
        </w:tc>
        <w:tc>
          <w:tcPr>
            <w:tcW w:w="1943" w:type="dxa"/>
          </w:tcPr>
          <w:p w14:paraId="47280FAD" w14:textId="5CACFF42" w:rsidR="006153EA" w:rsidRPr="00266E6D" w:rsidRDefault="006153EA" w:rsidP="00A41133">
            <w:pPr>
              <w:jc w:val="right"/>
              <w:rPr>
                <w:rFonts w:ascii="Times New Roman" w:hAnsi="Times New Roman" w:cs="Times New Roman"/>
              </w:rPr>
            </w:pPr>
            <w:r w:rsidRPr="00266E6D">
              <w:rPr>
                <w:rFonts w:ascii="Times New Roman" w:hAnsi="Times New Roman" w:cs="Times New Roman"/>
              </w:rPr>
              <w:t xml:space="preserve">DISAGREEMENT AND </w:t>
            </w:r>
            <w:r w:rsidR="00D17422">
              <w:rPr>
                <w:rFonts w:ascii="Times New Roman" w:hAnsi="Times New Roman" w:cs="Times New Roman"/>
              </w:rPr>
              <w:t>EXCLUDED</w:t>
            </w:r>
          </w:p>
        </w:tc>
        <w:tc>
          <w:tcPr>
            <w:tcW w:w="3975" w:type="dxa"/>
          </w:tcPr>
          <w:p w14:paraId="795DAE34" w14:textId="5D859915" w:rsidR="006153EA" w:rsidRPr="00266E6D" w:rsidRDefault="00AC5D7C" w:rsidP="00A41133">
            <w:pPr>
              <w:jc w:val="right"/>
              <w:rPr>
                <w:rFonts w:ascii="Times New Roman" w:hAnsi="Times New Roman" w:cs="Times New Roman"/>
              </w:rPr>
            </w:pPr>
            <w:r w:rsidRPr="00266E6D">
              <w:rPr>
                <w:rFonts w:ascii="Times New Roman" w:hAnsi="Times New Roman" w:cs="Times New Roman"/>
              </w:rPr>
              <w:t>The statement was</w:t>
            </w:r>
            <w:r w:rsidR="00D17422">
              <w:rPr>
                <w:rFonts w:ascii="Times New Roman" w:hAnsi="Times New Roman" w:cs="Times New Roman"/>
              </w:rPr>
              <w:t xml:space="preserve"> excluded</w:t>
            </w:r>
            <w:r w:rsidR="00A76732" w:rsidRPr="00A76732">
              <w:rPr>
                <w:rFonts w:ascii="Times New Roman" w:hAnsi="Times New Roman" w:cs="Times New Roman"/>
              </w:rPr>
              <w:t xml:space="preserve"> </w:t>
            </w:r>
            <w:r w:rsidR="00A76732">
              <w:rPr>
                <w:rFonts w:ascii="Times New Roman" w:hAnsi="Times New Roman" w:cs="Times New Roman"/>
              </w:rPr>
              <w:t xml:space="preserve">because </w:t>
            </w:r>
            <w:r w:rsidR="00A76732" w:rsidRPr="00A76732">
              <w:rPr>
                <w:rFonts w:ascii="Times New Roman" w:hAnsi="Times New Roman" w:cs="Times New Roman"/>
              </w:rPr>
              <w:t>exclusion of intracardiac thrombus alone was insufficient to guide clinical decision-making.</w:t>
            </w:r>
          </w:p>
        </w:tc>
      </w:tr>
      <w:tr w:rsidR="006153EA" w:rsidRPr="00266E6D" w14:paraId="4FDEC91B" w14:textId="19F0F52F" w:rsidTr="00071554">
        <w:tc>
          <w:tcPr>
            <w:tcW w:w="10302" w:type="dxa"/>
            <w:gridSpan w:val="7"/>
          </w:tcPr>
          <w:p w14:paraId="421F8FDC" w14:textId="77777777" w:rsidR="006153EA" w:rsidRPr="00266E6D" w:rsidRDefault="006153EA" w:rsidP="006153EA">
            <w:pPr>
              <w:jc w:val="center"/>
              <w:rPr>
                <w:rFonts w:ascii="Times New Roman" w:hAnsi="Times New Roman" w:cs="Times New Roman"/>
              </w:rPr>
            </w:pPr>
          </w:p>
        </w:tc>
        <w:tc>
          <w:tcPr>
            <w:tcW w:w="3975" w:type="dxa"/>
          </w:tcPr>
          <w:p w14:paraId="4BFABBF4" w14:textId="77777777" w:rsidR="006153EA" w:rsidRPr="00266E6D" w:rsidRDefault="006153EA" w:rsidP="006153EA">
            <w:pPr>
              <w:jc w:val="both"/>
              <w:rPr>
                <w:rFonts w:ascii="Times New Roman" w:hAnsi="Times New Roman" w:cs="Times New Roman"/>
              </w:rPr>
            </w:pPr>
          </w:p>
        </w:tc>
      </w:tr>
      <w:tr w:rsidR="006153EA" w:rsidRPr="00266E6D" w14:paraId="7C02847D" w14:textId="6D095C1A" w:rsidTr="00F45F93">
        <w:tc>
          <w:tcPr>
            <w:tcW w:w="3388" w:type="dxa"/>
          </w:tcPr>
          <w:p w14:paraId="07243DB6" w14:textId="0B363934" w:rsidR="006153EA" w:rsidRPr="00266E6D" w:rsidRDefault="006153EA" w:rsidP="00A41133">
            <w:pPr>
              <w:rPr>
                <w:rFonts w:ascii="Times New Roman" w:hAnsi="Times New Roman" w:cs="Times New Roman"/>
              </w:rPr>
            </w:pPr>
            <w:r w:rsidRPr="00266E6D">
              <w:rPr>
                <w:rFonts w:ascii="Times New Roman" w:hAnsi="Times New Roman" w:cs="Times New Roman"/>
                <w:b/>
                <w:bCs/>
              </w:rPr>
              <w:t>Area 9 – Landiolol and concomitant use of positive inotropic agents</w:t>
            </w:r>
          </w:p>
        </w:tc>
        <w:tc>
          <w:tcPr>
            <w:tcW w:w="990" w:type="dxa"/>
          </w:tcPr>
          <w:p w14:paraId="4704F3ED" w14:textId="59640942"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7 - 9</w:t>
            </w:r>
          </w:p>
        </w:tc>
        <w:tc>
          <w:tcPr>
            <w:tcW w:w="1007" w:type="dxa"/>
          </w:tcPr>
          <w:p w14:paraId="240E9F18" w14:textId="6DC410F9"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4 - 6</w:t>
            </w:r>
          </w:p>
        </w:tc>
        <w:tc>
          <w:tcPr>
            <w:tcW w:w="989" w:type="dxa"/>
          </w:tcPr>
          <w:p w14:paraId="5FFA26F2" w14:textId="15CC2528"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1 - 3</w:t>
            </w:r>
          </w:p>
        </w:tc>
        <w:tc>
          <w:tcPr>
            <w:tcW w:w="964" w:type="dxa"/>
          </w:tcPr>
          <w:p w14:paraId="1AB4F9D8" w14:textId="53BA3D62"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4 - 9</w:t>
            </w:r>
          </w:p>
        </w:tc>
        <w:tc>
          <w:tcPr>
            <w:tcW w:w="1021" w:type="dxa"/>
          </w:tcPr>
          <w:p w14:paraId="2BE18479" w14:textId="2AD1A7E1" w:rsidR="006153EA" w:rsidRPr="00266E6D" w:rsidRDefault="006153EA" w:rsidP="006153EA">
            <w:pPr>
              <w:jc w:val="center"/>
              <w:rPr>
                <w:rFonts w:ascii="Times New Roman" w:hAnsi="Times New Roman" w:cs="Times New Roman"/>
              </w:rPr>
            </w:pPr>
            <w:r w:rsidRPr="00266E6D">
              <w:rPr>
                <w:rFonts w:ascii="Times New Roman" w:hAnsi="Times New Roman" w:cs="Times New Roman"/>
                <w:b/>
                <w:bCs/>
              </w:rPr>
              <w:t>% 1 - 6</w:t>
            </w:r>
          </w:p>
        </w:tc>
        <w:tc>
          <w:tcPr>
            <w:tcW w:w="1943" w:type="dxa"/>
          </w:tcPr>
          <w:p w14:paraId="05A3E7DC" w14:textId="096E497C" w:rsidR="006153EA" w:rsidRPr="00266E6D" w:rsidRDefault="006153EA" w:rsidP="006153EA">
            <w:pPr>
              <w:jc w:val="center"/>
              <w:rPr>
                <w:rFonts w:ascii="Times New Roman" w:hAnsi="Times New Roman" w:cs="Times New Roman"/>
              </w:rPr>
            </w:pPr>
          </w:p>
        </w:tc>
        <w:tc>
          <w:tcPr>
            <w:tcW w:w="3975" w:type="dxa"/>
          </w:tcPr>
          <w:p w14:paraId="1B1F30D5" w14:textId="77777777" w:rsidR="006153EA" w:rsidRPr="00266E6D" w:rsidRDefault="006153EA" w:rsidP="006153EA">
            <w:pPr>
              <w:jc w:val="both"/>
              <w:rPr>
                <w:rFonts w:ascii="Times New Roman" w:hAnsi="Times New Roman" w:cs="Times New Roman"/>
                <w:b/>
                <w:bCs/>
              </w:rPr>
            </w:pPr>
          </w:p>
        </w:tc>
      </w:tr>
      <w:tr w:rsidR="006153EA" w:rsidRPr="00266E6D" w14:paraId="18354F70" w14:textId="16A117B3" w:rsidTr="00F45F93">
        <w:tc>
          <w:tcPr>
            <w:tcW w:w="3388" w:type="dxa"/>
          </w:tcPr>
          <w:p w14:paraId="7F179D6E" w14:textId="417D87CA" w:rsidR="006153EA" w:rsidRPr="00266E6D" w:rsidRDefault="006153EA" w:rsidP="00A41133">
            <w:pPr>
              <w:rPr>
                <w:rFonts w:ascii="Times New Roman" w:hAnsi="Times New Roman" w:cs="Times New Roman"/>
              </w:rPr>
            </w:pPr>
            <w:r w:rsidRPr="00266E6D">
              <w:rPr>
                <w:rFonts w:ascii="Times New Roman" w:hAnsi="Times New Roman" w:cs="Times New Roman"/>
              </w:rPr>
              <w:t>53. Before deciding to initiate an inotrope in rapid AF patient, clinicians need to assess the global cardiovascular pathophysiology, with particularly focus to elastance [</w:t>
            </w:r>
            <w:r w:rsidR="00BF598F">
              <w:rPr>
                <w:rFonts w:ascii="Times New Roman" w:hAnsi="Times New Roman" w:cs="Times New Roman"/>
              </w:rPr>
              <w:t>11</w:t>
            </w:r>
            <w:r w:rsidRPr="00266E6D">
              <w:rPr>
                <w:rFonts w:ascii="Times New Roman" w:hAnsi="Times New Roman" w:cs="Times New Roman"/>
              </w:rPr>
              <w:t>]</w:t>
            </w:r>
            <w:r w:rsidR="004E078C">
              <w:rPr>
                <w:rFonts w:ascii="Times New Roman" w:hAnsi="Times New Roman" w:cs="Times New Roman"/>
              </w:rPr>
              <w:t>.</w:t>
            </w:r>
          </w:p>
        </w:tc>
        <w:tc>
          <w:tcPr>
            <w:tcW w:w="990" w:type="dxa"/>
          </w:tcPr>
          <w:p w14:paraId="2FB5D8AA" w14:textId="2180C18A" w:rsidR="006153EA" w:rsidRPr="00266E6D" w:rsidRDefault="006153EA" w:rsidP="00A41133">
            <w:pPr>
              <w:jc w:val="right"/>
              <w:rPr>
                <w:rFonts w:ascii="Times New Roman" w:hAnsi="Times New Roman" w:cs="Times New Roman"/>
              </w:rPr>
            </w:pPr>
            <w:r w:rsidRPr="00266E6D">
              <w:rPr>
                <w:rFonts w:ascii="Times New Roman" w:hAnsi="Times New Roman" w:cs="Times New Roman"/>
              </w:rPr>
              <w:t>57.1%</w:t>
            </w:r>
          </w:p>
        </w:tc>
        <w:tc>
          <w:tcPr>
            <w:tcW w:w="1007" w:type="dxa"/>
          </w:tcPr>
          <w:p w14:paraId="6E45C7EC" w14:textId="233E487D" w:rsidR="006153EA" w:rsidRPr="00266E6D" w:rsidRDefault="006153EA" w:rsidP="00A41133">
            <w:pPr>
              <w:jc w:val="right"/>
              <w:rPr>
                <w:rFonts w:ascii="Times New Roman" w:hAnsi="Times New Roman" w:cs="Times New Roman"/>
              </w:rPr>
            </w:pPr>
            <w:r w:rsidRPr="00266E6D">
              <w:rPr>
                <w:rFonts w:ascii="Times New Roman" w:hAnsi="Times New Roman" w:cs="Times New Roman"/>
              </w:rPr>
              <w:t>42.9%</w:t>
            </w:r>
          </w:p>
        </w:tc>
        <w:tc>
          <w:tcPr>
            <w:tcW w:w="989" w:type="dxa"/>
          </w:tcPr>
          <w:p w14:paraId="0613A498" w14:textId="6F86F6C0"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64" w:type="dxa"/>
          </w:tcPr>
          <w:p w14:paraId="3A9E1870" w14:textId="660E0F7F" w:rsidR="006153EA" w:rsidRPr="00266E6D" w:rsidRDefault="006153EA" w:rsidP="00A41133">
            <w:pPr>
              <w:jc w:val="right"/>
              <w:rPr>
                <w:rFonts w:ascii="Times New Roman" w:hAnsi="Times New Roman" w:cs="Times New Roman"/>
              </w:rPr>
            </w:pPr>
            <w:r w:rsidRPr="00266E6D">
              <w:rPr>
                <w:rFonts w:ascii="Times New Roman" w:hAnsi="Times New Roman" w:cs="Times New Roman"/>
              </w:rPr>
              <w:t>100.0%</w:t>
            </w:r>
          </w:p>
        </w:tc>
        <w:tc>
          <w:tcPr>
            <w:tcW w:w="1021" w:type="dxa"/>
          </w:tcPr>
          <w:p w14:paraId="5E1C4386" w14:textId="6B444D06" w:rsidR="006153EA" w:rsidRPr="00266E6D" w:rsidRDefault="006153EA" w:rsidP="00A41133">
            <w:pPr>
              <w:jc w:val="right"/>
              <w:rPr>
                <w:rFonts w:ascii="Times New Roman" w:hAnsi="Times New Roman" w:cs="Times New Roman"/>
              </w:rPr>
            </w:pPr>
            <w:r w:rsidRPr="00266E6D">
              <w:rPr>
                <w:rFonts w:ascii="Times New Roman" w:hAnsi="Times New Roman" w:cs="Times New Roman"/>
              </w:rPr>
              <w:t>42.9%</w:t>
            </w:r>
          </w:p>
        </w:tc>
        <w:tc>
          <w:tcPr>
            <w:tcW w:w="1943" w:type="dxa"/>
          </w:tcPr>
          <w:p w14:paraId="7D57466A" w14:textId="237FCDF9" w:rsidR="006153EA" w:rsidRPr="00266E6D" w:rsidRDefault="006153EA" w:rsidP="00A41133">
            <w:pPr>
              <w:jc w:val="right"/>
              <w:rPr>
                <w:rFonts w:ascii="Times New Roman" w:hAnsi="Times New Roman" w:cs="Times New Roman"/>
              </w:rPr>
            </w:pPr>
            <w:r w:rsidRPr="00266E6D">
              <w:rPr>
                <w:rFonts w:ascii="Times New Roman" w:hAnsi="Times New Roman" w:cs="Times New Roman"/>
              </w:rPr>
              <w:t>DISAGREEMENT AND REWORDED</w:t>
            </w:r>
          </w:p>
        </w:tc>
        <w:tc>
          <w:tcPr>
            <w:tcW w:w="3975" w:type="dxa"/>
          </w:tcPr>
          <w:p w14:paraId="18A9EFC6" w14:textId="53D5AA41" w:rsidR="00AC5D7C" w:rsidRPr="00266E6D" w:rsidRDefault="00AC5D7C" w:rsidP="00A41133">
            <w:pPr>
              <w:jc w:val="right"/>
              <w:rPr>
                <w:rFonts w:ascii="Times New Roman" w:hAnsi="Times New Roman" w:cs="Times New Roman"/>
              </w:rPr>
            </w:pPr>
            <w:r w:rsidRPr="00266E6D">
              <w:rPr>
                <w:rFonts w:ascii="Times New Roman" w:hAnsi="Times New Roman" w:cs="Times New Roman"/>
              </w:rPr>
              <w:t>This statement was reworded as:</w:t>
            </w:r>
          </w:p>
          <w:p w14:paraId="4A602F55" w14:textId="77777777" w:rsidR="00AC5D7C" w:rsidRPr="00266E6D" w:rsidRDefault="00AC5D7C" w:rsidP="00A41133">
            <w:pPr>
              <w:jc w:val="right"/>
              <w:rPr>
                <w:rFonts w:ascii="Times New Roman" w:hAnsi="Times New Roman" w:cs="Times New Roman"/>
              </w:rPr>
            </w:pPr>
          </w:p>
          <w:p w14:paraId="3D16E9F8" w14:textId="4491D218" w:rsidR="006153EA" w:rsidRPr="00266E6D" w:rsidRDefault="00AC5D7C" w:rsidP="00A41133">
            <w:pPr>
              <w:jc w:val="right"/>
              <w:rPr>
                <w:rFonts w:ascii="Times New Roman" w:hAnsi="Times New Roman" w:cs="Times New Roman"/>
              </w:rPr>
            </w:pPr>
            <w:r w:rsidRPr="00266E6D">
              <w:rPr>
                <w:rFonts w:ascii="Times New Roman" w:hAnsi="Times New Roman" w:cs="Times New Roman"/>
              </w:rPr>
              <w:t>“Before deciding to initiate an inotrope in rapid AF patient, we suggest clinicians to assess the global cardiovascular pathophysiology, with focus on coupling of ventricular to arterial elastance” [</w:t>
            </w:r>
            <w:r w:rsidR="004E078C">
              <w:rPr>
                <w:rFonts w:ascii="Times New Roman" w:hAnsi="Times New Roman" w:cs="Times New Roman"/>
              </w:rPr>
              <w:t>11</w:t>
            </w:r>
            <w:r w:rsidRPr="00266E6D">
              <w:rPr>
                <w:rFonts w:ascii="Times New Roman" w:hAnsi="Times New Roman" w:cs="Times New Roman"/>
              </w:rPr>
              <w:t>].</w:t>
            </w:r>
          </w:p>
        </w:tc>
      </w:tr>
      <w:tr w:rsidR="006153EA" w:rsidRPr="00266E6D" w14:paraId="150FD319" w14:textId="331AB4EC" w:rsidTr="00F45F93">
        <w:tc>
          <w:tcPr>
            <w:tcW w:w="3388" w:type="dxa"/>
          </w:tcPr>
          <w:p w14:paraId="07A197A4" w14:textId="0C7B980A" w:rsidR="006153EA" w:rsidRPr="00266E6D" w:rsidRDefault="006153EA" w:rsidP="00A41133">
            <w:pPr>
              <w:rPr>
                <w:rFonts w:ascii="Times New Roman" w:hAnsi="Times New Roman" w:cs="Times New Roman"/>
              </w:rPr>
            </w:pPr>
            <w:r w:rsidRPr="00266E6D">
              <w:rPr>
                <w:rFonts w:ascii="Times New Roman" w:hAnsi="Times New Roman" w:cs="Times New Roman"/>
              </w:rPr>
              <w:t xml:space="preserve">54. If inotrope support is needed in </w:t>
            </w:r>
            <w:proofErr w:type="spellStart"/>
            <w:r w:rsidRPr="00266E6D">
              <w:rPr>
                <w:rFonts w:ascii="Times New Roman" w:hAnsi="Times New Roman" w:cs="Times New Roman"/>
              </w:rPr>
              <w:t>Afib</w:t>
            </w:r>
            <w:proofErr w:type="spellEnd"/>
            <w:r w:rsidRPr="00266E6D">
              <w:rPr>
                <w:rFonts w:ascii="Times New Roman" w:hAnsi="Times New Roman" w:cs="Times New Roman"/>
              </w:rPr>
              <w:t xml:space="preserve"> patients treated with landiolol, </w:t>
            </w:r>
            <w:proofErr w:type="spellStart"/>
            <w:r w:rsidRPr="00266E6D">
              <w:rPr>
                <w:rFonts w:ascii="Times New Roman" w:hAnsi="Times New Roman" w:cs="Times New Roman"/>
              </w:rPr>
              <w:t>levosimendan</w:t>
            </w:r>
            <w:proofErr w:type="spellEnd"/>
            <w:r w:rsidRPr="00266E6D">
              <w:rPr>
                <w:rFonts w:ascii="Times New Roman" w:hAnsi="Times New Roman" w:cs="Times New Roman"/>
              </w:rPr>
              <w:t xml:space="preserve"> is suggested an option of choice because of its mechanism of action [</w:t>
            </w:r>
            <w:r w:rsidR="003F4478">
              <w:rPr>
                <w:rFonts w:ascii="Times New Roman" w:hAnsi="Times New Roman" w:cs="Times New Roman"/>
              </w:rPr>
              <w:t>9</w:t>
            </w:r>
            <w:r w:rsidRPr="00266E6D">
              <w:rPr>
                <w:rFonts w:ascii="Times New Roman" w:hAnsi="Times New Roman" w:cs="Times New Roman"/>
              </w:rPr>
              <w:t>]</w:t>
            </w:r>
            <w:r w:rsidR="004E078C">
              <w:rPr>
                <w:rFonts w:ascii="Times New Roman" w:hAnsi="Times New Roman" w:cs="Times New Roman"/>
              </w:rPr>
              <w:t>.</w:t>
            </w:r>
          </w:p>
        </w:tc>
        <w:tc>
          <w:tcPr>
            <w:tcW w:w="990" w:type="dxa"/>
          </w:tcPr>
          <w:p w14:paraId="718FDB00" w14:textId="6C5BD4EC"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07" w:type="dxa"/>
          </w:tcPr>
          <w:p w14:paraId="36D17AAC" w14:textId="1A0449D0"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89" w:type="dxa"/>
          </w:tcPr>
          <w:p w14:paraId="1D5BF313" w14:textId="31906F94" w:rsidR="006153EA" w:rsidRPr="00266E6D" w:rsidRDefault="006153EA" w:rsidP="00A41133">
            <w:pPr>
              <w:jc w:val="right"/>
              <w:rPr>
                <w:rFonts w:ascii="Times New Roman" w:hAnsi="Times New Roman" w:cs="Times New Roman"/>
              </w:rPr>
            </w:pPr>
            <w:r w:rsidRPr="00266E6D">
              <w:rPr>
                <w:rFonts w:ascii="Times New Roman" w:hAnsi="Times New Roman" w:cs="Times New Roman"/>
              </w:rPr>
              <w:t>0.0%</w:t>
            </w:r>
          </w:p>
        </w:tc>
        <w:tc>
          <w:tcPr>
            <w:tcW w:w="964" w:type="dxa"/>
          </w:tcPr>
          <w:p w14:paraId="6B88EA87" w14:textId="0D155164" w:rsidR="006153EA" w:rsidRPr="00266E6D" w:rsidRDefault="006153EA" w:rsidP="00A41133">
            <w:pPr>
              <w:jc w:val="right"/>
              <w:rPr>
                <w:rFonts w:ascii="Times New Roman" w:hAnsi="Times New Roman" w:cs="Times New Roman"/>
              </w:rPr>
            </w:pPr>
            <w:r w:rsidRPr="00266E6D">
              <w:rPr>
                <w:rFonts w:ascii="Times New Roman" w:hAnsi="Times New Roman" w:cs="Times New Roman"/>
              </w:rPr>
              <w:t>100.0%</w:t>
            </w:r>
          </w:p>
        </w:tc>
        <w:tc>
          <w:tcPr>
            <w:tcW w:w="1021" w:type="dxa"/>
          </w:tcPr>
          <w:p w14:paraId="7E9A39F2" w14:textId="05E02DE4"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1943" w:type="dxa"/>
          </w:tcPr>
          <w:p w14:paraId="7DADF152" w14:textId="044D3F07" w:rsidR="006153EA" w:rsidRPr="00266E6D" w:rsidRDefault="006153EA" w:rsidP="00A41133">
            <w:pPr>
              <w:jc w:val="right"/>
              <w:rPr>
                <w:rFonts w:ascii="Times New Roman" w:hAnsi="Times New Roman" w:cs="Times New Roman"/>
              </w:rPr>
            </w:pPr>
            <w:r w:rsidRPr="00266E6D">
              <w:rPr>
                <w:rFonts w:ascii="Times New Roman" w:hAnsi="Times New Roman" w:cs="Times New Roman"/>
              </w:rPr>
              <w:t>AGREEMENT</w:t>
            </w:r>
          </w:p>
        </w:tc>
        <w:tc>
          <w:tcPr>
            <w:tcW w:w="3975" w:type="dxa"/>
          </w:tcPr>
          <w:p w14:paraId="229B95CE" w14:textId="77777777" w:rsidR="006153EA" w:rsidRPr="00266E6D" w:rsidRDefault="006153EA" w:rsidP="00A41133">
            <w:pPr>
              <w:jc w:val="right"/>
              <w:rPr>
                <w:rFonts w:ascii="Times New Roman" w:hAnsi="Times New Roman" w:cs="Times New Roman"/>
              </w:rPr>
            </w:pPr>
          </w:p>
        </w:tc>
      </w:tr>
      <w:tr w:rsidR="006153EA" w:rsidRPr="00266E6D" w14:paraId="79AB9E78" w14:textId="45CED208" w:rsidTr="00F45F93">
        <w:tc>
          <w:tcPr>
            <w:tcW w:w="3388" w:type="dxa"/>
          </w:tcPr>
          <w:p w14:paraId="6A3A4DEC" w14:textId="29200506" w:rsidR="006153EA" w:rsidRPr="00266E6D" w:rsidRDefault="006153EA" w:rsidP="00A41133">
            <w:pPr>
              <w:rPr>
                <w:rFonts w:ascii="Times New Roman" w:hAnsi="Times New Roman" w:cs="Times New Roman"/>
              </w:rPr>
            </w:pPr>
            <w:r w:rsidRPr="00266E6D">
              <w:rPr>
                <w:rFonts w:ascii="Times New Roman" w:hAnsi="Times New Roman" w:cs="Times New Roman"/>
              </w:rPr>
              <w:lastRenderedPageBreak/>
              <w:t>55. Phosphodiesterase III inhibitors may be used providing hypotension is adequately controlled [</w:t>
            </w:r>
            <w:r w:rsidR="003F4478">
              <w:rPr>
                <w:rFonts w:ascii="Times New Roman" w:hAnsi="Times New Roman" w:cs="Times New Roman"/>
              </w:rPr>
              <w:t>30</w:t>
            </w:r>
            <w:r w:rsidRPr="00266E6D">
              <w:rPr>
                <w:rFonts w:ascii="Times New Roman" w:hAnsi="Times New Roman" w:cs="Times New Roman"/>
              </w:rPr>
              <w:t>,</w:t>
            </w:r>
            <w:r w:rsidR="00A704C7">
              <w:rPr>
                <w:rFonts w:ascii="Times New Roman" w:hAnsi="Times New Roman" w:cs="Times New Roman"/>
              </w:rPr>
              <w:t>42</w:t>
            </w:r>
            <w:r w:rsidRPr="00266E6D">
              <w:rPr>
                <w:rFonts w:ascii="Times New Roman" w:hAnsi="Times New Roman" w:cs="Times New Roman"/>
              </w:rPr>
              <w:t>,</w:t>
            </w:r>
            <w:r w:rsidR="00A704C7">
              <w:rPr>
                <w:rFonts w:ascii="Times New Roman" w:hAnsi="Times New Roman" w:cs="Times New Roman"/>
              </w:rPr>
              <w:t>43</w:t>
            </w:r>
            <w:r w:rsidRPr="00266E6D">
              <w:rPr>
                <w:rFonts w:ascii="Times New Roman" w:hAnsi="Times New Roman" w:cs="Times New Roman"/>
              </w:rPr>
              <w:t>]</w:t>
            </w:r>
            <w:r w:rsidR="004E078C">
              <w:rPr>
                <w:rFonts w:ascii="Times New Roman" w:hAnsi="Times New Roman" w:cs="Times New Roman"/>
              </w:rPr>
              <w:t>.</w:t>
            </w:r>
          </w:p>
        </w:tc>
        <w:tc>
          <w:tcPr>
            <w:tcW w:w="990" w:type="dxa"/>
          </w:tcPr>
          <w:p w14:paraId="0D613BAF" w14:textId="1F06EEFD" w:rsidR="006153EA" w:rsidRPr="00266E6D" w:rsidRDefault="006153EA" w:rsidP="00A41133">
            <w:pPr>
              <w:jc w:val="right"/>
              <w:rPr>
                <w:rFonts w:ascii="Times New Roman" w:hAnsi="Times New Roman" w:cs="Times New Roman"/>
              </w:rPr>
            </w:pPr>
            <w:r w:rsidRPr="00266E6D">
              <w:rPr>
                <w:rFonts w:ascii="Times New Roman" w:hAnsi="Times New Roman" w:cs="Times New Roman"/>
              </w:rPr>
              <w:t>71.4%</w:t>
            </w:r>
          </w:p>
        </w:tc>
        <w:tc>
          <w:tcPr>
            <w:tcW w:w="1007" w:type="dxa"/>
          </w:tcPr>
          <w:p w14:paraId="663B66EA" w14:textId="2742BE85"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89" w:type="dxa"/>
          </w:tcPr>
          <w:p w14:paraId="0FE7FDA5" w14:textId="5962E1E1" w:rsidR="006153EA" w:rsidRPr="00266E6D" w:rsidRDefault="006153EA" w:rsidP="00A41133">
            <w:pPr>
              <w:jc w:val="right"/>
              <w:rPr>
                <w:rFonts w:ascii="Times New Roman" w:hAnsi="Times New Roman" w:cs="Times New Roman"/>
              </w:rPr>
            </w:pPr>
            <w:r w:rsidRPr="00266E6D">
              <w:rPr>
                <w:rFonts w:ascii="Times New Roman" w:hAnsi="Times New Roman" w:cs="Times New Roman"/>
              </w:rPr>
              <w:t>14.3%</w:t>
            </w:r>
          </w:p>
        </w:tc>
        <w:tc>
          <w:tcPr>
            <w:tcW w:w="964" w:type="dxa"/>
          </w:tcPr>
          <w:p w14:paraId="51FA663A" w14:textId="119C4D9E" w:rsidR="006153EA" w:rsidRPr="00266E6D" w:rsidRDefault="006153EA" w:rsidP="00A41133">
            <w:pPr>
              <w:jc w:val="right"/>
              <w:rPr>
                <w:rFonts w:ascii="Times New Roman" w:hAnsi="Times New Roman" w:cs="Times New Roman"/>
              </w:rPr>
            </w:pPr>
            <w:r w:rsidRPr="00266E6D">
              <w:rPr>
                <w:rFonts w:ascii="Times New Roman" w:hAnsi="Times New Roman" w:cs="Times New Roman"/>
              </w:rPr>
              <w:t>85.7%</w:t>
            </w:r>
          </w:p>
        </w:tc>
        <w:tc>
          <w:tcPr>
            <w:tcW w:w="1021" w:type="dxa"/>
          </w:tcPr>
          <w:p w14:paraId="0E309D42" w14:textId="1E49284F" w:rsidR="006153EA" w:rsidRPr="00266E6D" w:rsidRDefault="006153EA" w:rsidP="00A41133">
            <w:pPr>
              <w:jc w:val="right"/>
              <w:rPr>
                <w:rFonts w:ascii="Times New Roman" w:hAnsi="Times New Roman" w:cs="Times New Roman"/>
              </w:rPr>
            </w:pPr>
            <w:r w:rsidRPr="00266E6D">
              <w:rPr>
                <w:rFonts w:ascii="Times New Roman" w:hAnsi="Times New Roman" w:cs="Times New Roman"/>
              </w:rPr>
              <w:t>28.6%</w:t>
            </w:r>
          </w:p>
        </w:tc>
        <w:tc>
          <w:tcPr>
            <w:tcW w:w="1943" w:type="dxa"/>
          </w:tcPr>
          <w:p w14:paraId="7A0DACD0" w14:textId="4C6D7260" w:rsidR="006153EA" w:rsidRPr="00266E6D" w:rsidRDefault="006153EA" w:rsidP="00A41133">
            <w:pPr>
              <w:jc w:val="right"/>
              <w:rPr>
                <w:rFonts w:ascii="Times New Roman" w:hAnsi="Times New Roman" w:cs="Times New Roman"/>
              </w:rPr>
            </w:pPr>
            <w:r w:rsidRPr="00266E6D">
              <w:rPr>
                <w:rFonts w:ascii="Times New Roman" w:hAnsi="Times New Roman" w:cs="Times New Roman"/>
              </w:rPr>
              <w:t xml:space="preserve">DISAGREEMENT AND </w:t>
            </w:r>
            <w:r w:rsidR="00D17422">
              <w:rPr>
                <w:rFonts w:ascii="Times New Roman" w:hAnsi="Times New Roman" w:cs="Times New Roman"/>
              </w:rPr>
              <w:t>EXCLUDED</w:t>
            </w:r>
          </w:p>
        </w:tc>
        <w:tc>
          <w:tcPr>
            <w:tcW w:w="3975" w:type="dxa"/>
          </w:tcPr>
          <w:p w14:paraId="2A5C60B6" w14:textId="4A8952F2" w:rsidR="006153EA" w:rsidRPr="007A5C10" w:rsidRDefault="00AC5D7C" w:rsidP="00A41133">
            <w:pPr>
              <w:jc w:val="right"/>
              <w:rPr>
                <w:rFonts w:ascii="Times New Roman" w:hAnsi="Times New Roman" w:cs="Times New Roman"/>
              </w:rPr>
            </w:pPr>
            <w:r w:rsidRPr="007A5C10">
              <w:rPr>
                <w:rFonts w:ascii="Times New Roman" w:hAnsi="Times New Roman" w:cs="Times New Roman"/>
              </w:rPr>
              <w:t xml:space="preserve">The statement was </w:t>
            </w:r>
            <w:r w:rsidR="00D17422">
              <w:rPr>
                <w:rFonts w:ascii="Times New Roman" w:hAnsi="Times New Roman" w:cs="Times New Roman"/>
              </w:rPr>
              <w:t>excluded</w:t>
            </w:r>
            <w:r w:rsidR="00D17422" w:rsidRPr="007A5C10" w:rsidDel="00D17422">
              <w:rPr>
                <w:rFonts w:ascii="Times New Roman" w:hAnsi="Times New Roman" w:cs="Times New Roman"/>
              </w:rPr>
              <w:t xml:space="preserve"> </w:t>
            </w:r>
            <w:r w:rsidR="007A5C10" w:rsidRPr="00A41133">
              <w:rPr>
                <w:rFonts w:ascii="Times New Roman" w:hAnsi="Times New Roman" w:cs="Times New Roman"/>
              </w:rPr>
              <w:t>because</w:t>
            </w:r>
            <w:r w:rsidR="007A5C10" w:rsidRPr="007A5C10">
              <w:rPr>
                <w:rFonts w:ascii="Times New Roman" w:hAnsi="Times New Roman" w:cs="Times New Roman"/>
              </w:rPr>
              <w:t xml:space="preserve"> available information was insufficient and concerns were raised about adverse effects related to cAMP-mediated actions</w:t>
            </w:r>
            <w:r w:rsidRPr="007A5C10">
              <w:rPr>
                <w:rFonts w:ascii="Times New Roman" w:hAnsi="Times New Roman" w:cs="Times New Roman"/>
              </w:rPr>
              <w:t>.</w:t>
            </w:r>
          </w:p>
        </w:tc>
      </w:tr>
      <w:tr w:rsidR="00D9179B" w:rsidRPr="00266E6D" w14:paraId="220C1954" w14:textId="34F6FDDC" w:rsidTr="34C32C13">
        <w:tc>
          <w:tcPr>
            <w:tcW w:w="14277" w:type="dxa"/>
            <w:gridSpan w:val="8"/>
          </w:tcPr>
          <w:p w14:paraId="0275AF4D" w14:textId="272F226A" w:rsidR="00D9179B" w:rsidRPr="00266E6D" w:rsidRDefault="00816239" w:rsidP="006153EA">
            <w:pPr>
              <w:jc w:val="both"/>
              <w:rPr>
                <w:rFonts w:ascii="Times New Roman" w:hAnsi="Times New Roman" w:cs="Times New Roman"/>
              </w:rPr>
            </w:pPr>
            <w:r w:rsidRPr="00266E6D">
              <w:rPr>
                <w:rFonts w:ascii="Times New Roman" w:hAnsi="Times New Roman" w:cs="Times New Roman"/>
              </w:rPr>
              <w:t>AF, Atrial Fibrillation; AFib, Atrial Fibrillation; BP, Blood Pressure; bpm, beats per minute; CCU/CICU, Coronary Care Unit/Cardiac Intensive Care Unit; EC, Electric Cardioversion; EF, Ejection Fraction; HR, Heart Rate; ICU, Intensive Care Unit; LA, Left Atrial; LV, Left Ventricular; LVEF, Left Ventricular Ejection Fraction; SCAI CDE, ; SmPC, Summary of Product Characteristics.</w:t>
            </w:r>
          </w:p>
        </w:tc>
      </w:tr>
    </w:tbl>
    <w:p w14:paraId="575F485A" w14:textId="77777777" w:rsidR="0047105C" w:rsidRDefault="0047105C" w:rsidP="005C655F">
      <w:pPr>
        <w:spacing w:after="0" w:line="240" w:lineRule="auto"/>
        <w:rPr>
          <w:rFonts w:ascii="Times New Roman" w:eastAsia="Times New Roman" w:hAnsi="Times New Roman" w:cs="Times New Roman"/>
          <w:b/>
          <w:bCs/>
          <w:color w:val="000000" w:themeColor="text1"/>
          <w:sz w:val="24"/>
          <w:szCs w:val="24"/>
        </w:rPr>
      </w:pPr>
    </w:p>
    <w:p w14:paraId="794D85BF" w14:textId="77777777" w:rsidR="0047105C" w:rsidRDefault="0047105C" w:rsidP="005C655F">
      <w:pPr>
        <w:spacing w:after="0" w:line="240" w:lineRule="auto"/>
        <w:rPr>
          <w:rFonts w:ascii="Times New Roman" w:eastAsia="Times New Roman" w:hAnsi="Times New Roman" w:cs="Times New Roman"/>
          <w:b/>
          <w:bCs/>
          <w:color w:val="000000" w:themeColor="text1"/>
          <w:sz w:val="24"/>
          <w:szCs w:val="24"/>
        </w:rPr>
      </w:pPr>
    </w:p>
    <w:p w14:paraId="6195D20F" w14:textId="77777777" w:rsidR="0047105C" w:rsidRDefault="0047105C" w:rsidP="005C655F">
      <w:pPr>
        <w:spacing w:after="0" w:line="240" w:lineRule="auto"/>
        <w:rPr>
          <w:rFonts w:ascii="Times New Roman" w:eastAsia="Times New Roman" w:hAnsi="Times New Roman" w:cs="Times New Roman"/>
          <w:b/>
          <w:bCs/>
          <w:color w:val="000000" w:themeColor="text1"/>
          <w:sz w:val="24"/>
          <w:szCs w:val="24"/>
        </w:rPr>
      </w:pPr>
    </w:p>
    <w:p w14:paraId="2259B007" w14:textId="5C0285E6" w:rsidR="000D741E" w:rsidRPr="005C655F" w:rsidRDefault="58992F09" w:rsidP="005C655F">
      <w:pPr>
        <w:spacing w:after="0" w:line="240" w:lineRule="auto"/>
        <w:rPr>
          <w:rFonts w:ascii="Times New Roman" w:eastAsia="Times New Roman" w:hAnsi="Times New Roman" w:cs="Times New Roman"/>
          <w:b/>
          <w:bCs/>
          <w:color w:val="000000" w:themeColor="text1"/>
          <w:sz w:val="24"/>
          <w:szCs w:val="24"/>
        </w:rPr>
      </w:pPr>
      <w:r w:rsidRPr="005C655F">
        <w:rPr>
          <w:rFonts w:ascii="Times New Roman" w:eastAsia="Times New Roman" w:hAnsi="Times New Roman" w:cs="Times New Roman"/>
          <w:b/>
          <w:bCs/>
          <w:color w:val="000000" w:themeColor="text1"/>
          <w:sz w:val="24"/>
          <w:szCs w:val="24"/>
        </w:rPr>
        <w:t>References:</w:t>
      </w:r>
    </w:p>
    <w:p w14:paraId="6BE10205" w14:textId="7F4A6D63" w:rsidR="29990B9A" w:rsidRPr="00D30F6D" w:rsidRDefault="29990B9A" w:rsidP="000574B9">
      <w:pPr>
        <w:spacing w:after="0" w:line="240" w:lineRule="auto"/>
        <w:jc w:val="both"/>
        <w:rPr>
          <w:rFonts w:ascii="Times New Roman" w:eastAsia="Times New Roman" w:hAnsi="Times New Roman" w:cs="Times New Roman"/>
          <w:highlight w:val="green"/>
        </w:rPr>
      </w:pPr>
    </w:p>
    <w:p w14:paraId="096EE673" w14:textId="58C582DC" w:rsidR="002127AF" w:rsidRPr="00D30F6D" w:rsidRDefault="000A5A22" w:rsidP="004D62A1">
      <w:pPr>
        <w:shd w:val="clear" w:color="auto" w:fill="FFFFFF" w:themeFill="background1"/>
        <w:spacing w:after="0" w:line="240" w:lineRule="auto"/>
        <w:jc w:val="both"/>
        <w:rPr>
          <w:rFonts w:ascii="Times New Roman" w:hAnsi="Times New Roman" w:cs="Times New Roman"/>
        </w:rPr>
      </w:pPr>
      <w:r w:rsidRPr="00D30F6D">
        <w:rPr>
          <w:rFonts w:ascii="Times New Roman" w:hAnsi="Times New Roman" w:cs="Times New Roman"/>
        </w:rPr>
        <w:t xml:space="preserve">1. </w:t>
      </w:r>
      <w:r w:rsidR="004D62A1" w:rsidRPr="004D62A1">
        <w:rPr>
          <w:rFonts w:ascii="Times New Roman" w:hAnsi="Times New Roman" w:cs="Times New Roman"/>
        </w:rPr>
        <w:t xml:space="preserve">Andreasen AS, Wetterslev M, Sigurdsson MI, Bove J, </w:t>
      </w:r>
      <w:proofErr w:type="spellStart"/>
      <w:r w:rsidR="004D62A1" w:rsidRPr="004D62A1">
        <w:rPr>
          <w:rFonts w:ascii="Times New Roman" w:hAnsi="Times New Roman" w:cs="Times New Roman"/>
        </w:rPr>
        <w:t>Kjaergaard</w:t>
      </w:r>
      <w:proofErr w:type="spellEnd"/>
      <w:r w:rsidR="004D62A1" w:rsidRPr="004D62A1">
        <w:rPr>
          <w:rFonts w:ascii="Times New Roman" w:hAnsi="Times New Roman" w:cs="Times New Roman"/>
        </w:rPr>
        <w:t xml:space="preserve"> J, Aslam TN, et al. New-onset atrial fibrillation in critically ill adult patients-an SSAI clinical practice guideline. Acta </w:t>
      </w:r>
      <w:proofErr w:type="spellStart"/>
      <w:r w:rsidR="004D62A1" w:rsidRPr="004D62A1">
        <w:rPr>
          <w:rFonts w:ascii="Times New Roman" w:hAnsi="Times New Roman" w:cs="Times New Roman"/>
        </w:rPr>
        <w:t>Anaesthesiol</w:t>
      </w:r>
      <w:proofErr w:type="spellEnd"/>
      <w:r w:rsidR="004D62A1" w:rsidRPr="004D62A1">
        <w:rPr>
          <w:rFonts w:ascii="Times New Roman" w:hAnsi="Times New Roman" w:cs="Times New Roman"/>
        </w:rPr>
        <w:t xml:space="preserve"> Scand. 2023;67(8):1110-7.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10.1111/aas.14262.</w:t>
      </w:r>
    </w:p>
    <w:p w14:paraId="34AA08B1" w14:textId="77777777" w:rsidR="00820B7B" w:rsidRPr="00D30F6D" w:rsidRDefault="00820B7B" w:rsidP="000574B9">
      <w:pPr>
        <w:shd w:val="clear" w:color="auto" w:fill="FFFFFF" w:themeFill="background1"/>
        <w:spacing w:after="0" w:line="240" w:lineRule="auto"/>
        <w:jc w:val="both"/>
        <w:rPr>
          <w:rFonts w:ascii="Times New Roman" w:hAnsi="Times New Roman" w:cs="Times New Roman"/>
        </w:rPr>
      </w:pPr>
    </w:p>
    <w:p w14:paraId="178328DC" w14:textId="4A9D4481" w:rsidR="00820B7B" w:rsidRPr="00D30F6D" w:rsidRDefault="00E33479" w:rsidP="000574B9">
      <w:pPr>
        <w:shd w:val="clear" w:color="auto" w:fill="FFFFFF" w:themeFill="background1"/>
        <w:spacing w:after="0" w:line="240" w:lineRule="auto"/>
        <w:jc w:val="both"/>
        <w:rPr>
          <w:rFonts w:ascii="Times New Roman" w:hAnsi="Times New Roman" w:cs="Times New Roman"/>
        </w:rPr>
      </w:pPr>
      <w:r w:rsidRPr="00D30F6D">
        <w:rPr>
          <w:rFonts w:ascii="Times New Roman" w:hAnsi="Times New Roman" w:cs="Times New Roman"/>
        </w:rPr>
        <w:t xml:space="preserve">2. </w:t>
      </w:r>
      <w:r w:rsidR="004D62A1" w:rsidRPr="004D62A1">
        <w:rPr>
          <w:rFonts w:ascii="Times New Roman" w:hAnsi="Times New Roman" w:cs="Times New Roman"/>
        </w:rPr>
        <w:t xml:space="preserve">Arrigo M, </w:t>
      </w:r>
      <w:proofErr w:type="spellStart"/>
      <w:r w:rsidR="004D62A1" w:rsidRPr="004D62A1">
        <w:rPr>
          <w:rFonts w:ascii="Times New Roman" w:hAnsi="Times New Roman" w:cs="Times New Roman"/>
        </w:rPr>
        <w:t>Bettex</w:t>
      </w:r>
      <w:proofErr w:type="spellEnd"/>
      <w:r w:rsidR="004D62A1" w:rsidRPr="004D62A1">
        <w:rPr>
          <w:rFonts w:ascii="Times New Roman" w:hAnsi="Times New Roman" w:cs="Times New Roman"/>
        </w:rPr>
        <w:t xml:space="preserve"> D, Rudiger A. Management of atrial fibrillation in critically ill patients. Crit Care Res </w:t>
      </w:r>
      <w:proofErr w:type="spellStart"/>
      <w:r w:rsidR="004D62A1" w:rsidRPr="004D62A1">
        <w:rPr>
          <w:rFonts w:ascii="Times New Roman" w:hAnsi="Times New Roman" w:cs="Times New Roman"/>
        </w:rPr>
        <w:t>Pract</w:t>
      </w:r>
      <w:proofErr w:type="spellEnd"/>
      <w:r w:rsidR="004D62A1" w:rsidRPr="004D62A1">
        <w:rPr>
          <w:rFonts w:ascii="Times New Roman" w:hAnsi="Times New Roman" w:cs="Times New Roman"/>
        </w:rPr>
        <w:t xml:space="preserve">. </w:t>
      </w:r>
      <w:proofErr w:type="gramStart"/>
      <w:r w:rsidR="004D62A1" w:rsidRPr="004D62A1">
        <w:rPr>
          <w:rFonts w:ascii="Times New Roman" w:hAnsi="Times New Roman" w:cs="Times New Roman"/>
        </w:rPr>
        <w:t>2014;2014:840615</w:t>
      </w:r>
      <w:proofErr w:type="gramEnd"/>
      <w:r w:rsidR="004D62A1" w:rsidRPr="004D62A1">
        <w:rPr>
          <w:rFonts w:ascii="Times New Roman" w:hAnsi="Times New Roman" w:cs="Times New Roman"/>
        </w:rPr>
        <w:t xml:space="preserve">.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10.1155/2014/840615.</w:t>
      </w:r>
    </w:p>
    <w:p w14:paraId="29451765" w14:textId="77777777" w:rsidR="00820B7B" w:rsidRPr="00D30F6D" w:rsidRDefault="00820B7B" w:rsidP="000574B9">
      <w:pPr>
        <w:shd w:val="clear" w:color="auto" w:fill="FFFFFF" w:themeFill="background1"/>
        <w:spacing w:after="0" w:line="240" w:lineRule="auto"/>
        <w:jc w:val="both"/>
        <w:rPr>
          <w:rFonts w:ascii="Times New Roman" w:hAnsi="Times New Roman" w:cs="Times New Roman"/>
        </w:rPr>
      </w:pPr>
    </w:p>
    <w:p w14:paraId="75C08016" w14:textId="2A022EB7" w:rsidR="00820B7B" w:rsidRPr="00D30F6D" w:rsidRDefault="00820B7B" w:rsidP="000574B9">
      <w:pPr>
        <w:shd w:val="clear" w:color="auto" w:fill="FFFFFF" w:themeFill="background1"/>
        <w:spacing w:after="0" w:line="240" w:lineRule="auto"/>
        <w:jc w:val="both"/>
        <w:rPr>
          <w:rFonts w:ascii="Times New Roman" w:hAnsi="Times New Roman" w:cs="Times New Roman"/>
        </w:rPr>
      </w:pPr>
      <w:r w:rsidRPr="00D30F6D">
        <w:rPr>
          <w:rFonts w:ascii="Times New Roman" w:hAnsi="Times New Roman" w:cs="Times New Roman"/>
        </w:rPr>
        <w:t xml:space="preserve">3. </w:t>
      </w:r>
      <w:r w:rsidR="004D62A1" w:rsidRPr="004D62A1">
        <w:rPr>
          <w:rFonts w:ascii="Times New Roman" w:hAnsi="Times New Roman" w:cs="Times New Roman"/>
        </w:rPr>
        <w:t xml:space="preserve">Bedford JP, Ede J, Watkinson PJ. Triggers for new-onset atrial fibrillation in critically ill patients. Intensive Crit Care Nurs. </w:t>
      </w:r>
      <w:proofErr w:type="gramStart"/>
      <w:r w:rsidR="004D62A1" w:rsidRPr="004D62A1">
        <w:rPr>
          <w:rFonts w:ascii="Times New Roman" w:hAnsi="Times New Roman" w:cs="Times New Roman"/>
        </w:rPr>
        <w:t>2021;67:103114</w:t>
      </w:r>
      <w:proofErr w:type="gramEnd"/>
      <w:r w:rsidR="004D62A1" w:rsidRPr="004D62A1">
        <w:rPr>
          <w:rFonts w:ascii="Times New Roman" w:hAnsi="Times New Roman" w:cs="Times New Roman"/>
        </w:rPr>
        <w:t xml:space="preserve">.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10.1016/j.iccn.2021.103114.</w:t>
      </w:r>
    </w:p>
    <w:p w14:paraId="25D76C91" w14:textId="67DF13DB" w:rsidR="002127AF" w:rsidRPr="00D30F6D" w:rsidRDefault="002127AF" w:rsidP="000574B9">
      <w:pPr>
        <w:shd w:val="clear" w:color="auto" w:fill="FFFFFF" w:themeFill="background1"/>
        <w:spacing w:after="0" w:line="240" w:lineRule="auto"/>
        <w:jc w:val="both"/>
        <w:rPr>
          <w:rFonts w:ascii="Times New Roman" w:eastAsia="Segoe UI" w:hAnsi="Times New Roman" w:cs="Times New Roman"/>
          <w:color w:val="333333"/>
        </w:rPr>
      </w:pPr>
    </w:p>
    <w:p w14:paraId="1C65D915" w14:textId="4D7024A1" w:rsidR="005C655F" w:rsidRDefault="00820B7B" w:rsidP="000574B9">
      <w:pPr>
        <w:spacing w:after="0" w:line="240" w:lineRule="auto"/>
        <w:jc w:val="both"/>
        <w:rPr>
          <w:rFonts w:ascii="Times New Roman" w:hAnsi="Times New Roman" w:cs="Times New Roman"/>
        </w:rPr>
      </w:pPr>
      <w:r w:rsidRPr="007C5D5C">
        <w:rPr>
          <w:rFonts w:ascii="Times New Roman" w:eastAsia="Segoe UI" w:hAnsi="Times New Roman" w:cs="Times New Roman"/>
          <w:color w:val="333333"/>
        </w:rPr>
        <w:t xml:space="preserve">4. </w:t>
      </w:r>
      <w:r w:rsidR="00241F81" w:rsidRPr="007C5D5C">
        <w:rPr>
          <w:rFonts w:ascii="Times New Roman" w:hAnsi="Times New Roman" w:cs="Times New Roman"/>
        </w:rPr>
        <w:t xml:space="preserve">Bedford JP, Garside T, </w:t>
      </w:r>
      <w:proofErr w:type="spellStart"/>
      <w:r w:rsidR="00241F81" w:rsidRPr="007C5D5C">
        <w:rPr>
          <w:rFonts w:ascii="Times New Roman" w:hAnsi="Times New Roman" w:cs="Times New Roman"/>
        </w:rPr>
        <w:t>DarbyshireJL</w:t>
      </w:r>
      <w:proofErr w:type="spellEnd"/>
      <w:r w:rsidR="00241F81" w:rsidRPr="007C5D5C">
        <w:rPr>
          <w:rFonts w:ascii="Times New Roman" w:hAnsi="Times New Roman" w:cs="Times New Roman"/>
        </w:rPr>
        <w:t xml:space="preserve">, Betts TR, Young JD, Watkinson PJ. Risk factors for new-onset atrial fibrillation during critical illness: A Delphi study. J Intensive Care Soc. 2022;23(4):414-24. </w:t>
      </w:r>
      <w:proofErr w:type="spellStart"/>
      <w:r w:rsidR="00241F81" w:rsidRPr="007C5D5C">
        <w:rPr>
          <w:rFonts w:ascii="Times New Roman" w:hAnsi="Times New Roman" w:cs="Times New Roman"/>
        </w:rPr>
        <w:t>doi</w:t>
      </w:r>
      <w:proofErr w:type="spellEnd"/>
      <w:r w:rsidR="00241F81" w:rsidRPr="007C5D5C">
        <w:rPr>
          <w:rFonts w:ascii="Times New Roman" w:hAnsi="Times New Roman" w:cs="Times New Roman"/>
        </w:rPr>
        <w:t>: 10.1177/17511437211022132.</w:t>
      </w:r>
    </w:p>
    <w:p w14:paraId="3031FE62" w14:textId="623A00C3" w:rsidR="000A5A22" w:rsidRPr="00D30F6D" w:rsidRDefault="000A5A22" w:rsidP="000574B9">
      <w:pPr>
        <w:spacing w:after="0" w:line="240" w:lineRule="auto"/>
        <w:jc w:val="both"/>
        <w:rPr>
          <w:rFonts w:ascii="Times New Roman" w:hAnsi="Times New Roman" w:cs="Times New Roman"/>
        </w:rPr>
      </w:pPr>
    </w:p>
    <w:p w14:paraId="4CB96894" w14:textId="795D2B1F" w:rsidR="00B934FC" w:rsidRPr="004D62A1" w:rsidRDefault="00B934FC" w:rsidP="000574B9">
      <w:pPr>
        <w:spacing w:after="0" w:line="240" w:lineRule="auto"/>
        <w:jc w:val="both"/>
        <w:rPr>
          <w:rFonts w:ascii="Times New Roman" w:hAnsi="Times New Roman" w:cs="Times New Roman"/>
          <w:lang w:val="it-IT"/>
        </w:rPr>
      </w:pPr>
      <w:r w:rsidRPr="00D30F6D">
        <w:rPr>
          <w:rFonts w:ascii="Times New Roman" w:hAnsi="Times New Roman" w:cs="Times New Roman"/>
        </w:rPr>
        <w:t xml:space="preserve">5. </w:t>
      </w:r>
      <w:proofErr w:type="spellStart"/>
      <w:r w:rsidR="004D62A1" w:rsidRPr="004D62A1">
        <w:rPr>
          <w:rFonts w:ascii="Times New Roman" w:hAnsi="Times New Roman" w:cs="Times New Roman"/>
        </w:rPr>
        <w:t>Boriani</w:t>
      </w:r>
      <w:proofErr w:type="spellEnd"/>
      <w:r w:rsidR="004D62A1" w:rsidRPr="004D62A1">
        <w:rPr>
          <w:rFonts w:ascii="Times New Roman" w:hAnsi="Times New Roman" w:cs="Times New Roman"/>
        </w:rPr>
        <w:t xml:space="preserve"> G, </w:t>
      </w:r>
      <w:proofErr w:type="spellStart"/>
      <w:r w:rsidR="004D62A1" w:rsidRPr="004D62A1">
        <w:rPr>
          <w:rFonts w:ascii="Times New Roman" w:hAnsi="Times New Roman" w:cs="Times New Roman"/>
        </w:rPr>
        <w:t>Fauchier</w:t>
      </w:r>
      <w:proofErr w:type="spellEnd"/>
      <w:r w:rsidR="004D62A1" w:rsidRPr="004D62A1">
        <w:rPr>
          <w:rFonts w:ascii="Times New Roman" w:hAnsi="Times New Roman" w:cs="Times New Roman"/>
        </w:rPr>
        <w:t xml:space="preserve"> L, Aguinaga L, Beattie JM, Blomstrom Lundqvist C, Cohen A, et al. European Heart Rhythm Association (EHRA) consensus document on management of arrhythmias and cardiac electronic devices in the critically ill and post-surgery patient, endorsed by Heart Rhythm Society (HRS), Asia Pacific Heart Rhythm Society (APHRS), Cardiac Arrhythmia Society of Southern Africa (CASSA), and Latin American Heart Rhythm Society (LAHRS). </w:t>
      </w:r>
      <w:proofErr w:type="spellStart"/>
      <w:r w:rsidR="004D62A1" w:rsidRPr="004D62A1">
        <w:rPr>
          <w:rFonts w:ascii="Times New Roman" w:hAnsi="Times New Roman" w:cs="Times New Roman"/>
          <w:lang w:val="it-IT"/>
        </w:rPr>
        <w:t>Europace</w:t>
      </w:r>
      <w:proofErr w:type="spellEnd"/>
      <w:r w:rsidR="004D62A1" w:rsidRPr="004D62A1">
        <w:rPr>
          <w:rFonts w:ascii="Times New Roman" w:hAnsi="Times New Roman" w:cs="Times New Roman"/>
          <w:lang w:val="it-IT"/>
        </w:rPr>
        <w:t xml:space="preserve">. 2019;21(1):7-8. </w:t>
      </w:r>
      <w:proofErr w:type="spellStart"/>
      <w:r w:rsidR="004D62A1" w:rsidRPr="004D62A1">
        <w:rPr>
          <w:rFonts w:ascii="Times New Roman" w:hAnsi="Times New Roman" w:cs="Times New Roman"/>
          <w:lang w:val="it-IT"/>
        </w:rPr>
        <w:t>doi</w:t>
      </w:r>
      <w:proofErr w:type="spellEnd"/>
      <w:r w:rsidR="004D62A1" w:rsidRPr="004D62A1">
        <w:rPr>
          <w:rFonts w:ascii="Times New Roman" w:hAnsi="Times New Roman" w:cs="Times New Roman"/>
          <w:lang w:val="it-IT"/>
        </w:rPr>
        <w:t>: 10.1093/</w:t>
      </w:r>
      <w:proofErr w:type="spellStart"/>
      <w:r w:rsidR="004D62A1" w:rsidRPr="004D62A1">
        <w:rPr>
          <w:rFonts w:ascii="Times New Roman" w:hAnsi="Times New Roman" w:cs="Times New Roman"/>
          <w:lang w:val="it-IT"/>
        </w:rPr>
        <w:t>europace</w:t>
      </w:r>
      <w:proofErr w:type="spellEnd"/>
      <w:r w:rsidR="004D62A1" w:rsidRPr="004D62A1">
        <w:rPr>
          <w:rFonts w:ascii="Times New Roman" w:hAnsi="Times New Roman" w:cs="Times New Roman"/>
          <w:lang w:val="it-IT"/>
        </w:rPr>
        <w:t>/euy110.</w:t>
      </w:r>
    </w:p>
    <w:p w14:paraId="12600443" w14:textId="77777777" w:rsidR="005C655F" w:rsidRPr="004D62A1" w:rsidRDefault="005C655F" w:rsidP="000574B9">
      <w:pPr>
        <w:spacing w:after="0" w:line="240" w:lineRule="auto"/>
        <w:jc w:val="both"/>
        <w:rPr>
          <w:rFonts w:ascii="Times New Roman" w:hAnsi="Times New Roman" w:cs="Times New Roman"/>
          <w:lang w:val="it-IT"/>
        </w:rPr>
      </w:pPr>
    </w:p>
    <w:p w14:paraId="7C2058C7" w14:textId="2C90FDA4" w:rsidR="00B934FC" w:rsidRPr="00262D09" w:rsidRDefault="00B934FC" w:rsidP="000574B9">
      <w:pPr>
        <w:spacing w:after="0" w:line="240" w:lineRule="auto"/>
        <w:jc w:val="both"/>
        <w:rPr>
          <w:rFonts w:ascii="Times New Roman" w:hAnsi="Times New Roman" w:cs="Times New Roman"/>
          <w:lang w:val="en-US"/>
        </w:rPr>
      </w:pPr>
      <w:r w:rsidRPr="00905C5F">
        <w:rPr>
          <w:rFonts w:ascii="Times New Roman" w:hAnsi="Times New Roman" w:cs="Times New Roman"/>
          <w:lang w:val="it-IT"/>
        </w:rPr>
        <w:t>6.</w:t>
      </w:r>
      <w:r w:rsidR="00EE1AA1" w:rsidRPr="00905C5F">
        <w:rPr>
          <w:rFonts w:ascii="Times New Roman" w:hAnsi="Times New Roman" w:cs="Times New Roman"/>
          <w:lang w:val="it-IT"/>
        </w:rPr>
        <w:t xml:space="preserve"> </w:t>
      </w:r>
      <w:r w:rsidR="004D62A1" w:rsidRPr="00905C5F">
        <w:rPr>
          <w:rFonts w:ascii="Times New Roman" w:hAnsi="Times New Roman" w:cs="Times New Roman"/>
          <w:lang w:val="it-IT"/>
        </w:rPr>
        <w:t xml:space="preserve">Bosch NA, Cimini J, Walkey AJ. </w:t>
      </w:r>
      <w:r w:rsidR="004D62A1" w:rsidRPr="004D62A1">
        <w:rPr>
          <w:rFonts w:ascii="Times New Roman" w:hAnsi="Times New Roman" w:cs="Times New Roman"/>
          <w:lang w:val="en-US"/>
        </w:rPr>
        <w:t xml:space="preserve">Atrial Fibrillation in the ICU. Chest. 2018;154(6):1424-34. </w:t>
      </w:r>
      <w:proofErr w:type="spellStart"/>
      <w:r w:rsidR="004D62A1" w:rsidRPr="004D62A1">
        <w:rPr>
          <w:rFonts w:ascii="Times New Roman" w:hAnsi="Times New Roman" w:cs="Times New Roman"/>
          <w:lang w:val="en-US"/>
        </w:rPr>
        <w:t>doi</w:t>
      </w:r>
      <w:proofErr w:type="spellEnd"/>
      <w:r w:rsidR="004D62A1" w:rsidRPr="004D62A1">
        <w:rPr>
          <w:rFonts w:ascii="Times New Roman" w:hAnsi="Times New Roman" w:cs="Times New Roman"/>
          <w:lang w:val="en-US"/>
        </w:rPr>
        <w:t>: 10.1016/j.chest.2018.03.040.</w:t>
      </w:r>
    </w:p>
    <w:p w14:paraId="5C9344CD" w14:textId="77777777" w:rsidR="005C655F" w:rsidRPr="00262D09" w:rsidRDefault="005C655F" w:rsidP="000574B9">
      <w:pPr>
        <w:spacing w:after="0" w:line="240" w:lineRule="auto"/>
        <w:jc w:val="both"/>
        <w:rPr>
          <w:rFonts w:ascii="Times New Roman" w:hAnsi="Times New Roman" w:cs="Times New Roman"/>
          <w:lang w:val="en-US"/>
        </w:rPr>
      </w:pPr>
    </w:p>
    <w:p w14:paraId="1742FF20" w14:textId="1DCD258A" w:rsidR="006A3BE7" w:rsidRDefault="006A3BE7" w:rsidP="000574B9">
      <w:pPr>
        <w:spacing w:after="0" w:line="240" w:lineRule="auto"/>
        <w:jc w:val="both"/>
        <w:rPr>
          <w:rFonts w:ascii="Times New Roman" w:hAnsi="Times New Roman" w:cs="Times New Roman"/>
        </w:rPr>
      </w:pPr>
      <w:r w:rsidRPr="00262D09">
        <w:rPr>
          <w:rFonts w:ascii="Times New Roman" w:hAnsi="Times New Roman" w:cs="Times New Roman"/>
          <w:lang w:val="en-US"/>
        </w:rPr>
        <w:t xml:space="preserve">7. </w:t>
      </w:r>
      <w:r w:rsidR="004D62A1" w:rsidRPr="004D62A1">
        <w:rPr>
          <w:rFonts w:ascii="Times New Roman" w:hAnsi="Times New Roman" w:cs="Times New Roman"/>
          <w:lang w:val="en-US"/>
        </w:rPr>
        <w:t xml:space="preserve">Bosch NA, Cohen DM, Walkey AJ. Risk Factors for New-Onset Atrial Fibrillation in Patients </w:t>
      </w:r>
      <w:proofErr w:type="gramStart"/>
      <w:r w:rsidR="004D62A1" w:rsidRPr="004D62A1">
        <w:rPr>
          <w:rFonts w:ascii="Times New Roman" w:hAnsi="Times New Roman" w:cs="Times New Roman"/>
          <w:lang w:val="en-US"/>
        </w:rPr>
        <w:t>With</w:t>
      </w:r>
      <w:proofErr w:type="gramEnd"/>
      <w:r w:rsidR="004D62A1" w:rsidRPr="004D62A1">
        <w:rPr>
          <w:rFonts w:ascii="Times New Roman" w:hAnsi="Times New Roman" w:cs="Times New Roman"/>
          <w:lang w:val="en-US"/>
        </w:rPr>
        <w:t xml:space="preserve"> Sepsis: A Systematic Review and Meta-Analysis. Crit Care Med. 2019;47(2):280-7. doi:10.1097/CCM.0000000000003560.</w:t>
      </w:r>
    </w:p>
    <w:p w14:paraId="5132BFF0" w14:textId="77777777" w:rsidR="005C655F" w:rsidRPr="00D30F6D" w:rsidRDefault="005C655F" w:rsidP="000574B9">
      <w:pPr>
        <w:spacing w:after="0" w:line="240" w:lineRule="auto"/>
        <w:jc w:val="both"/>
        <w:rPr>
          <w:rFonts w:ascii="Times New Roman" w:hAnsi="Times New Roman" w:cs="Times New Roman"/>
        </w:rPr>
      </w:pPr>
    </w:p>
    <w:p w14:paraId="78E1906B" w14:textId="5D6D3D19" w:rsidR="006A3BE7" w:rsidRPr="004D62A1" w:rsidRDefault="006A3BE7" w:rsidP="000574B9">
      <w:pPr>
        <w:spacing w:after="0" w:line="240" w:lineRule="auto"/>
        <w:jc w:val="both"/>
        <w:rPr>
          <w:rFonts w:ascii="Times New Roman" w:hAnsi="Times New Roman" w:cs="Times New Roman"/>
          <w:lang w:val="en-US"/>
        </w:rPr>
      </w:pPr>
      <w:r w:rsidRPr="00D30F6D">
        <w:rPr>
          <w:rFonts w:ascii="Times New Roman" w:hAnsi="Times New Roman" w:cs="Times New Roman"/>
        </w:rPr>
        <w:t>8.</w:t>
      </w:r>
      <w:r w:rsidR="00BB031D" w:rsidRPr="00D30F6D">
        <w:rPr>
          <w:rFonts w:ascii="Times New Roman" w:hAnsi="Times New Roman" w:cs="Times New Roman"/>
        </w:rPr>
        <w:t xml:space="preserve"> </w:t>
      </w:r>
      <w:proofErr w:type="spellStart"/>
      <w:r w:rsidR="004D62A1" w:rsidRPr="004D62A1">
        <w:rPr>
          <w:rFonts w:ascii="Times New Roman" w:hAnsi="Times New Roman" w:cs="Times New Roman"/>
        </w:rPr>
        <w:t>Hindricks</w:t>
      </w:r>
      <w:proofErr w:type="spellEnd"/>
      <w:r w:rsidR="004D62A1" w:rsidRPr="004D62A1">
        <w:rPr>
          <w:rFonts w:ascii="Times New Roman" w:hAnsi="Times New Roman" w:cs="Times New Roman"/>
        </w:rPr>
        <w:t xml:space="preserve"> G, </w:t>
      </w:r>
      <w:proofErr w:type="spellStart"/>
      <w:r w:rsidR="004D62A1" w:rsidRPr="004D62A1">
        <w:rPr>
          <w:rFonts w:ascii="Times New Roman" w:hAnsi="Times New Roman" w:cs="Times New Roman"/>
        </w:rPr>
        <w:t>Potpara</w:t>
      </w:r>
      <w:proofErr w:type="spellEnd"/>
      <w:r w:rsidR="004D62A1" w:rsidRPr="004D62A1">
        <w:rPr>
          <w:rFonts w:ascii="Times New Roman" w:hAnsi="Times New Roman" w:cs="Times New Roman"/>
        </w:rPr>
        <w:t xml:space="preserve"> T, Dagres N, Arbelo E, Bax JJ, </w:t>
      </w:r>
      <w:proofErr w:type="spellStart"/>
      <w:r w:rsidR="004D62A1" w:rsidRPr="004D62A1">
        <w:rPr>
          <w:rFonts w:ascii="Times New Roman" w:hAnsi="Times New Roman" w:cs="Times New Roman"/>
        </w:rPr>
        <w:t>Blomström</w:t>
      </w:r>
      <w:proofErr w:type="spellEnd"/>
      <w:r w:rsidR="004D62A1" w:rsidRPr="004D62A1">
        <w:rPr>
          <w:rFonts w:ascii="Times New Roman" w:hAnsi="Times New Roman" w:cs="Times New Roman"/>
        </w:rPr>
        <w:t xml:space="preserve">-Lundqvist C, et al. 2020 ESC Guidelines for the diagnosis and management of atrial fibrillation developed in collaboration with the European Association for Cardio-Thoracic Surgery (EACTS): The Task Force for the diagnosis and management of atrial fibrillation of the European Society of Cardiology (ESC) Developed with the special contribution of the European Heart Rhythm Association (EHRA) of the ESC. </w:t>
      </w:r>
      <w:proofErr w:type="spellStart"/>
      <w:r w:rsidR="004D62A1" w:rsidRPr="004D62A1">
        <w:rPr>
          <w:rFonts w:ascii="Times New Roman" w:hAnsi="Times New Roman" w:cs="Times New Roman"/>
        </w:rPr>
        <w:lastRenderedPageBreak/>
        <w:t>Eur</w:t>
      </w:r>
      <w:proofErr w:type="spellEnd"/>
      <w:r w:rsidR="004D62A1" w:rsidRPr="004D62A1">
        <w:rPr>
          <w:rFonts w:ascii="Times New Roman" w:hAnsi="Times New Roman" w:cs="Times New Roman"/>
        </w:rPr>
        <w:t xml:space="preserve"> Heart J. 2021;42(5):373-498.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10.1093/</w:t>
      </w:r>
      <w:proofErr w:type="spellStart"/>
      <w:r w:rsidR="004D62A1" w:rsidRPr="004D62A1">
        <w:rPr>
          <w:rFonts w:ascii="Times New Roman" w:hAnsi="Times New Roman" w:cs="Times New Roman"/>
        </w:rPr>
        <w:t>eurheartj</w:t>
      </w:r>
      <w:proofErr w:type="spellEnd"/>
      <w:r w:rsidR="004D62A1" w:rsidRPr="004D62A1">
        <w:rPr>
          <w:rFonts w:ascii="Times New Roman" w:hAnsi="Times New Roman" w:cs="Times New Roman"/>
        </w:rPr>
        <w:t xml:space="preserve">/ehaa612. Erratum in: </w:t>
      </w:r>
      <w:proofErr w:type="spellStart"/>
      <w:r w:rsidR="004D62A1" w:rsidRPr="004D62A1">
        <w:rPr>
          <w:rFonts w:ascii="Times New Roman" w:hAnsi="Times New Roman" w:cs="Times New Roman"/>
        </w:rPr>
        <w:t>Eur</w:t>
      </w:r>
      <w:proofErr w:type="spellEnd"/>
      <w:r w:rsidR="004D62A1" w:rsidRPr="004D62A1">
        <w:rPr>
          <w:rFonts w:ascii="Times New Roman" w:hAnsi="Times New Roman" w:cs="Times New Roman"/>
        </w:rPr>
        <w:t xml:space="preserve"> Heart J. 2021;42(5):507.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10.1093/</w:t>
      </w:r>
      <w:proofErr w:type="spellStart"/>
      <w:r w:rsidR="004D62A1" w:rsidRPr="004D62A1">
        <w:rPr>
          <w:rFonts w:ascii="Times New Roman" w:hAnsi="Times New Roman" w:cs="Times New Roman"/>
        </w:rPr>
        <w:t>eurheartj</w:t>
      </w:r>
      <w:proofErr w:type="spellEnd"/>
      <w:r w:rsidR="004D62A1" w:rsidRPr="004D62A1">
        <w:rPr>
          <w:rFonts w:ascii="Times New Roman" w:hAnsi="Times New Roman" w:cs="Times New Roman"/>
        </w:rPr>
        <w:t xml:space="preserve">/ehaa798. Erratum in: </w:t>
      </w:r>
      <w:proofErr w:type="spellStart"/>
      <w:r w:rsidR="004D62A1" w:rsidRPr="004D62A1">
        <w:rPr>
          <w:rFonts w:ascii="Times New Roman" w:hAnsi="Times New Roman" w:cs="Times New Roman"/>
        </w:rPr>
        <w:t>Eur</w:t>
      </w:r>
      <w:proofErr w:type="spellEnd"/>
      <w:r w:rsidR="004D62A1" w:rsidRPr="004D62A1">
        <w:rPr>
          <w:rFonts w:ascii="Times New Roman" w:hAnsi="Times New Roman" w:cs="Times New Roman"/>
        </w:rPr>
        <w:t xml:space="preserve"> Heart J. 2021;42(5):546-7.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10.1093/</w:t>
      </w:r>
      <w:proofErr w:type="spellStart"/>
      <w:r w:rsidR="004D62A1" w:rsidRPr="004D62A1">
        <w:rPr>
          <w:rFonts w:ascii="Times New Roman" w:hAnsi="Times New Roman" w:cs="Times New Roman"/>
        </w:rPr>
        <w:t>eurheartj</w:t>
      </w:r>
      <w:proofErr w:type="spellEnd"/>
      <w:r w:rsidR="004D62A1" w:rsidRPr="004D62A1">
        <w:rPr>
          <w:rFonts w:ascii="Times New Roman" w:hAnsi="Times New Roman" w:cs="Times New Roman"/>
        </w:rPr>
        <w:t xml:space="preserve">/ehaa945. Erratum in: </w:t>
      </w:r>
      <w:proofErr w:type="spellStart"/>
      <w:r w:rsidR="004D62A1" w:rsidRPr="004D62A1">
        <w:rPr>
          <w:rFonts w:ascii="Times New Roman" w:hAnsi="Times New Roman" w:cs="Times New Roman"/>
        </w:rPr>
        <w:t>Eur</w:t>
      </w:r>
      <w:proofErr w:type="spellEnd"/>
      <w:r w:rsidR="004D62A1" w:rsidRPr="004D62A1">
        <w:rPr>
          <w:rFonts w:ascii="Times New Roman" w:hAnsi="Times New Roman" w:cs="Times New Roman"/>
        </w:rPr>
        <w:t xml:space="preserve"> Heart J. 2021;42(40):4194.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10.1093/</w:t>
      </w:r>
      <w:proofErr w:type="spellStart"/>
      <w:r w:rsidR="004D62A1" w:rsidRPr="004D62A1">
        <w:rPr>
          <w:rFonts w:ascii="Times New Roman" w:hAnsi="Times New Roman" w:cs="Times New Roman"/>
        </w:rPr>
        <w:t>eurheartj</w:t>
      </w:r>
      <w:proofErr w:type="spellEnd"/>
      <w:r w:rsidR="004D62A1" w:rsidRPr="004D62A1">
        <w:rPr>
          <w:rFonts w:ascii="Times New Roman" w:hAnsi="Times New Roman" w:cs="Times New Roman"/>
        </w:rPr>
        <w:t>/ehab648.</w:t>
      </w:r>
    </w:p>
    <w:p w14:paraId="2F462890" w14:textId="77777777" w:rsidR="005C655F" w:rsidRPr="00D30F6D" w:rsidRDefault="005C655F" w:rsidP="000574B9">
      <w:pPr>
        <w:spacing w:after="0" w:line="240" w:lineRule="auto"/>
        <w:jc w:val="both"/>
        <w:rPr>
          <w:rFonts w:ascii="Times New Roman" w:hAnsi="Times New Roman" w:cs="Times New Roman"/>
        </w:rPr>
      </w:pPr>
    </w:p>
    <w:p w14:paraId="76190637" w14:textId="4430D9DC" w:rsidR="004D497B" w:rsidRDefault="004D497B" w:rsidP="000574B9">
      <w:pPr>
        <w:spacing w:after="0" w:line="240" w:lineRule="auto"/>
        <w:jc w:val="both"/>
        <w:rPr>
          <w:rFonts w:ascii="Times New Roman" w:hAnsi="Times New Roman" w:cs="Times New Roman"/>
          <w:lang w:val="nl-NL"/>
        </w:rPr>
      </w:pPr>
      <w:r w:rsidRPr="00D30F6D">
        <w:rPr>
          <w:rFonts w:ascii="Times New Roman" w:hAnsi="Times New Roman" w:cs="Times New Roman"/>
        </w:rPr>
        <w:t xml:space="preserve">9. </w:t>
      </w:r>
      <w:r w:rsidR="004D62A1" w:rsidRPr="004D62A1">
        <w:rPr>
          <w:rFonts w:ascii="Times New Roman" w:hAnsi="Times New Roman" w:cs="Times New Roman"/>
        </w:rPr>
        <w:t>Dabrowski W, Siwicka-</w:t>
      </w:r>
      <w:proofErr w:type="spellStart"/>
      <w:r w:rsidR="004D62A1" w:rsidRPr="004D62A1">
        <w:rPr>
          <w:rFonts w:ascii="Times New Roman" w:hAnsi="Times New Roman" w:cs="Times New Roman"/>
        </w:rPr>
        <w:t>Gieroba</w:t>
      </w:r>
      <w:proofErr w:type="spellEnd"/>
      <w:r w:rsidR="004D62A1" w:rsidRPr="004D62A1">
        <w:rPr>
          <w:rFonts w:ascii="Times New Roman" w:hAnsi="Times New Roman" w:cs="Times New Roman"/>
        </w:rPr>
        <w:t xml:space="preserve"> D, </w:t>
      </w:r>
      <w:proofErr w:type="spellStart"/>
      <w:r w:rsidR="004D62A1" w:rsidRPr="004D62A1">
        <w:rPr>
          <w:rFonts w:ascii="Times New Roman" w:hAnsi="Times New Roman" w:cs="Times New Roman"/>
        </w:rPr>
        <w:t>Piasek</w:t>
      </w:r>
      <w:proofErr w:type="spellEnd"/>
      <w:r w:rsidR="004D62A1" w:rsidRPr="004D62A1">
        <w:rPr>
          <w:rFonts w:ascii="Times New Roman" w:hAnsi="Times New Roman" w:cs="Times New Roman"/>
        </w:rPr>
        <w:t xml:space="preserve"> E, Schlegel TT, </w:t>
      </w:r>
      <w:proofErr w:type="spellStart"/>
      <w:r w:rsidR="004D62A1" w:rsidRPr="004D62A1">
        <w:rPr>
          <w:rFonts w:ascii="Times New Roman" w:hAnsi="Times New Roman" w:cs="Times New Roman"/>
        </w:rPr>
        <w:t>Jaroszynski</w:t>
      </w:r>
      <w:proofErr w:type="spellEnd"/>
      <w:r w:rsidR="004D62A1" w:rsidRPr="004D62A1">
        <w:rPr>
          <w:rFonts w:ascii="Times New Roman" w:hAnsi="Times New Roman" w:cs="Times New Roman"/>
        </w:rPr>
        <w:t xml:space="preserve"> A. Successful Combination of Landiolol and </w:t>
      </w:r>
      <w:proofErr w:type="spellStart"/>
      <w:r w:rsidR="004D62A1" w:rsidRPr="004D62A1">
        <w:rPr>
          <w:rFonts w:ascii="Times New Roman" w:hAnsi="Times New Roman" w:cs="Times New Roman"/>
        </w:rPr>
        <w:t>Levosimendan</w:t>
      </w:r>
      <w:proofErr w:type="spellEnd"/>
      <w:r w:rsidR="004D62A1" w:rsidRPr="004D62A1">
        <w:rPr>
          <w:rFonts w:ascii="Times New Roman" w:hAnsi="Times New Roman" w:cs="Times New Roman"/>
        </w:rPr>
        <w:t xml:space="preserve"> in Patients with Decompensated Heart Failure. Int Heart J. 2020;61(2):384-9.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10.1536/ihj.19-420.</w:t>
      </w:r>
    </w:p>
    <w:p w14:paraId="6A3E77AE" w14:textId="77777777" w:rsidR="005C655F" w:rsidRPr="00D30F6D" w:rsidRDefault="005C655F" w:rsidP="000574B9">
      <w:pPr>
        <w:spacing w:after="0" w:line="240" w:lineRule="auto"/>
        <w:jc w:val="both"/>
        <w:rPr>
          <w:rFonts w:ascii="Times New Roman" w:hAnsi="Times New Roman" w:cs="Times New Roman"/>
        </w:rPr>
      </w:pPr>
    </w:p>
    <w:p w14:paraId="1AAE27E3" w14:textId="7108AEC8" w:rsidR="006659B5" w:rsidRDefault="00DD638C" w:rsidP="000574B9">
      <w:pPr>
        <w:spacing w:after="0" w:line="240" w:lineRule="auto"/>
        <w:jc w:val="both"/>
        <w:rPr>
          <w:rFonts w:ascii="Times New Roman" w:hAnsi="Times New Roman" w:cs="Times New Roman"/>
        </w:rPr>
      </w:pPr>
      <w:r w:rsidRPr="00D30F6D">
        <w:rPr>
          <w:rFonts w:ascii="Times New Roman" w:hAnsi="Times New Roman" w:cs="Times New Roman"/>
        </w:rPr>
        <w:t xml:space="preserve">10. </w:t>
      </w:r>
      <w:r w:rsidR="004D62A1" w:rsidRPr="004D62A1">
        <w:rPr>
          <w:rFonts w:ascii="Times New Roman" w:hAnsi="Times New Roman" w:cs="Times New Roman"/>
        </w:rPr>
        <w:t xml:space="preserve">Iwahashi N, Kirigaya J, Abe T, Horii M, Takahashi H, </w:t>
      </w:r>
      <w:proofErr w:type="spellStart"/>
      <w:r w:rsidR="004D62A1" w:rsidRPr="004D62A1">
        <w:rPr>
          <w:rFonts w:ascii="Times New Roman" w:hAnsi="Times New Roman" w:cs="Times New Roman"/>
        </w:rPr>
        <w:t>Hanajima</w:t>
      </w:r>
      <w:proofErr w:type="spellEnd"/>
      <w:r w:rsidR="004D62A1" w:rsidRPr="004D62A1">
        <w:rPr>
          <w:rFonts w:ascii="Times New Roman" w:hAnsi="Times New Roman" w:cs="Times New Roman"/>
        </w:rPr>
        <w:t xml:space="preserve"> Y, et al. Clinical usefulness of left ventricular outflow tract velocity time integral for heart failure with reduced ejection fraction with rapid atrial fibrillation during landiolol treatment. J Cardiol. 2022;79(1):21-9.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10.1016/j.jjcc.2021.09.008.</w:t>
      </w:r>
    </w:p>
    <w:p w14:paraId="4966FC28" w14:textId="77777777" w:rsidR="005C655F" w:rsidRPr="00D30F6D" w:rsidRDefault="005C655F" w:rsidP="000574B9">
      <w:pPr>
        <w:spacing w:after="0" w:line="240" w:lineRule="auto"/>
        <w:jc w:val="both"/>
        <w:rPr>
          <w:rFonts w:ascii="Times New Roman" w:hAnsi="Times New Roman" w:cs="Times New Roman"/>
        </w:rPr>
      </w:pPr>
    </w:p>
    <w:p w14:paraId="501F5E66" w14:textId="762EF8C6" w:rsidR="0018503E" w:rsidRDefault="0018503E" w:rsidP="000574B9">
      <w:pPr>
        <w:spacing w:after="0" w:line="240" w:lineRule="auto"/>
        <w:jc w:val="both"/>
        <w:rPr>
          <w:rFonts w:ascii="Times New Roman" w:hAnsi="Times New Roman" w:cs="Times New Roman"/>
        </w:rPr>
      </w:pPr>
      <w:r w:rsidRPr="00D30F6D">
        <w:rPr>
          <w:rFonts w:ascii="Times New Roman" w:hAnsi="Times New Roman" w:cs="Times New Roman"/>
        </w:rPr>
        <w:t xml:space="preserve">11. </w:t>
      </w:r>
      <w:r w:rsidR="004D62A1" w:rsidRPr="004D62A1">
        <w:rPr>
          <w:rFonts w:ascii="Times New Roman" w:hAnsi="Times New Roman" w:cs="Times New Roman"/>
        </w:rPr>
        <w:t xml:space="preserve">Guarracino F, Bertini P, Pinsky MR. Management of cardiovascular insufficiency in ICU: the BEAT approach. Minerva Anestesiol. 2021;87(4):476-80.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10.23736/S0375-9393.20.14613-3.</w:t>
      </w:r>
    </w:p>
    <w:p w14:paraId="4972EE29" w14:textId="77777777" w:rsidR="00B10264" w:rsidRPr="00D30F6D" w:rsidRDefault="00B10264" w:rsidP="000574B9">
      <w:pPr>
        <w:spacing w:after="0" w:line="240" w:lineRule="auto"/>
        <w:jc w:val="both"/>
        <w:rPr>
          <w:rFonts w:ascii="Times New Roman" w:hAnsi="Times New Roman" w:cs="Times New Roman"/>
        </w:rPr>
      </w:pPr>
    </w:p>
    <w:p w14:paraId="3EE84DFE" w14:textId="036FE8D1" w:rsidR="002474A8" w:rsidRDefault="002474A8" w:rsidP="000574B9">
      <w:pPr>
        <w:spacing w:after="0" w:line="240" w:lineRule="auto"/>
        <w:jc w:val="both"/>
        <w:rPr>
          <w:rFonts w:ascii="Times New Roman" w:hAnsi="Times New Roman" w:cs="Times New Roman"/>
        </w:rPr>
      </w:pPr>
      <w:r w:rsidRPr="00D30F6D">
        <w:rPr>
          <w:rFonts w:ascii="Times New Roman" w:hAnsi="Times New Roman" w:cs="Times New Roman"/>
        </w:rPr>
        <w:t xml:space="preserve">12. </w:t>
      </w:r>
      <w:r w:rsidR="004D62A1" w:rsidRPr="004D62A1">
        <w:rPr>
          <w:rFonts w:ascii="Times New Roman" w:hAnsi="Times New Roman" w:cs="Times New Roman"/>
        </w:rPr>
        <w:t xml:space="preserve">Fuchs C, </w:t>
      </w:r>
      <w:proofErr w:type="spellStart"/>
      <w:r w:rsidR="004D62A1" w:rsidRPr="004D62A1">
        <w:rPr>
          <w:rFonts w:ascii="Times New Roman" w:hAnsi="Times New Roman" w:cs="Times New Roman"/>
        </w:rPr>
        <w:t>Wauschkuhn</w:t>
      </w:r>
      <w:proofErr w:type="spellEnd"/>
      <w:r w:rsidR="004D62A1" w:rsidRPr="004D62A1">
        <w:rPr>
          <w:rFonts w:ascii="Times New Roman" w:hAnsi="Times New Roman" w:cs="Times New Roman"/>
        </w:rPr>
        <w:t xml:space="preserve"> S, Scheer C, Vollmer M, Meissner K, Kuhn SO, et al. Continuing chronic beta-blockade in the acute phase of severe sepsis and septic shock is associated with decreased mortality rates up to 90 days. Br J Anaesth. 2017;119(4):616-25.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10.1093/</w:t>
      </w:r>
      <w:proofErr w:type="spellStart"/>
      <w:r w:rsidR="004D62A1" w:rsidRPr="004D62A1">
        <w:rPr>
          <w:rFonts w:ascii="Times New Roman" w:hAnsi="Times New Roman" w:cs="Times New Roman"/>
        </w:rPr>
        <w:t>bja</w:t>
      </w:r>
      <w:proofErr w:type="spellEnd"/>
      <w:r w:rsidR="004D62A1" w:rsidRPr="004D62A1">
        <w:rPr>
          <w:rFonts w:ascii="Times New Roman" w:hAnsi="Times New Roman" w:cs="Times New Roman"/>
        </w:rPr>
        <w:t>/aex231.</w:t>
      </w:r>
    </w:p>
    <w:p w14:paraId="05E5D0F1" w14:textId="77777777" w:rsidR="004A7F85" w:rsidRPr="00D30F6D" w:rsidRDefault="004A7F85" w:rsidP="000574B9">
      <w:pPr>
        <w:spacing w:after="0" w:line="240" w:lineRule="auto"/>
        <w:jc w:val="both"/>
        <w:rPr>
          <w:rFonts w:ascii="Times New Roman" w:hAnsi="Times New Roman" w:cs="Times New Roman"/>
        </w:rPr>
      </w:pPr>
    </w:p>
    <w:p w14:paraId="5070F633" w14:textId="1A4BF031" w:rsidR="00983E7F" w:rsidRDefault="00983E7F" w:rsidP="000574B9">
      <w:pPr>
        <w:spacing w:after="0" w:line="240" w:lineRule="auto"/>
        <w:jc w:val="both"/>
        <w:rPr>
          <w:rFonts w:ascii="Times New Roman" w:hAnsi="Times New Roman" w:cs="Times New Roman"/>
        </w:rPr>
      </w:pPr>
      <w:r w:rsidRPr="00D30F6D">
        <w:rPr>
          <w:rFonts w:ascii="Times New Roman" w:hAnsi="Times New Roman" w:cs="Times New Roman"/>
        </w:rPr>
        <w:t>13.</w:t>
      </w:r>
      <w:r w:rsidR="0035056E" w:rsidRPr="00D30F6D">
        <w:rPr>
          <w:rFonts w:ascii="Times New Roman" w:hAnsi="Times New Roman" w:cs="Times New Roman"/>
        </w:rPr>
        <w:t xml:space="preserve"> </w:t>
      </w:r>
      <w:r w:rsidR="004D62A1" w:rsidRPr="004D62A1">
        <w:rPr>
          <w:rFonts w:ascii="Times New Roman" w:hAnsi="Times New Roman" w:cs="Times New Roman"/>
        </w:rPr>
        <w:t xml:space="preserve">Arrigo M, Jaeger N, Seifert B, Spahn DR, </w:t>
      </w:r>
      <w:proofErr w:type="spellStart"/>
      <w:r w:rsidR="004D62A1" w:rsidRPr="004D62A1">
        <w:rPr>
          <w:rFonts w:ascii="Times New Roman" w:hAnsi="Times New Roman" w:cs="Times New Roman"/>
        </w:rPr>
        <w:t>Bettex</w:t>
      </w:r>
      <w:proofErr w:type="spellEnd"/>
      <w:r w:rsidR="004D62A1" w:rsidRPr="004D62A1">
        <w:rPr>
          <w:rFonts w:ascii="Times New Roman" w:hAnsi="Times New Roman" w:cs="Times New Roman"/>
        </w:rPr>
        <w:t xml:space="preserve"> D, Rudiger A. Disappointing Success of Electrical Cardioversion for New-Onset Atrial Fibrillation in Cardiosurgical ICU Patients. Crit Care Med. 2015;43(11):2354-9.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10.1097/CCM.0000000000001257.</w:t>
      </w:r>
    </w:p>
    <w:p w14:paraId="4C4F6EF1" w14:textId="77777777" w:rsidR="00995B7A" w:rsidRDefault="00995B7A" w:rsidP="000574B9">
      <w:pPr>
        <w:spacing w:after="0" w:line="240" w:lineRule="auto"/>
        <w:jc w:val="both"/>
        <w:rPr>
          <w:rFonts w:ascii="Times New Roman" w:hAnsi="Times New Roman" w:cs="Times New Roman"/>
        </w:rPr>
      </w:pPr>
    </w:p>
    <w:p w14:paraId="0FB912B3" w14:textId="27F940E1" w:rsidR="00995B7A" w:rsidRDefault="00995B7A" w:rsidP="000574B9">
      <w:pPr>
        <w:spacing w:after="0" w:line="240" w:lineRule="auto"/>
        <w:jc w:val="both"/>
        <w:rPr>
          <w:rFonts w:ascii="Times New Roman" w:hAnsi="Times New Roman" w:cs="Times New Roman"/>
        </w:rPr>
      </w:pPr>
      <w:r>
        <w:rPr>
          <w:rFonts w:ascii="Times New Roman" w:hAnsi="Times New Roman" w:cs="Times New Roman"/>
        </w:rPr>
        <w:t>14.</w:t>
      </w:r>
      <w:r w:rsidR="00A86063">
        <w:rPr>
          <w:rFonts w:ascii="Times New Roman" w:hAnsi="Times New Roman" w:cs="Times New Roman"/>
        </w:rPr>
        <w:t xml:space="preserve"> </w:t>
      </w:r>
      <w:r w:rsidR="004D62A1" w:rsidRPr="004D62A1">
        <w:rPr>
          <w:rFonts w:ascii="Times New Roman" w:hAnsi="Times New Roman" w:cs="Times New Roman"/>
        </w:rPr>
        <w:t xml:space="preserve">Arrigo M, </w:t>
      </w:r>
      <w:proofErr w:type="spellStart"/>
      <w:r w:rsidR="004D62A1" w:rsidRPr="004D62A1">
        <w:rPr>
          <w:rFonts w:ascii="Times New Roman" w:hAnsi="Times New Roman" w:cs="Times New Roman"/>
        </w:rPr>
        <w:t>Mebazaa</w:t>
      </w:r>
      <w:proofErr w:type="spellEnd"/>
      <w:r w:rsidR="004D62A1" w:rsidRPr="004D62A1">
        <w:rPr>
          <w:rFonts w:ascii="Times New Roman" w:hAnsi="Times New Roman" w:cs="Times New Roman"/>
        </w:rPr>
        <w:t xml:space="preserve"> A, </w:t>
      </w:r>
      <w:proofErr w:type="spellStart"/>
      <w:r w:rsidR="004D62A1" w:rsidRPr="004D62A1">
        <w:rPr>
          <w:rFonts w:ascii="Times New Roman" w:hAnsi="Times New Roman" w:cs="Times New Roman"/>
        </w:rPr>
        <w:t>Bettex</w:t>
      </w:r>
      <w:proofErr w:type="spellEnd"/>
      <w:r w:rsidR="004D62A1" w:rsidRPr="004D62A1">
        <w:rPr>
          <w:rFonts w:ascii="Times New Roman" w:hAnsi="Times New Roman" w:cs="Times New Roman"/>
        </w:rPr>
        <w:t xml:space="preserve"> D, Rudiger A. Hemodynamic response of restoring sinus rhythm in critically ill patients with atrial fibrillation. Am J Emerg Med. 2020;38(6):1192-4.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10.1016/j.ajem.2020.02.027.</w:t>
      </w:r>
    </w:p>
    <w:p w14:paraId="5CD9CC64" w14:textId="77777777" w:rsidR="005C655F" w:rsidRPr="00D30F6D" w:rsidRDefault="005C655F" w:rsidP="000574B9">
      <w:pPr>
        <w:spacing w:after="0" w:line="240" w:lineRule="auto"/>
        <w:jc w:val="both"/>
        <w:rPr>
          <w:rFonts w:ascii="Times New Roman" w:hAnsi="Times New Roman" w:cs="Times New Roman"/>
        </w:rPr>
      </w:pPr>
    </w:p>
    <w:p w14:paraId="6ED50010" w14:textId="18511DDA" w:rsidR="00AF22C5" w:rsidRDefault="00AF22C5" w:rsidP="000574B9">
      <w:pPr>
        <w:spacing w:after="0" w:line="240" w:lineRule="auto"/>
        <w:jc w:val="both"/>
        <w:rPr>
          <w:rFonts w:ascii="Times New Roman" w:hAnsi="Times New Roman" w:cs="Times New Roman"/>
        </w:rPr>
      </w:pPr>
      <w:r w:rsidRPr="00D30F6D">
        <w:rPr>
          <w:rFonts w:ascii="Times New Roman" w:hAnsi="Times New Roman" w:cs="Times New Roman"/>
        </w:rPr>
        <w:t>15.</w:t>
      </w:r>
      <w:r w:rsidR="00D82C1B" w:rsidRPr="00D30F6D">
        <w:rPr>
          <w:rFonts w:ascii="Times New Roman" w:hAnsi="Times New Roman" w:cs="Times New Roman"/>
        </w:rPr>
        <w:t xml:space="preserve"> </w:t>
      </w:r>
      <w:r w:rsidR="004D62A1" w:rsidRPr="004D62A1">
        <w:rPr>
          <w:rFonts w:ascii="Times New Roman" w:hAnsi="Times New Roman" w:cs="Times New Roman"/>
        </w:rPr>
        <w:t xml:space="preserve">Van Gelder IC, Rienstra M, Bunting KV, Casado-Arroyo R, Caso V, </w:t>
      </w:r>
      <w:proofErr w:type="spellStart"/>
      <w:r w:rsidR="004D62A1" w:rsidRPr="004D62A1">
        <w:rPr>
          <w:rFonts w:ascii="Times New Roman" w:hAnsi="Times New Roman" w:cs="Times New Roman"/>
        </w:rPr>
        <w:t>Crijns</w:t>
      </w:r>
      <w:proofErr w:type="spellEnd"/>
      <w:r w:rsidR="004D62A1" w:rsidRPr="004D62A1">
        <w:rPr>
          <w:rFonts w:ascii="Times New Roman" w:hAnsi="Times New Roman" w:cs="Times New Roman"/>
        </w:rPr>
        <w:t xml:space="preserve"> H, et al. 2024 ESC Guidelines for the management of atrial fibrillation developed in collaboration with the European Association for Cardio-Thoracic Surgery (EACTS). </w:t>
      </w:r>
      <w:proofErr w:type="spellStart"/>
      <w:r w:rsidR="004D62A1" w:rsidRPr="004D62A1">
        <w:rPr>
          <w:rFonts w:ascii="Times New Roman" w:hAnsi="Times New Roman" w:cs="Times New Roman"/>
        </w:rPr>
        <w:t>Eur</w:t>
      </w:r>
      <w:proofErr w:type="spellEnd"/>
      <w:r w:rsidR="004D62A1" w:rsidRPr="004D62A1">
        <w:rPr>
          <w:rFonts w:ascii="Times New Roman" w:hAnsi="Times New Roman" w:cs="Times New Roman"/>
        </w:rPr>
        <w:t xml:space="preserve"> Heart J. 2024;45(36):3314-414.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10.1093/</w:t>
      </w:r>
      <w:proofErr w:type="spellStart"/>
      <w:r w:rsidR="004D62A1" w:rsidRPr="004D62A1">
        <w:rPr>
          <w:rFonts w:ascii="Times New Roman" w:hAnsi="Times New Roman" w:cs="Times New Roman"/>
        </w:rPr>
        <w:t>eurheartj</w:t>
      </w:r>
      <w:proofErr w:type="spellEnd"/>
      <w:r w:rsidR="004D62A1" w:rsidRPr="004D62A1">
        <w:rPr>
          <w:rFonts w:ascii="Times New Roman" w:hAnsi="Times New Roman" w:cs="Times New Roman"/>
        </w:rPr>
        <w:t>/ehae176.</w:t>
      </w:r>
    </w:p>
    <w:p w14:paraId="5B865013" w14:textId="77777777" w:rsidR="005C655F" w:rsidRPr="00D30F6D" w:rsidRDefault="005C655F" w:rsidP="000574B9">
      <w:pPr>
        <w:spacing w:after="0" w:line="240" w:lineRule="auto"/>
        <w:jc w:val="both"/>
        <w:rPr>
          <w:rFonts w:ascii="Times New Roman" w:hAnsi="Times New Roman" w:cs="Times New Roman"/>
        </w:rPr>
      </w:pPr>
    </w:p>
    <w:p w14:paraId="1731A359" w14:textId="7BC019E5" w:rsidR="00AF22C5" w:rsidRDefault="00AF22C5" w:rsidP="000574B9">
      <w:pPr>
        <w:spacing w:after="0" w:line="240" w:lineRule="auto"/>
        <w:jc w:val="both"/>
        <w:rPr>
          <w:rFonts w:ascii="Times New Roman" w:hAnsi="Times New Roman" w:cs="Times New Roman"/>
        </w:rPr>
      </w:pPr>
      <w:r w:rsidRPr="00D30F6D">
        <w:rPr>
          <w:rFonts w:ascii="Times New Roman" w:hAnsi="Times New Roman" w:cs="Times New Roman"/>
        </w:rPr>
        <w:t>16.</w:t>
      </w:r>
      <w:r w:rsidR="00FF14CE" w:rsidRPr="00D30F6D">
        <w:rPr>
          <w:rFonts w:ascii="Times New Roman" w:hAnsi="Times New Roman" w:cs="Times New Roman"/>
        </w:rPr>
        <w:t xml:space="preserve"> </w:t>
      </w:r>
      <w:r w:rsidR="004D62A1" w:rsidRPr="004D62A1">
        <w:rPr>
          <w:rFonts w:ascii="Times New Roman" w:hAnsi="Times New Roman" w:cs="Times New Roman"/>
        </w:rPr>
        <w:t xml:space="preserve">Wetterslev M, Haase N, Hassager C, Belley-Cote EP, McIntyre WF, </w:t>
      </w:r>
      <w:proofErr w:type="gramStart"/>
      <w:r w:rsidR="004D62A1" w:rsidRPr="004D62A1">
        <w:rPr>
          <w:rFonts w:ascii="Times New Roman" w:hAnsi="Times New Roman" w:cs="Times New Roman"/>
        </w:rPr>
        <w:t>An</w:t>
      </w:r>
      <w:proofErr w:type="gramEnd"/>
      <w:r w:rsidR="004D62A1" w:rsidRPr="004D62A1">
        <w:rPr>
          <w:rFonts w:ascii="Times New Roman" w:hAnsi="Times New Roman" w:cs="Times New Roman"/>
        </w:rPr>
        <w:t xml:space="preserve"> Y, et al. New-onset atrial fibrillation in adult critically ill patients: a scoping review. Intensive Care Med. 2019;45(7):928-38.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10.1007/s00134 019-05633-x.</w:t>
      </w:r>
    </w:p>
    <w:p w14:paraId="11FF1D8E" w14:textId="77777777" w:rsidR="00525CEA" w:rsidRPr="00D30F6D" w:rsidRDefault="00525CEA" w:rsidP="000574B9">
      <w:pPr>
        <w:spacing w:after="0" w:line="240" w:lineRule="auto"/>
        <w:jc w:val="both"/>
        <w:rPr>
          <w:rFonts w:ascii="Times New Roman" w:hAnsi="Times New Roman" w:cs="Times New Roman"/>
        </w:rPr>
      </w:pPr>
    </w:p>
    <w:p w14:paraId="05885117" w14:textId="58C15C00" w:rsidR="005B02A4" w:rsidRDefault="005B02A4" w:rsidP="000574B9">
      <w:pPr>
        <w:spacing w:after="0" w:line="240" w:lineRule="auto"/>
        <w:jc w:val="both"/>
        <w:rPr>
          <w:rFonts w:ascii="Times New Roman" w:hAnsi="Times New Roman" w:cs="Times New Roman"/>
        </w:rPr>
      </w:pPr>
      <w:r w:rsidRPr="00905C5F">
        <w:rPr>
          <w:rFonts w:ascii="Times New Roman" w:hAnsi="Times New Roman" w:cs="Times New Roman"/>
          <w:lang w:val="en-US"/>
        </w:rPr>
        <w:t>17.</w:t>
      </w:r>
      <w:r w:rsidR="00BB087F" w:rsidRPr="00D30F6D">
        <w:rPr>
          <w:rFonts w:ascii="Times New Roman" w:hAnsi="Times New Roman" w:cs="Times New Roman"/>
          <w:lang w:val="nl-NL"/>
        </w:rPr>
        <w:t xml:space="preserve"> </w:t>
      </w:r>
      <w:r w:rsidR="004D62A1" w:rsidRPr="004D62A1">
        <w:rPr>
          <w:rFonts w:ascii="Times New Roman" w:hAnsi="Times New Roman" w:cs="Times New Roman"/>
          <w:lang w:val="nl-NL"/>
        </w:rPr>
        <w:t>Dan GA, Dan AR, Ivanescu A, Buzea AC. Acute rate control in atrial fibrillation: an urgent need for the clinician. Eur Heart J Suppl 2022;24 Suppl D:D3-D10. doi: 10.1093/eurheartjsupp/suac022.</w:t>
      </w:r>
    </w:p>
    <w:p w14:paraId="22AC6845" w14:textId="77777777" w:rsidR="005C655F" w:rsidRPr="00D30F6D" w:rsidRDefault="005C655F" w:rsidP="000574B9">
      <w:pPr>
        <w:spacing w:after="0" w:line="240" w:lineRule="auto"/>
        <w:jc w:val="both"/>
        <w:rPr>
          <w:rFonts w:ascii="Times New Roman" w:hAnsi="Times New Roman" w:cs="Times New Roman"/>
        </w:rPr>
      </w:pPr>
    </w:p>
    <w:p w14:paraId="68718907" w14:textId="62016CAB" w:rsidR="000C26ED" w:rsidRDefault="005B02A4" w:rsidP="000574B9">
      <w:pPr>
        <w:spacing w:after="0" w:line="240" w:lineRule="auto"/>
        <w:jc w:val="both"/>
        <w:rPr>
          <w:rFonts w:ascii="Times New Roman" w:hAnsi="Times New Roman" w:cs="Times New Roman"/>
        </w:rPr>
      </w:pPr>
      <w:r w:rsidRPr="00D30F6D">
        <w:rPr>
          <w:rFonts w:ascii="Times New Roman" w:hAnsi="Times New Roman" w:cs="Times New Roman"/>
        </w:rPr>
        <w:t>18.</w:t>
      </w:r>
      <w:r w:rsidR="000C26ED" w:rsidRPr="00D30F6D">
        <w:rPr>
          <w:rFonts w:ascii="Times New Roman" w:hAnsi="Times New Roman" w:cs="Times New Roman"/>
        </w:rPr>
        <w:t xml:space="preserve"> </w:t>
      </w:r>
      <w:r w:rsidR="004D62A1" w:rsidRPr="004D62A1">
        <w:rPr>
          <w:rFonts w:ascii="Times New Roman" w:hAnsi="Times New Roman" w:cs="Times New Roman"/>
        </w:rPr>
        <w:t xml:space="preserve">Dan GA. Foreword: Acute optimization of heart rate in atrial fibrillation: landiolol as a first line therapy. </w:t>
      </w:r>
      <w:proofErr w:type="spellStart"/>
      <w:r w:rsidR="004D62A1" w:rsidRPr="004D62A1">
        <w:rPr>
          <w:rFonts w:ascii="Times New Roman" w:hAnsi="Times New Roman" w:cs="Times New Roman"/>
        </w:rPr>
        <w:t>Eur</w:t>
      </w:r>
      <w:proofErr w:type="spellEnd"/>
      <w:r w:rsidR="004D62A1" w:rsidRPr="004D62A1">
        <w:rPr>
          <w:rFonts w:ascii="Times New Roman" w:hAnsi="Times New Roman" w:cs="Times New Roman"/>
        </w:rPr>
        <w:t xml:space="preserve"> Heart J </w:t>
      </w:r>
      <w:proofErr w:type="spellStart"/>
      <w:r w:rsidR="004D62A1" w:rsidRPr="004D62A1">
        <w:rPr>
          <w:rFonts w:ascii="Times New Roman" w:hAnsi="Times New Roman" w:cs="Times New Roman"/>
        </w:rPr>
        <w:t>Suppl</w:t>
      </w:r>
      <w:proofErr w:type="spellEnd"/>
      <w:r w:rsidR="004D62A1" w:rsidRPr="004D62A1">
        <w:rPr>
          <w:rFonts w:ascii="Times New Roman" w:hAnsi="Times New Roman" w:cs="Times New Roman"/>
        </w:rPr>
        <w:t xml:space="preserve"> 2022;24 </w:t>
      </w:r>
      <w:proofErr w:type="spellStart"/>
      <w:r w:rsidR="004D62A1" w:rsidRPr="004D62A1">
        <w:rPr>
          <w:rFonts w:ascii="Times New Roman" w:hAnsi="Times New Roman" w:cs="Times New Roman"/>
        </w:rPr>
        <w:t>Suppl</w:t>
      </w:r>
      <w:proofErr w:type="spellEnd"/>
      <w:r w:rsidR="004D62A1" w:rsidRPr="004D62A1">
        <w:rPr>
          <w:rFonts w:ascii="Times New Roman" w:hAnsi="Times New Roman" w:cs="Times New Roman"/>
        </w:rPr>
        <w:t xml:space="preserve"> </w:t>
      </w:r>
      <w:proofErr w:type="gramStart"/>
      <w:r w:rsidR="004D62A1" w:rsidRPr="004D62A1">
        <w:rPr>
          <w:rFonts w:ascii="Times New Roman" w:hAnsi="Times New Roman" w:cs="Times New Roman"/>
        </w:rPr>
        <w:t>D:D</w:t>
      </w:r>
      <w:proofErr w:type="gramEnd"/>
      <w:r w:rsidR="004D62A1" w:rsidRPr="004D62A1">
        <w:rPr>
          <w:rFonts w:ascii="Times New Roman" w:hAnsi="Times New Roman" w:cs="Times New Roman"/>
        </w:rPr>
        <w:t xml:space="preserve">1-D2.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10.1093/</w:t>
      </w:r>
      <w:proofErr w:type="spellStart"/>
      <w:r w:rsidR="004D62A1" w:rsidRPr="004D62A1">
        <w:rPr>
          <w:rFonts w:ascii="Times New Roman" w:hAnsi="Times New Roman" w:cs="Times New Roman"/>
        </w:rPr>
        <w:t>eurheartjsupp</w:t>
      </w:r>
      <w:proofErr w:type="spellEnd"/>
      <w:r w:rsidR="004D62A1" w:rsidRPr="004D62A1">
        <w:rPr>
          <w:rFonts w:ascii="Times New Roman" w:hAnsi="Times New Roman" w:cs="Times New Roman"/>
        </w:rPr>
        <w:t>/suac028.</w:t>
      </w:r>
    </w:p>
    <w:p w14:paraId="4F7B5122" w14:textId="77777777" w:rsidR="005C655F" w:rsidRPr="00D30F6D" w:rsidRDefault="005C655F" w:rsidP="000574B9">
      <w:pPr>
        <w:spacing w:after="0" w:line="240" w:lineRule="auto"/>
        <w:jc w:val="both"/>
        <w:rPr>
          <w:rFonts w:ascii="Times New Roman" w:hAnsi="Times New Roman" w:cs="Times New Roman"/>
        </w:rPr>
      </w:pPr>
    </w:p>
    <w:p w14:paraId="66A2C18F" w14:textId="1ADB55A7" w:rsidR="000C26ED" w:rsidRPr="00D30F6D" w:rsidRDefault="000C26ED" w:rsidP="000574B9">
      <w:pPr>
        <w:spacing w:after="0" w:line="240" w:lineRule="auto"/>
        <w:jc w:val="both"/>
        <w:rPr>
          <w:rFonts w:ascii="Times New Roman" w:hAnsi="Times New Roman" w:cs="Times New Roman"/>
        </w:rPr>
      </w:pPr>
      <w:r w:rsidRPr="004D62A1">
        <w:rPr>
          <w:rFonts w:ascii="Times New Roman" w:hAnsi="Times New Roman" w:cs="Times New Roman"/>
          <w:lang w:val="it-IT"/>
        </w:rPr>
        <w:t xml:space="preserve">19. </w:t>
      </w:r>
      <w:r w:rsidR="004D62A1" w:rsidRPr="004D62A1">
        <w:rPr>
          <w:rFonts w:ascii="Times New Roman" w:hAnsi="Times New Roman" w:cs="Times New Roman"/>
          <w:lang w:val="it-IT"/>
        </w:rPr>
        <w:t xml:space="preserve">Ditali V, Garatti L, Morici N, Villanova L, Colombo C, Oliva F, et al. </w:t>
      </w:r>
      <w:r w:rsidR="004D62A1" w:rsidRPr="004D62A1">
        <w:rPr>
          <w:rFonts w:ascii="Times New Roman" w:hAnsi="Times New Roman" w:cs="Times New Roman"/>
          <w:lang w:val="en-US"/>
        </w:rPr>
        <w:t xml:space="preserve">Effect of landiolol in patients with tachyarrhythmias and acute decompensated heart failure (ADHF): a case series. ESC Heart Fail. 2022;9(1):766-70. </w:t>
      </w:r>
      <w:proofErr w:type="spellStart"/>
      <w:r w:rsidR="004D62A1" w:rsidRPr="004D62A1">
        <w:rPr>
          <w:rFonts w:ascii="Times New Roman" w:hAnsi="Times New Roman" w:cs="Times New Roman"/>
          <w:lang w:val="en-US"/>
        </w:rPr>
        <w:t>doi</w:t>
      </w:r>
      <w:proofErr w:type="spellEnd"/>
      <w:r w:rsidR="004D62A1" w:rsidRPr="004D62A1">
        <w:rPr>
          <w:rFonts w:ascii="Times New Roman" w:hAnsi="Times New Roman" w:cs="Times New Roman"/>
          <w:lang w:val="en-US"/>
        </w:rPr>
        <w:t>: 10.1002/ehf2.13763.</w:t>
      </w:r>
    </w:p>
    <w:p w14:paraId="5A2047AF" w14:textId="0CE879FF" w:rsidR="005B02A4" w:rsidRPr="00D30F6D" w:rsidRDefault="005B02A4" w:rsidP="000574B9">
      <w:pPr>
        <w:spacing w:after="0" w:line="240" w:lineRule="auto"/>
        <w:jc w:val="both"/>
        <w:rPr>
          <w:rFonts w:ascii="Times New Roman" w:hAnsi="Times New Roman" w:cs="Times New Roman"/>
        </w:rPr>
      </w:pPr>
    </w:p>
    <w:p w14:paraId="3412E230" w14:textId="2C6EC3BA" w:rsidR="005B02A4" w:rsidRDefault="000C26ED" w:rsidP="000574B9">
      <w:pPr>
        <w:spacing w:after="0" w:line="240" w:lineRule="auto"/>
        <w:jc w:val="both"/>
        <w:rPr>
          <w:rFonts w:ascii="Times New Roman" w:hAnsi="Times New Roman" w:cs="Times New Roman"/>
        </w:rPr>
      </w:pPr>
      <w:r w:rsidRPr="00D30F6D">
        <w:rPr>
          <w:rFonts w:ascii="Times New Roman" w:hAnsi="Times New Roman" w:cs="Times New Roman"/>
        </w:rPr>
        <w:t>20</w:t>
      </w:r>
      <w:r w:rsidR="005B02A4" w:rsidRPr="00D30F6D">
        <w:rPr>
          <w:rFonts w:ascii="Times New Roman" w:hAnsi="Times New Roman" w:cs="Times New Roman"/>
        </w:rPr>
        <w:t>.</w:t>
      </w:r>
      <w:r w:rsidR="007638E7" w:rsidRPr="00D30F6D">
        <w:rPr>
          <w:rFonts w:ascii="Times New Roman" w:hAnsi="Times New Roman" w:cs="Times New Roman"/>
        </w:rPr>
        <w:t xml:space="preserve"> </w:t>
      </w:r>
      <w:r w:rsidR="004D62A1" w:rsidRPr="004D62A1">
        <w:rPr>
          <w:rFonts w:ascii="Times New Roman" w:hAnsi="Times New Roman" w:cs="Times New Roman"/>
        </w:rPr>
        <w:t xml:space="preserve">Shibata SC, Uchiyama A, Ohta N, Fujino Y. Efficacy and Safety of Landiolol Compared to Amiodarone for the Management of Postoperative Atrial Fibrillation in Intensive Care Patients. J </w:t>
      </w:r>
      <w:proofErr w:type="spellStart"/>
      <w:r w:rsidR="004D62A1" w:rsidRPr="004D62A1">
        <w:rPr>
          <w:rFonts w:ascii="Times New Roman" w:hAnsi="Times New Roman" w:cs="Times New Roman"/>
        </w:rPr>
        <w:t>Cardiothorac</w:t>
      </w:r>
      <w:proofErr w:type="spellEnd"/>
      <w:r w:rsidR="004D62A1" w:rsidRPr="004D62A1">
        <w:rPr>
          <w:rFonts w:ascii="Times New Roman" w:hAnsi="Times New Roman" w:cs="Times New Roman"/>
        </w:rPr>
        <w:t xml:space="preserve"> </w:t>
      </w:r>
      <w:proofErr w:type="spellStart"/>
      <w:r w:rsidR="004D62A1" w:rsidRPr="004D62A1">
        <w:rPr>
          <w:rFonts w:ascii="Times New Roman" w:hAnsi="Times New Roman" w:cs="Times New Roman"/>
        </w:rPr>
        <w:t>Vasc</w:t>
      </w:r>
      <w:proofErr w:type="spellEnd"/>
      <w:r w:rsidR="004D62A1" w:rsidRPr="004D62A1">
        <w:rPr>
          <w:rFonts w:ascii="Times New Roman" w:hAnsi="Times New Roman" w:cs="Times New Roman"/>
        </w:rPr>
        <w:t xml:space="preserve"> Anesth. 2016;30(2):418-22.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10.1053/j.jvca.2015.09.007.</w:t>
      </w:r>
    </w:p>
    <w:p w14:paraId="26A7574B" w14:textId="77777777" w:rsidR="005C655F" w:rsidRPr="00D30F6D" w:rsidRDefault="005C655F" w:rsidP="000574B9">
      <w:pPr>
        <w:spacing w:after="0" w:line="240" w:lineRule="auto"/>
        <w:jc w:val="both"/>
        <w:rPr>
          <w:rFonts w:ascii="Times New Roman" w:hAnsi="Times New Roman" w:cs="Times New Roman"/>
        </w:rPr>
      </w:pPr>
    </w:p>
    <w:p w14:paraId="74571A02" w14:textId="210CA733" w:rsidR="007638E7" w:rsidRDefault="007638E7" w:rsidP="000574B9">
      <w:pPr>
        <w:spacing w:after="0" w:line="240" w:lineRule="auto"/>
        <w:jc w:val="both"/>
        <w:rPr>
          <w:rFonts w:ascii="Times New Roman" w:hAnsi="Times New Roman" w:cs="Times New Roman"/>
        </w:rPr>
      </w:pPr>
      <w:r w:rsidRPr="00D30F6D">
        <w:rPr>
          <w:rFonts w:ascii="Times New Roman" w:hAnsi="Times New Roman" w:cs="Times New Roman"/>
        </w:rPr>
        <w:t>21.</w:t>
      </w:r>
      <w:r w:rsidR="009A5125" w:rsidRPr="00262D09">
        <w:rPr>
          <w:rFonts w:ascii="Times New Roman" w:hAnsi="Times New Roman" w:cs="Times New Roman"/>
          <w:lang w:val="en-US"/>
        </w:rPr>
        <w:t xml:space="preserve"> </w:t>
      </w:r>
      <w:r w:rsidR="004D62A1" w:rsidRPr="004D62A1">
        <w:rPr>
          <w:rFonts w:ascii="Times New Roman" w:hAnsi="Times New Roman" w:cs="Times New Roman"/>
          <w:lang w:val="en-US"/>
        </w:rPr>
        <w:t xml:space="preserve">Brown SM, Beesley SJ, </w:t>
      </w:r>
      <w:proofErr w:type="spellStart"/>
      <w:r w:rsidR="004D62A1" w:rsidRPr="004D62A1">
        <w:rPr>
          <w:rFonts w:ascii="Times New Roman" w:hAnsi="Times New Roman" w:cs="Times New Roman"/>
          <w:lang w:val="en-US"/>
        </w:rPr>
        <w:t>Lanspa</w:t>
      </w:r>
      <w:proofErr w:type="spellEnd"/>
      <w:r w:rsidR="004D62A1" w:rsidRPr="004D62A1">
        <w:rPr>
          <w:rFonts w:ascii="Times New Roman" w:hAnsi="Times New Roman" w:cs="Times New Roman"/>
          <w:lang w:val="en-US"/>
        </w:rPr>
        <w:t xml:space="preserve"> MJ, Grissom CK, Wilson EL, Parikh SM, et al. Esmolol infusion in patients with septic shock and tachycardia: a prospective, single-arm, feasibility study. Pilot Feasibility </w:t>
      </w:r>
      <w:proofErr w:type="spellStart"/>
      <w:r w:rsidR="004D62A1" w:rsidRPr="004D62A1">
        <w:rPr>
          <w:rFonts w:ascii="Times New Roman" w:hAnsi="Times New Roman" w:cs="Times New Roman"/>
          <w:lang w:val="en-US"/>
        </w:rPr>
        <w:t>Stud</w:t>
      </w:r>
      <w:proofErr w:type="spellEnd"/>
      <w:r w:rsidR="004D62A1" w:rsidRPr="004D62A1">
        <w:rPr>
          <w:rFonts w:ascii="Times New Roman" w:hAnsi="Times New Roman" w:cs="Times New Roman"/>
          <w:lang w:val="en-US"/>
        </w:rPr>
        <w:t>. 2018;4:132. doi:10.1186/s40814-018-0321-5.</w:t>
      </w:r>
    </w:p>
    <w:p w14:paraId="7E1D3FB5" w14:textId="77777777" w:rsidR="005C655F" w:rsidRPr="00D30F6D" w:rsidRDefault="005C655F" w:rsidP="000574B9">
      <w:pPr>
        <w:spacing w:after="0" w:line="240" w:lineRule="auto"/>
        <w:jc w:val="both"/>
        <w:rPr>
          <w:rFonts w:ascii="Times New Roman" w:hAnsi="Times New Roman" w:cs="Times New Roman"/>
        </w:rPr>
      </w:pPr>
    </w:p>
    <w:p w14:paraId="276073EC" w14:textId="75F8A191" w:rsidR="007638E7" w:rsidRPr="004D62A1" w:rsidRDefault="007638E7" w:rsidP="000574B9">
      <w:pPr>
        <w:spacing w:after="0" w:line="240" w:lineRule="auto"/>
        <w:jc w:val="both"/>
        <w:rPr>
          <w:rFonts w:ascii="Times New Roman" w:hAnsi="Times New Roman" w:cs="Times New Roman"/>
          <w:lang w:val="it-IT"/>
        </w:rPr>
      </w:pPr>
      <w:r w:rsidRPr="00D30F6D">
        <w:rPr>
          <w:rFonts w:ascii="Times New Roman" w:hAnsi="Times New Roman" w:cs="Times New Roman"/>
        </w:rPr>
        <w:t>22.</w:t>
      </w:r>
      <w:r w:rsidR="00B37656" w:rsidRPr="00D30F6D">
        <w:rPr>
          <w:rFonts w:ascii="Times New Roman" w:hAnsi="Times New Roman" w:cs="Times New Roman"/>
        </w:rPr>
        <w:t xml:space="preserve"> </w:t>
      </w:r>
      <w:r w:rsidR="004D62A1" w:rsidRPr="004D62A1">
        <w:rPr>
          <w:rFonts w:ascii="Times New Roman" w:hAnsi="Times New Roman" w:cs="Times New Roman"/>
        </w:rPr>
        <w:t xml:space="preserve">Cocchi MN, Dargin J, Chase M, Patel PV, </w:t>
      </w:r>
      <w:proofErr w:type="spellStart"/>
      <w:r w:rsidR="004D62A1" w:rsidRPr="004D62A1">
        <w:rPr>
          <w:rFonts w:ascii="Times New Roman" w:hAnsi="Times New Roman" w:cs="Times New Roman"/>
        </w:rPr>
        <w:t>Grossestreuer</w:t>
      </w:r>
      <w:proofErr w:type="spellEnd"/>
      <w:r w:rsidR="004D62A1" w:rsidRPr="004D62A1">
        <w:rPr>
          <w:rFonts w:ascii="Times New Roman" w:hAnsi="Times New Roman" w:cs="Times New Roman"/>
        </w:rPr>
        <w:t xml:space="preserve"> A, Balaji L, et al. Esmolol to Treat the Hemodynamic Effects of Septic Shock: A Randomized Controlled Trial. </w:t>
      </w:r>
      <w:r w:rsidR="004D62A1" w:rsidRPr="004D62A1">
        <w:rPr>
          <w:rFonts w:ascii="Times New Roman" w:hAnsi="Times New Roman" w:cs="Times New Roman"/>
          <w:lang w:val="it-IT"/>
        </w:rPr>
        <w:t xml:space="preserve">Shock. 2022;57(4):508-17. </w:t>
      </w:r>
      <w:proofErr w:type="spellStart"/>
      <w:r w:rsidR="004D62A1" w:rsidRPr="004D62A1">
        <w:rPr>
          <w:rFonts w:ascii="Times New Roman" w:hAnsi="Times New Roman" w:cs="Times New Roman"/>
          <w:lang w:val="it-IT"/>
        </w:rPr>
        <w:t>doi</w:t>
      </w:r>
      <w:proofErr w:type="spellEnd"/>
      <w:r w:rsidR="004D62A1" w:rsidRPr="004D62A1">
        <w:rPr>
          <w:rFonts w:ascii="Times New Roman" w:hAnsi="Times New Roman" w:cs="Times New Roman"/>
          <w:lang w:val="it-IT"/>
        </w:rPr>
        <w:t>: 10.1097/SHK.0000000000001905.</w:t>
      </w:r>
    </w:p>
    <w:p w14:paraId="47A50788" w14:textId="77777777" w:rsidR="005C655F" w:rsidRPr="004D62A1" w:rsidRDefault="005C655F" w:rsidP="000574B9">
      <w:pPr>
        <w:spacing w:after="0" w:line="240" w:lineRule="auto"/>
        <w:jc w:val="both"/>
        <w:rPr>
          <w:rFonts w:ascii="Times New Roman" w:hAnsi="Times New Roman" w:cs="Times New Roman"/>
          <w:lang w:val="it-IT"/>
        </w:rPr>
      </w:pPr>
    </w:p>
    <w:p w14:paraId="32EABAE3" w14:textId="34A83F15" w:rsidR="007638E7" w:rsidRPr="00101EDE" w:rsidRDefault="007638E7" w:rsidP="000574B9">
      <w:pPr>
        <w:spacing w:after="0" w:line="240" w:lineRule="auto"/>
        <w:jc w:val="both"/>
        <w:rPr>
          <w:rFonts w:ascii="Times New Roman" w:hAnsi="Times New Roman" w:cs="Times New Roman"/>
          <w:lang w:val="it-IT"/>
        </w:rPr>
      </w:pPr>
      <w:r w:rsidRPr="004D62A1">
        <w:rPr>
          <w:rFonts w:ascii="Times New Roman" w:hAnsi="Times New Roman" w:cs="Times New Roman"/>
          <w:lang w:val="it-IT"/>
        </w:rPr>
        <w:t>23.</w:t>
      </w:r>
      <w:r w:rsidR="00BE6775" w:rsidRPr="004D62A1">
        <w:rPr>
          <w:rFonts w:ascii="Times New Roman" w:hAnsi="Times New Roman" w:cs="Times New Roman"/>
          <w:lang w:val="it-IT"/>
        </w:rPr>
        <w:t xml:space="preserve"> </w:t>
      </w:r>
      <w:r w:rsidR="004D62A1" w:rsidRPr="004D62A1">
        <w:rPr>
          <w:rFonts w:ascii="Times New Roman" w:hAnsi="Times New Roman" w:cs="Times New Roman"/>
          <w:lang w:val="it-IT"/>
        </w:rPr>
        <w:t xml:space="preserve">Levy B, Fritz C, Piona C, Duarte K, Morelli A, Guerci P, et al. </w:t>
      </w:r>
      <w:r w:rsidR="004D62A1" w:rsidRPr="004D62A1">
        <w:rPr>
          <w:rFonts w:ascii="Times New Roman" w:hAnsi="Times New Roman" w:cs="Times New Roman"/>
          <w:lang w:val="en-US"/>
        </w:rPr>
        <w:t xml:space="preserve">Hemodynamic and anti-inflammatory effects of early esmolol use in hyperkinetic septic shock: a pilot study. </w:t>
      </w:r>
      <w:r w:rsidR="004D62A1" w:rsidRPr="004D62A1">
        <w:rPr>
          <w:rFonts w:ascii="Times New Roman" w:hAnsi="Times New Roman" w:cs="Times New Roman"/>
          <w:lang w:val="it-IT"/>
        </w:rPr>
        <w:t xml:space="preserve">Crit Care. 2021;25(1):21. </w:t>
      </w:r>
      <w:proofErr w:type="spellStart"/>
      <w:r w:rsidR="004D62A1" w:rsidRPr="004D62A1">
        <w:rPr>
          <w:rFonts w:ascii="Times New Roman" w:hAnsi="Times New Roman" w:cs="Times New Roman"/>
          <w:lang w:val="it-IT"/>
        </w:rPr>
        <w:t>doi</w:t>
      </w:r>
      <w:proofErr w:type="spellEnd"/>
      <w:r w:rsidR="004D62A1" w:rsidRPr="004D62A1">
        <w:rPr>
          <w:rFonts w:ascii="Times New Roman" w:hAnsi="Times New Roman" w:cs="Times New Roman"/>
          <w:lang w:val="it-IT"/>
        </w:rPr>
        <w:t>: 10.1186/s13054-020-03445-w.</w:t>
      </w:r>
      <w:r w:rsidR="00BE6775" w:rsidRPr="00101EDE">
        <w:rPr>
          <w:rFonts w:ascii="Times New Roman" w:hAnsi="Times New Roman" w:cs="Times New Roman"/>
          <w:lang w:val="it-IT"/>
        </w:rPr>
        <w:t xml:space="preserve"> </w:t>
      </w:r>
    </w:p>
    <w:p w14:paraId="67948659" w14:textId="77777777" w:rsidR="005C655F" w:rsidRPr="00101EDE" w:rsidRDefault="005C655F" w:rsidP="000574B9">
      <w:pPr>
        <w:spacing w:after="0" w:line="240" w:lineRule="auto"/>
        <w:jc w:val="both"/>
        <w:rPr>
          <w:rFonts w:ascii="Times New Roman" w:hAnsi="Times New Roman" w:cs="Times New Roman"/>
          <w:lang w:val="it-IT"/>
        </w:rPr>
      </w:pPr>
    </w:p>
    <w:p w14:paraId="0D5369C3" w14:textId="20926A54" w:rsidR="007638E7" w:rsidRDefault="007638E7" w:rsidP="000574B9">
      <w:pPr>
        <w:spacing w:after="0" w:line="240" w:lineRule="auto"/>
        <w:jc w:val="both"/>
        <w:rPr>
          <w:rFonts w:ascii="Times New Roman" w:hAnsi="Times New Roman" w:cs="Times New Roman"/>
        </w:rPr>
      </w:pPr>
      <w:r w:rsidRPr="00101EDE">
        <w:rPr>
          <w:rFonts w:ascii="Times New Roman" w:hAnsi="Times New Roman" w:cs="Times New Roman"/>
          <w:lang w:val="it-IT"/>
        </w:rPr>
        <w:t>24.</w:t>
      </w:r>
      <w:r w:rsidR="00BB7F60" w:rsidRPr="00101EDE">
        <w:rPr>
          <w:rFonts w:ascii="Times New Roman" w:hAnsi="Times New Roman" w:cs="Times New Roman"/>
          <w:lang w:val="it-IT"/>
        </w:rPr>
        <w:t xml:space="preserve"> </w:t>
      </w:r>
      <w:r w:rsidR="00101EDE" w:rsidRPr="00101EDE">
        <w:rPr>
          <w:rFonts w:ascii="Times New Roman" w:hAnsi="Times New Roman" w:cs="Times New Roman"/>
          <w:lang w:val="it-IT"/>
        </w:rPr>
        <w:t xml:space="preserve">Guarracino F, Cortegiani A, Antonelli M, Behr A, Biancofiore G, Del Gaudio A, et al. </w:t>
      </w:r>
      <w:r w:rsidR="00101EDE" w:rsidRPr="00101EDE">
        <w:rPr>
          <w:rFonts w:ascii="Times New Roman" w:hAnsi="Times New Roman" w:cs="Times New Roman"/>
          <w:lang w:val="en-US"/>
        </w:rPr>
        <w:t xml:space="preserve">The role of beta-blocker drugs in critically ill patients: a SIAARTI expert consensus statement. J </w:t>
      </w:r>
      <w:proofErr w:type="spellStart"/>
      <w:r w:rsidR="00101EDE" w:rsidRPr="00101EDE">
        <w:rPr>
          <w:rFonts w:ascii="Times New Roman" w:hAnsi="Times New Roman" w:cs="Times New Roman"/>
          <w:lang w:val="en-US"/>
        </w:rPr>
        <w:t>Anesth</w:t>
      </w:r>
      <w:proofErr w:type="spellEnd"/>
      <w:r w:rsidR="00101EDE" w:rsidRPr="00101EDE">
        <w:rPr>
          <w:rFonts w:ascii="Times New Roman" w:hAnsi="Times New Roman" w:cs="Times New Roman"/>
          <w:lang w:val="en-US"/>
        </w:rPr>
        <w:t xml:space="preserve"> </w:t>
      </w:r>
      <w:proofErr w:type="spellStart"/>
      <w:r w:rsidR="00101EDE" w:rsidRPr="00101EDE">
        <w:rPr>
          <w:rFonts w:ascii="Times New Roman" w:hAnsi="Times New Roman" w:cs="Times New Roman"/>
          <w:lang w:val="en-US"/>
        </w:rPr>
        <w:t>Analg</w:t>
      </w:r>
      <w:proofErr w:type="spellEnd"/>
      <w:r w:rsidR="00101EDE" w:rsidRPr="00101EDE">
        <w:rPr>
          <w:rFonts w:ascii="Times New Roman" w:hAnsi="Times New Roman" w:cs="Times New Roman"/>
          <w:lang w:val="en-US"/>
        </w:rPr>
        <w:t xml:space="preserve"> Crit Care. 2023;3(1):41. </w:t>
      </w:r>
      <w:proofErr w:type="spellStart"/>
      <w:r w:rsidR="00101EDE" w:rsidRPr="00101EDE">
        <w:rPr>
          <w:rFonts w:ascii="Times New Roman" w:hAnsi="Times New Roman" w:cs="Times New Roman"/>
          <w:lang w:val="en-US"/>
        </w:rPr>
        <w:t>doi</w:t>
      </w:r>
      <w:proofErr w:type="spellEnd"/>
      <w:r w:rsidR="00101EDE" w:rsidRPr="00101EDE">
        <w:rPr>
          <w:rFonts w:ascii="Times New Roman" w:hAnsi="Times New Roman" w:cs="Times New Roman"/>
          <w:lang w:val="en-US"/>
        </w:rPr>
        <w:t>: 10.1186/s44158-023-00126-2.</w:t>
      </w:r>
    </w:p>
    <w:p w14:paraId="336884C5" w14:textId="77777777" w:rsidR="005C655F" w:rsidRPr="00D30F6D" w:rsidRDefault="005C655F" w:rsidP="000574B9">
      <w:pPr>
        <w:spacing w:after="0" w:line="240" w:lineRule="auto"/>
        <w:jc w:val="both"/>
        <w:rPr>
          <w:rFonts w:ascii="Times New Roman" w:hAnsi="Times New Roman" w:cs="Times New Roman"/>
        </w:rPr>
      </w:pPr>
    </w:p>
    <w:p w14:paraId="0B9BEF09" w14:textId="33861B12" w:rsidR="007638E7" w:rsidRDefault="007638E7" w:rsidP="000574B9">
      <w:pPr>
        <w:spacing w:after="0" w:line="240" w:lineRule="auto"/>
        <w:jc w:val="both"/>
        <w:rPr>
          <w:rFonts w:ascii="Times New Roman" w:hAnsi="Times New Roman" w:cs="Times New Roman"/>
        </w:rPr>
      </w:pPr>
      <w:r w:rsidRPr="00905C5F">
        <w:rPr>
          <w:rFonts w:ascii="Times New Roman" w:hAnsi="Times New Roman" w:cs="Times New Roman"/>
          <w:lang w:val="en-US"/>
        </w:rPr>
        <w:t>25.</w:t>
      </w:r>
      <w:r w:rsidR="00B60986" w:rsidRPr="00905C5F">
        <w:rPr>
          <w:rFonts w:ascii="Times New Roman" w:hAnsi="Times New Roman" w:cs="Times New Roman"/>
          <w:lang w:val="en-US"/>
        </w:rPr>
        <w:t xml:space="preserve"> </w:t>
      </w:r>
      <w:r w:rsidR="00101EDE" w:rsidRPr="00905C5F">
        <w:rPr>
          <w:rFonts w:ascii="Times New Roman" w:hAnsi="Times New Roman" w:cs="Times New Roman"/>
          <w:lang w:val="en-US"/>
        </w:rPr>
        <w:t xml:space="preserve">O'Brien B, Burrage PS, Ngai JY, </w:t>
      </w:r>
      <w:proofErr w:type="spellStart"/>
      <w:r w:rsidR="00101EDE" w:rsidRPr="00905C5F">
        <w:rPr>
          <w:rFonts w:ascii="Times New Roman" w:hAnsi="Times New Roman" w:cs="Times New Roman"/>
          <w:lang w:val="en-US"/>
        </w:rPr>
        <w:t>Prutkin</w:t>
      </w:r>
      <w:proofErr w:type="spellEnd"/>
      <w:r w:rsidR="00101EDE" w:rsidRPr="00905C5F">
        <w:rPr>
          <w:rFonts w:ascii="Times New Roman" w:hAnsi="Times New Roman" w:cs="Times New Roman"/>
          <w:lang w:val="en-US"/>
        </w:rPr>
        <w:t xml:space="preserve"> JM, Huang CC, Xu X, et al. </w:t>
      </w:r>
      <w:r w:rsidR="00101EDE" w:rsidRPr="00101EDE">
        <w:rPr>
          <w:rFonts w:ascii="Times New Roman" w:hAnsi="Times New Roman" w:cs="Times New Roman"/>
        </w:rPr>
        <w:t xml:space="preserve">Society of Cardiovascular </w:t>
      </w:r>
      <w:proofErr w:type="spellStart"/>
      <w:r w:rsidR="00101EDE" w:rsidRPr="00101EDE">
        <w:rPr>
          <w:rFonts w:ascii="Times New Roman" w:hAnsi="Times New Roman" w:cs="Times New Roman"/>
        </w:rPr>
        <w:t>Anesthesiologists</w:t>
      </w:r>
      <w:proofErr w:type="spellEnd"/>
      <w:r w:rsidR="00101EDE" w:rsidRPr="00101EDE">
        <w:rPr>
          <w:rFonts w:ascii="Times New Roman" w:hAnsi="Times New Roman" w:cs="Times New Roman"/>
        </w:rPr>
        <w:t xml:space="preserve">/European Association of Cardiothoracic Anaesthetists Practice Advisory for the Management of Perioperative Atrial Fibrillation in Patients Undergoing Cardiac Surgery. J </w:t>
      </w:r>
      <w:proofErr w:type="spellStart"/>
      <w:r w:rsidR="00101EDE" w:rsidRPr="00101EDE">
        <w:rPr>
          <w:rFonts w:ascii="Times New Roman" w:hAnsi="Times New Roman" w:cs="Times New Roman"/>
        </w:rPr>
        <w:t>Cardiothorac</w:t>
      </w:r>
      <w:proofErr w:type="spellEnd"/>
      <w:r w:rsidR="00101EDE" w:rsidRPr="00101EDE">
        <w:rPr>
          <w:rFonts w:ascii="Times New Roman" w:hAnsi="Times New Roman" w:cs="Times New Roman"/>
        </w:rPr>
        <w:t xml:space="preserve"> </w:t>
      </w:r>
      <w:proofErr w:type="spellStart"/>
      <w:r w:rsidR="00101EDE" w:rsidRPr="00101EDE">
        <w:rPr>
          <w:rFonts w:ascii="Times New Roman" w:hAnsi="Times New Roman" w:cs="Times New Roman"/>
        </w:rPr>
        <w:t>Vasc</w:t>
      </w:r>
      <w:proofErr w:type="spellEnd"/>
      <w:r w:rsidR="00101EDE" w:rsidRPr="00101EDE">
        <w:rPr>
          <w:rFonts w:ascii="Times New Roman" w:hAnsi="Times New Roman" w:cs="Times New Roman"/>
        </w:rPr>
        <w:t xml:space="preserve"> Anesth. 2019;33(1):12-26.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10.1053/j.jvca.2018.09.039.</w:t>
      </w:r>
    </w:p>
    <w:p w14:paraId="0FC6F37D" w14:textId="77777777" w:rsidR="005C655F" w:rsidRPr="00D30F6D" w:rsidRDefault="005C655F" w:rsidP="000574B9">
      <w:pPr>
        <w:spacing w:after="0" w:line="240" w:lineRule="auto"/>
        <w:jc w:val="both"/>
        <w:rPr>
          <w:rFonts w:ascii="Times New Roman" w:hAnsi="Times New Roman" w:cs="Times New Roman"/>
        </w:rPr>
      </w:pPr>
    </w:p>
    <w:p w14:paraId="29CE4922" w14:textId="3CC61E94" w:rsidR="007638E7" w:rsidRDefault="00B60986" w:rsidP="000574B9">
      <w:pPr>
        <w:spacing w:after="0" w:line="240" w:lineRule="auto"/>
        <w:jc w:val="both"/>
        <w:rPr>
          <w:rFonts w:ascii="Times New Roman" w:hAnsi="Times New Roman" w:cs="Times New Roman"/>
        </w:rPr>
      </w:pPr>
      <w:r w:rsidRPr="00D30F6D">
        <w:rPr>
          <w:rFonts w:ascii="Times New Roman" w:hAnsi="Times New Roman" w:cs="Times New Roman"/>
        </w:rPr>
        <w:t>2</w:t>
      </w:r>
      <w:r w:rsidR="007638E7" w:rsidRPr="00D30F6D">
        <w:rPr>
          <w:rFonts w:ascii="Times New Roman" w:hAnsi="Times New Roman" w:cs="Times New Roman"/>
        </w:rPr>
        <w:t>6.</w:t>
      </w:r>
      <w:r w:rsidR="00E474E8" w:rsidRPr="00D30F6D">
        <w:rPr>
          <w:rFonts w:ascii="Times New Roman" w:hAnsi="Times New Roman" w:cs="Times New Roman"/>
        </w:rPr>
        <w:t xml:space="preserve"> </w:t>
      </w:r>
      <w:proofErr w:type="spellStart"/>
      <w:r w:rsidR="00101EDE" w:rsidRPr="00101EDE">
        <w:rPr>
          <w:rFonts w:ascii="Times New Roman" w:hAnsi="Times New Roman" w:cs="Times New Roman"/>
        </w:rPr>
        <w:t>Kakihana</w:t>
      </w:r>
      <w:proofErr w:type="spellEnd"/>
      <w:r w:rsidR="00101EDE" w:rsidRPr="00101EDE">
        <w:rPr>
          <w:rFonts w:ascii="Times New Roman" w:hAnsi="Times New Roman" w:cs="Times New Roman"/>
        </w:rPr>
        <w:t xml:space="preserve"> Y, Nishida O, Taniguchi T, Okajima M, </w:t>
      </w:r>
      <w:proofErr w:type="spellStart"/>
      <w:r w:rsidR="00101EDE" w:rsidRPr="00101EDE">
        <w:rPr>
          <w:rFonts w:ascii="Times New Roman" w:hAnsi="Times New Roman" w:cs="Times New Roman"/>
        </w:rPr>
        <w:t>Morimatsu</w:t>
      </w:r>
      <w:proofErr w:type="spellEnd"/>
      <w:r w:rsidR="00101EDE" w:rsidRPr="00101EDE">
        <w:rPr>
          <w:rFonts w:ascii="Times New Roman" w:hAnsi="Times New Roman" w:cs="Times New Roman"/>
        </w:rPr>
        <w:t xml:space="preserve"> H, Ogura H, et al. Efficacy and safety of landiolol, an ultra-short-acting β1-selective antagonist, for treatment of sepsis-related tachyarrhythmia (J-Land 3S): a multicentre, open-label, randomised controlled trial. The Lancet Respiratory Medicine. 2020;8(9):863-72.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10.1016/S2213-2600(20)30037-0.</w:t>
      </w:r>
    </w:p>
    <w:p w14:paraId="478FA2B0" w14:textId="77777777" w:rsidR="005C655F" w:rsidRPr="00D30F6D" w:rsidRDefault="005C655F" w:rsidP="000574B9">
      <w:pPr>
        <w:spacing w:after="0" w:line="240" w:lineRule="auto"/>
        <w:jc w:val="both"/>
        <w:rPr>
          <w:rFonts w:ascii="Times New Roman" w:hAnsi="Times New Roman" w:cs="Times New Roman"/>
        </w:rPr>
      </w:pPr>
    </w:p>
    <w:p w14:paraId="12ED4C7B" w14:textId="6FA03F65" w:rsidR="007638E7" w:rsidRDefault="007638E7" w:rsidP="000574B9">
      <w:pPr>
        <w:spacing w:after="0" w:line="240" w:lineRule="auto"/>
        <w:jc w:val="both"/>
        <w:rPr>
          <w:rFonts w:ascii="Times New Roman" w:hAnsi="Times New Roman" w:cs="Times New Roman"/>
        </w:rPr>
      </w:pPr>
      <w:r w:rsidRPr="00D30F6D">
        <w:rPr>
          <w:rFonts w:ascii="Times New Roman" w:hAnsi="Times New Roman" w:cs="Times New Roman"/>
        </w:rPr>
        <w:t>27.</w:t>
      </w:r>
      <w:r w:rsidR="007B040A" w:rsidRPr="00D30F6D">
        <w:rPr>
          <w:rFonts w:ascii="Times New Roman" w:hAnsi="Times New Roman" w:cs="Times New Roman"/>
        </w:rPr>
        <w:t xml:space="preserve"> </w:t>
      </w:r>
      <w:r w:rsidR="00101EDE" w:rsidRPr="00101EDE">
        <w:rPr>
          <w:rFonts w:ascii="Times New Roman" w:hAnsi="Times New Roman" w:cs="Times New Roman"/>
        </w:rPr>
        <w:t xml:space="preserve">Okajima M, Takamura M, Taniguchi T. Landiolol, an ultra-short-acting β1-blocker, is useful for managing supraventricular tachyarrhythmias in sepsis. World J Crit Care Med. 2015;4(3):251-7.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10.5492/</w:t>
      </w:r>
      <w:proofErr w:type="gramStart"/>
      <w:r w:rsidR="00101EDE" w:rsidRPr="00101EDE">
        <w:rPr>
          <w:rFonts w:ascii="Times New Roman" w:hAnsi="Times New Roman" w:cs="Times New Roman"/>
        </w:rPr>
        <w:t>wjccm.v4.i</w:t>
      </w:r>
      <w:proofErr w:type="gramEnd"/>
      <w:r w:rsidR="00101EDE" w:rsidRPr="00101EDE">
        <w:rPr>
          <w:rFonts w:ascii="Times New Roman" w:hAnsi="Times New Roman" w:cs="Times New Roman"/>
        </w:rPr>
        <w:t>3.251.</w:t>
      </w:r>
    </w:p>
    <w:p w14:paraId="566724A1" w14:textId="77777777" w:rsidR="005C655F" w:rsidRPr="00D30F6D" w:rsidRDefault="005C655F" w:rsidP="000574B9">
      <w:pPr>
        <w:spacing w:after="0" w:line="240" w:lineRule="auto"/>
        <w:jc w:val="both"/>
        <w:rPr>
          <w:rFonts w:ascii="Times New Roman" w:hAnsi="Times New Roman" w:cs="Times New Roman"/>
        </w:rPr>
      </w:pPr>
    </w:p>
    <w:p w14:paraId="4FF9A7DE" w14:textId="4BFA8127" w:rsidR="007638E7" w:rsidRDefault="007638E7" w:rsidP="000574B9">
      <w:pPr>
        <w:spacing w:after="0" w:line="240" w:lineRule="auto"/>
        <w:jc w:val="both"/>
        <w:rPr>
          <w:rFonts w:ascii="Times New Roman" w:hAnsi="Times New Roman" w:cs="Times New Roman"/>
        </w:rPr>
      </w:pPr>
      <w:r w:rsidRPr="00D30F6D">
        <w:rPr>
          <w:rFonts w:ascii="Times New Roman" w:hAnsi="Times New Roman" w:cs="Times New Roman"/>
        </w:rPr>
        <w:t>28.</w:t>
      </w:r>
      <w:r w:rsidR="00AD7467" w:rsidRPr="00D30F6D">
        <w:rPr>
          <w:rFonts w:ascii="Times New Roman" w:hAnsi="Times New Roman" w:cs="Times New Roman"/>
        </w:rPr>
        <w:t xml:space="preserve"> </w:t>
      </w:r>
      <w:r w:rsidR="00101EDE" w:rsidRPr="00101EDE">
        <w:rPr>
          <w:rFonts w:ascii="Times New Roman" w:hAnsi="Times New Roman" w:cs="Times New Roman"/>
        </w:rPr>
        <w:t xml:space="preserve">Matsuda N, Nishida O, Taniguchi T, Okajima M, </w:t>
      </w:r>
      <w:proofErr w:type="spellStart"/>
      <w:r w:rsidR="00101EDE" w:rsidRPr="00101EDE">
        <w:rPr>
          <w:rFonts w:ascii="Times New Roman" w:hAnsi="Times New Roman" w:cs="Times New Roman"/>
        </w:rPr>
        <w:t>Morimatsu</w:t>
      </w:r>
      <w:proofErr w:type="spellEnd"/>
      <w:r w:rsidR="00101EDE" w:rsidRPr="00101EDE">
        <w:rPr>
          <w:rFonts w:ascii="Times New Roman" w:hAnsi="Times New Roman" w:cs="Times New Roman"/>
        </w:rPr>
        <w:t xml:space="preserve"> H, Ogura H, et al. Impact of patient characteristics on the efficacy and safety of landiolol in patients with sepsis-related tachyarrhythmia: </w:t>
      </w:r>
      <w:proofErr w:type="spellStart"/>
      <w:r w:rsidR="00101EDE" w:rsidRPr="00101EDE">
        <w:rPr>
          <w:rFonts w:ascii="Times New Roman" w:hAnsi="Times New Roman" w:cs="Times New Roman"/>
        </w:rPr>
        <w:t>Subanalysis</w:t>
      </w:r>
      <w:proofErr w:type="spellEnd"/>
      <w:r w:rsidR="00101EDE" w:rsidRPr="00101EDE">
        <w:rPr>
          <w:rFonts w:ascii="Times New Roman" w:hAnsi="Times New Roman" w:cs="Times New Roman"/>
        </w:rPr>
        <w:t xml:space="preserve"> of the J-Land 3S randomised controlled study. </w:t>
      </w:r>
      <w:proofErr w:type="spellStart"/>
      <w:r w:rsidR="00101EDE" w:rsidRPr="00101EDE">
        <w:rPr>
          <w:rFonts w:ascii="Times New Roman" w:hAnsi="Times New Roman" w:cs="Times New Roman"/>
        </w:rPr>
        <w:t>EClinicalMedicine</w:t>
      </w:r>
      <w:proofErr w:type="spellEnd"/>
      <w:r w:rsidR="00101EDE" w:rsidRPr="00101EDE">
        <w:rPr>
          <w:rFonts w:ascii="Times New Roman" w:hAnsi="Times New Roman" w:cs="Times New Roman"/>
        </w:rPr>
        <w:t xml:space="preserve">. </w:t>
      </w:r>
      <w:proofErr w:type="gramStart"/>
      <w:r w:rsidR="00101EDE" w:rsidRPr="00101EDE">
        <w:rPr>
          <w:rFonts w:ascii="Times New Roman" w:hAnsi="Times New Roman" w:cs="Times New Roman"/>
        </w:rPr>
        <w:t>2020;28:100571</w:t>
      </w:r>
      <w:proofErr w:type="gramEnd"/>
      <w:r w:rsidR="00101EDE" w:rsidRPr="00101EDE">
        <w:rPr>
          <w:rFonts w:ascii="Times New Roman" w:hAnsi="Times New Roman" w:cs="Times New Roman"/>
        </w:rPr>
        <w:t xml:space="preserve">. </w:t>
      </w:r>
      <w:proofErr w:type="gramStart"/>
      <w:r w:rsidR="00101EDE" w:rsidRPr="00101EDE">
        <w:rPr>
          <w:rFonts w:ascii="Times New Roman" w:hAnsi="Times New Roman" w:cs="Times New Roman"/>
        </w:rPr>
        <w:t>doi:10.1016/j.eclinm</w:t>
      </w:r>
      <w:proofErr w:type="gramEnd"/>
      <w:r w:rsidR="00101EDE" w:rsidRPr="00101EDE">
        <w:rPr>
          <w:rFonts w:ascii="Times New Roman" w:hAnsi="Times New Roman" w:cs="Times New Roman"/>
        </w:rPr>
        <w:t>.2020.100571.</w:t>
      </w:r>
    </w:p>
    <w:p w14:paraId="0A30EAC3" w14:textId="77777777" w:rsidR="005C655F" w:rsidRPr="00D30F6D" w:rsidRDefault="005C655F" w:rsidP="000574B9">
      <w:pPr>
        <w:spacing w:after="0" w:line="240" w:lineRule="auto"/>
        <w:jc w:val="both"/>
        <w:rPr>
          <w:rFonts w:ascii="Times New Roman" w:hAnsi="Times New Roman" w:cs="Times New Roman"/>
        </w:rPr>
      </w:pPr>
    </w:p>
    <w:p w14:paraId="169334AD" w14:textId="0DC386B4" w:rsidR="007638E7" w:rsidRDefault="007638E7" w:rsidP="000574B9">
      <w:pPr>
        <w:spacing w:after="0" w:line="240" w:lineRule="auto"/>
        <w:jc w:val="both"/>
        <w:rPr>
          <w:rFonts w:ascii="Times New Roman" w:hAnsi="Times New Roman" w:cs="Times New Roman"/>
        </w:rPr>
      </w:pPr>
      <w:r w:rsidRPr="00D30F6D">
        <w:rPr>
          <w:rFonts w:ascii="Times New Roman" w:hAnsi="Times New Roman" w:cs="Times New Roman"/>
        </w:rPr>
        <w:t>29.</w:t>
      </w:r>
      <w:r w:rsidR="00D948D0" w:rsidRPr="00D30F6D">
        <w:rPr>
          <w:rFonts w:ascii="Times New Roman" w:hAnsi="Times New Roman" w:cs="Times New Roman"/>
        </w:rPr>
        <w:t xml:space="preserve"> </w:t>
      </w:r>
      <w:r w:rsidR="00101EDE" w:rsidRPr="00101EDE">
        <w:rPr>
          <w:rFonts w:ascii="Times New Roman" w:hAnsi="Times New Roman" w:cs="Times New Roman"/>
        </w:rPr>
        <w:t xml:space="preserve">Rehberg S, Frank S, Černý V, Cihlar R, </w:t>
      </w:r>
      <w:proofErr w:type="spellStart"/>
      <w:r w:rsidR="00101EDE" w:rsidRPr="00101EDE">
        <w:rPr>
          <w:rFonts w:ascii="Times New Roman" w:hAnsi="Times New Roman" w:cs="Times New Roman"/>
        </w:rPr>
        <w:t>Borgstedt</w:t>
      </w:r>
      <w:proofErr w:type="spellEnd"/>
      <w:r w:rsidR="00101EDE" w:rsidRPr="00101EDE">
        <w:rPr>
          <w:rFonts w:ascii="Times New Roman" w:hAnsi="Times New Roman" w:cs="Times New Roman"/>
        </w:rPr>
        <w:t xml:space="preserve"> R, Biancofiore G, et al. Landiolol for heart rate control in patients with septic shock and persistent tachycardia. A </w:t>
      </w:r>
      <w:proofErr w:type="spellStart"/>
      <w:r w:rsidR="00101EDE" w:rsidRPr="00101EDE">
        <w:rPr>
          <w:rFonts w:ascii="Times New Roman" w:hAnsi="Times New Roman" w:cs="Times New Roman"/>
        </w:rPr>
        <w:t>multicenter</w:t>
      </w:r>
      <w:proofErr w:type="spellEnd"/>
      <w:r w:rsidR="00101EDE" w:rsidRPr="00101EDE">
        <w:rPr>
          <w:rFonts w:ascii="Times New Roman" w:hAnsi="Times New Roman" w:cs="Times New Roman"/>
        </w:rPr>
        <w:t xml:space="preserve"> randomized clinical trial (Landi-SEP). Intensive Care Med. 2024;50(10):1622-34. doi:10.1007/s00134-024-07587-1.</w:t>
      </w:r>
    </w:p>
    <w:p w14:paraId="290F52EB" w14:textId="77777777" w:rsidR="005C655F" w:rsidRPr="00D30F6D" w:rsidRDefault="005C655F" w:rsidP="000574B9">
      <w:pPr>
        <w:spacing w:after="0" w:line="240" w:lineRule="auto"/>
        <w:jc w:val="both"/>
        <w:rPr>
          <w:rFonts w:ascii="Times New Roman" w:hAnsi="Times New Roman" w:cs="Times New Roman"/>
        </w:rPr>
      </w:pPr>
    </w:p>
    <w:p w14:paraId="2595B37C" w14:textId="1E87F7D0" w:rsidR="007638E7" w:rsidRDefault="007638E7" w:rsidP="000574B9">
      <w:pPr>
        <w:spacing w:after="0" w:line="240" w:lineRule="auto"/>
        <w:jc w:val="both"/>
        <w:rPr>
          <w:rFonts w:ascii="Times New Roman" w:hAnsi="Times New Roman" w:cs="Times New Roman"/>
        </w:rPr>
      </w:pPr>
      <w:r w:rsidRPr="00D30F6D">
        <w:rPr>
          <w:rFonts w:ascii="Times New Roman" w:hAnsi="Times New Roman" w:cs="Times New Roman"/>
        </w:rPr>
        <w:t>30.</w:t>
      </w:r>
      <w:r w:rsidR="00BA7BAB" w:rsidRPr="00D30F6D">
        <w:rPr>
          <w:rFonts w:ascii="Times New Roman" w:hAnsi="Times New Roman" w:cs="Times New Roman"/>
        </w:rPr>
        <w:t xml:space="preserve"> </w:t>
      </w:r>
      <w:r w:rsidR="00101EDE" w:rsidRPr="00101EDE">
        <w:rPr>
          <w:rFonts w:ascii="Times New Roman" w:hAnsi="Times New Roman" w:cs="Times New Roman"/>
        </w:rPr>
        <w:t xml:space="preserve">Iwahashi N, Takahashi H, Abe T, Okada K, Akiyama E, Matsuzawa Y, et al. Urgent Control of Rapid Atrial Fibrillation by Landiolol in Patients </w:t>
      </w:r>
      <w:proofErr w:type="gramStart"/>
      <w:r w:rsidR="00101EDE" w:rsidRPr="00101EDE">
        <w:rPr>
          <w:rFonts w:ascii="Times New Roman" w:hAnsi="Times New Roman" w:cs="Times New Roman"/>
        </w:rPr>
        <w:t>With</w:t>
      </w:r>
      <w:proofErr w:type="gramEnd"/>
      <w:r w:rsidR="00101EDE" w:rsidRPr="00101EDE">
        <w:rPr>
          <w:rFonts w:ascii="Times New Roman" w:hAnsi="Times New Roman" w:cs="Times New Roman"/>
        </w:rPr>
        <w:t xml:space="preserve"> Acute Decompensated Heart Failure </w:t>
      </w:r>
      <w:proofErr w:type="gramStart"/>
      <w:r w:rsidR="00101EDE" w:rsidRPr="00101EDE">
        <w:rPr>
          <w:rFonts w:ascii="Times New Roman" w:hAnsi="Times New Roman" w:cs="Times New Roman"/>
        </w:rPr>
        <w:t>With</w:t>
      </w:r>
      <w:proofErr w:type="gramEnd"/>
      <w:r w:rsidR="00101EDE" w:rsidRPr="00101EDE">
        <w:rPr>
          <w:rFonts w:ascii="Times New Roman" w:hAnsi="Times New Roman" w:cs="Times New Roman"/>
        </w:rPr>
        <w:t xml:space="preserve"> Severely Reduced Ejection Fraction. Circulation Reports. 2019;1(10):422-30.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10.1253/circrep.CR-19-0076.</w:t>
      </w:r>
    </w:p>
    <w:p w14:paraId="0B3F3DA5" w14:textId="77777777" w:rsidR="005C655F" w:rsidRPr="00D30F6D" w:rsidRDefault="005C655F" w:rsidP="000574B9">
      <w:pPr>
        <w:spacing w:after="0" w:line="240" w:lineRule="auto"/>
        <w:jc w:val="both"/>
        <w:rPr>
          <w:rFonts w:ascii="Times New Roman" w:hAnsi="Times New Roman" w:cs="Times New Roman"/>
        </w:rPr>
      </w:pPr>
    </w:p>
    <w:p w14:paraId="6F3AF50A" w14:textId="6275EAEF" w:rsidR="00BB031D" w:rsidRDefault="009D665D" w:rsidP="000574B9">
      <w:pPr>
        <w:spacing w:after="0" w:line="240" w:lineRule="auto"/>
        <w:jc w:val="both"/>
        <w:rPr>
          <w:rFonts w:ascii="Times New Roman" w:hAnsi="Times New Roman" w:cs="Times New Roman"/>
        </w:rPr>
      </w:pPr>
      <w:r w:rsidRPr="00D30F6D">
        <w:rPr>
          <w:rFonts w:ascii="Times New Roman" w:hAnsi="Times New Roman" w:cs="Times New Roman"/>
        </w:rPr>
        <w:t>31.</w:t>
      </w:r>
      <w:r w:rsidR="00F9221D" w:rsidRPr="00D30F6D">
        <w:rPr>
          <w:rFonts w:ascii="Times New Roman" w:hAnsi="Times New Roman" w:cs="Times New Roman"/>
        </w:rPr>
        <w:t xml:space="preserve"> </w:t>
      </w:r>
      <w:r w:rsidR="00101EDE" w:rsidRPr="00101EDE">
        <w:rPr>
          <w:rFonts w:ascii="Times New Roman" w:hAnsi="Times New Roman" w:cs="Times New Roman"/>
        </w:rPr>
        <w:t xml:space="preserve">Kinugawa K, Nagai R, Inoue H, </w:t>
      </w:r>
      <w:proofErr w:type="spellStart"/>
      <w:r w:rsidR="00101EDE" w:rsidRPr="00101EDE">
        <w:rPr>
          <w:rFonts w:ascii="Times New Roman" w:hAnsi="Times New Roman" w:cs="Times New Roman"/>
        </w:rPr>
        <w:t>Atarashi</w:t>
      </w:r>
      <w:proofErr w:type="spellEnd"/>
      <w:r w:rsidR="00101EDE" w:rsidRPr="00101EDE">
        <w:rPr>
          <w:rFonts w:ascii="Times New Roman" w:hAnsi="Times New Roman" w:cs="Times New Roman"/>
        </w:rPr>
        <w:t xml:space="preserve"> H, Seino Y, Yamashita T, et al. Impacts of patient characteristics on the effectiveness of landiolol in AF/AFL patients complicated with LV dysfunction: Subgroup analysis of the J-Land study. Adv Ther. 2014;31(4):426-39.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10.1007/s12325-014-0111-2.</w:t>
      </w:r>
      <w:r w:rsidR="00F9221D" w:rsidRPr="00D30F6D">
        <w:rPr>
          <w:rFonts w:ascii="Times New Roman" w:hAnsi="Times New Roman" w:cs="Times New Roman"/>
        </w:rPr>
        <w:t xml:space="preserve"> </w:t>
      </w:r>
    </w:p>
    <w:p w14:paraId="54181630" w14:textId="77777777" w:rsidR="005C655F" w:rsidRPr="00D30F6D" w:rsidRDefault="005C655F" w:rsidP="000574B9">
      <w:pPr>
        <w:spacing w:after="0" w:line="240" w:lineRule="auto"/>
        <w:jc w:val="both"/>
        <w:rPr>
          <w:rFonts w:ascii="Times New Roman" w:hAnsi="Times New Roman" w:cs="Times New Roman"/>
        </w:rPr>
      </w:pPr>
    </w:p>
    <w:p w14:paraId="4EB26EEC" w14:textId="2B242AC0" w:rsidR="009D665D" w:rsidRDefault="009D665D" w:rsidP="000574B9">
      <w:pPr>
        <w:spacing w:after="0" w:line="240" w:lineRule="auto"/>
        <w:jc w:val="both"/>
        <w:rPr>
          <w:rFonts w:ascii="Times New Roman" w:hAnsi="Times New Roman" w:cs="Times New Roman"/>
        </w:rPr>
      </w:pPr>
      <w:r w:rsidRPr="00D30F6D">
        <w:rPr>
          <w:rFonts w:ascii="Times New Roman" w:hAnsi="Times New Roman" w:cs="Times New Roman"/>
        </w:rPr>
        <w:lastRenderedPageBreak/>
        <w:t>32.</w:t>
      </w:r>
      <w:r w:rsidR="00B00631" w:rsidRPr="00D30F6D">
        <w:rPr>
          <w:rFonts w:ascii="Times New Roman" w:hAnsi="Times New Roman" w:cs="Times New Roman"/>
        </w:rPr>
        <w:t xml:space="preserve"> </w:t>
      </w:r>
      <w:r w:rsidR="00101EDE" w:rsidRPr="00101EDE">
        <w:rPr>
          <w:rFonts w:ascii="Times New Roman" w:hAnsi="Times New Roman" w:cs="Times New Roman"/>
        </w:rPr>
        <w:t xml:space="preserve">Nagai R, Kinugawa K, Inoue H, </w:t>
      </w:r>
      <w:proofErr w:type="spellStart"/>
      <w:r w:rsidR="00101EDE" w:rsidRPr="00101EDE">
        <w:rPr>
          <w:rFonts w:ascii="Times New Roman" w:hAnsi="Times New Roman" w:cs="Times New Roman"/>
        </w:rPr>
        <w:t>Atarashi</w:t>
      </w:r>
      <w:proofErr w:type="spellEnd"/>
      <w:r w:rsidR="00101EDE" w:rsidRPr="00101EDE">
        <w:rPr>
          <w:rFonts w:ascii="Times New Roman" w:hAnsi="Times New Roman" w:cs="Times New Roman"/>
        </w:rPr>
        <w:t xml:space="preserve"> H, Seino Y, Yamashita T, et al. Urgent management of rapid heart rate in patients with atrial fibrillation/flutter and left ventricular dysfunction: comparison of the ultra-short-acting β1-selective blocker landiolol with digoxin (J-Land Study). </w:t>
      </w:r>
      <w:proofErr w:type="spellStart"/>
      <w:r w:rsidR="00101EDE" w:rsidRPr="00101EDE">
        <w:rPr>
          <w:rFonts w:ascii="Times New Roman" w:hAnsi="Times New Roman" w:cs="Times New Roman"/>
        </w:rPr>
        <w:t>Circ</w:t>
      </w:r>
      <w:proofErr w:type="spellEnd"/>
      <w:r w:rsidR="00101EDE" w:rsidRPr="00101EDE">
        <w:rPr>
          <w:rFonts w:ascii="Times New Roman" w:hAnsi="Times New Roman" w:cs="Times New Roman"/>
        </w:rPr>
        <w:t xml:space="preserve"> J. 2013;77(4):908-16.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10.1253/</w:t>
      </w:r>
      <w:proofErr w:type="gramStart"/>
      <w:r w:rsidR="00101EDE" w:rsidRPr="00101EDE">
        <w:rPr>
          <w:rFonts w:ascii="Times New Roman" w:hAnsi="Times New Roman" w:cs="Times New Roman"/>
        </w:rPr>
        <w:t>circj.cj</w:t>
      </w:r>
      <w:proofErr w:type="gramEnd"/>
      <w:r w:rsidR="00101EDE" w:rsidRPr="00101EDE">
        <w:rPr>
          <w:rFonts w:ascii="Times New Roman" w:hAnsi="Times New Roman" w:cs="Times New Roman"/>
        </w:rPr>
        <w:t>-12-1618.</w:t>
      </w:r>
    </w:p>
    <w:p w14:paraId="63CC8FCD" w14:textId="77777777" w:rsidR="005C655F" w:rsidRPr="00D30F6D" w:rsidRDefault="005C655F" w:rsidP="000574B9">
      <w:pPr>
        <w:spacing w:after="0" w:line="240" w:lineRule="auto"/>
        <w:jc w:val="both"/>
        <w:rPr>
          <w:rFonts w:ascii="Times New Roman" w:hAnsi="Times New Roman" w:cs="Times New Roman"/>
        </w:rPr>
      </w:pPr>
    </w:p>
    <w:p w14:paraId="20FE066F" w14:textId="62CA20A2" w:rsidR="009D665D" w:rsidRDefault="009D665D" w:rsidP="000574B9">
      <w:pPr>
        <w:spacing w:after="0" w:line="240" w:lineRule="auto"/>
        <w:jc w:val="both"/>
        <w:rPr>
          <w:rFonts w:ascii="Times New Roman" w:hAnsi="Times New Roman" w:cs="Times New Roman"/>
        </w:rPr>
      </w:pPr>
      <w:r w:rsidRPr="00D30F6D">
        <w:rPr>
          <w:rFonts w:ascii="Times New Roman" w:hAnsi="Times New Roman" w:cs="Times New Roman"/>
        </w:rPr>
        <w:t>33.</w:t>
      </w:r>
      <w:r w:rsidR="001A6165" w:rsidRPr="00D30F6D">
        <w:rPr>
          <w:rFonts w:ascii="Times New Roman" w:hAnsi="Times New Roman" w:cs="Times New Roman"/>
        </w:rPr>
        <w:t xml:space="preserve"> </w:t>
      </w:r>
      <w:r w:rsidR="00101EDE" w:rsidRPr="00101EDE">
        <w:rPr>
          <w:rFonts w:ascii="Times New Roman" w:hAnsi="Times New Roman" w:cs="Times New Roman"/>
        </w:rPr>
        <w:t xml:space="preserve">Shinohara M, Wada R, Yano K, </w:t>
      </w:r>
      <w:proofErr w:type="spellStart"/>
      <w:r w:rsidR="00101EDE" w:rsidRPr="00101EDE">
        <w:rPr>
          <w:rFonts w:ascii="Times New Roman" w:hAnsi="Times New Roman" w:cs="Times New Roman"/>
        </w:rPr>
        <w:t>Akitsu</w:t>
      </w:r>
      <w:proofErr w:type="spellEnd"/>
      <w:r w:rsidR="00101EDE" w:rsidRPr="00101EDE">
        <w:rPr>
          <w:rFonts w:ascii="Times New Roman" w:hAnsi="Times New Roman" w:cs="Times New Roman"/>
        </w:rPr>
        <w:t xml:space="preserve"> K, Koike H, Kinoshita T, et al. Comparison of Landiolol and Digoxin as an Intravenous Drug for Controlling the Heart Rate in Patients with Atrial Fibrillation and Severely Depressed Left Ventricular Function. Int Heart J. 2020;61(5):944-50.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10.1536/ihj.20-256.</w:t>
      </w:r>
    </w:p>
    <w:p w14:paraId="65E6294B" w14:textId="77777777" w:rsidR="00690BB7" w:rsidRPr="00D30F6D" w:rsidRDefault="00690BB7" w:rsidP="000574B9">
      <w:pPr>
        <w:spacing w:after="0" w:line="240" w:lineRule="auto"/>
        <w:jc w:val="both"/>
        <w:rPr>
          <w:rFonts w:ascii="Times New Roman" w:hAnsi="Times New Roman" w:cs="Times New Roman"/>
        </w:rPr>
      </w:pPr>
    </w:p>
    <w:p w14:paraId="3A59614E" w14:textId="3161E8D5" w:rsidR="009D665D" w:rsidRDefault="009D665D" w:rsidP="000574B9">
      <w:pPr>
        <w:spacing w:after="0" w:line="240" w:lineRule="auto"/>
        <w:jc w:val="both"/>
        <w:rPr>
          <w:rFonts w:ascii="Times New Roman" w:hAnsi="Times New Roman" w:cs="Times New Roman"/>
        </w:rPr>
      </w:pPr>
      <w:r w:rsidRPr="00D30F6D">
        <w:rPr>
          <w:rFonts w:ascii="Times New Roman" w:hAnsi="Times New Roman" w:cs="Times New Roman"/>
        </w:rPr>
        <w:t>34.</w:t>
      </w:r>
      <w:r w:rsidR="00521A53" w:rsidRPr="00D30F6D">
        <w:rPr>
          <w:rFonts w:ascii="Times New Roman" w:hAnsi="Times New Roman" w:cs="Times New Roman"/>
        </w:rPr>
        <w:t xml:space="preserve"> </w:t>
      </w:r>
      <w:r w:rsidR="00101EDE" w:rsidRPr="00101EDE">
        <w:rPr>
          <w:rFonts w:ascii="Times New Roman" w:hAnsi="Times New Roman" w:cs="Times New Roman"/>
        </w:rPr>
        <w:t xml:space="preserve">Yamashita T, </w:t>
      </w:r>
      <w:proofErr w:type="spellStart"/>
      <w:r w:rsidR="00101EDE" w:rsidRPr="00101EDE">
        <w:rPr>
          <w:rFonts w:ascii="Times New Roman" w:hAnsi="Times New Roman" w:cs="Times New Roman"/>
        </w:rPr>
        <w:t>Nakasu</w:t>
      </w:r>
      <w:proofErr w:type="spellEnd"/>
      <w:r w:rsidR="00101EDE" w:rsidRPr="00101EDE">
        <w:rPr>
          <w:rFonts w:ascii="Times New Roman" w:hAnsi="Times New Roman" w:cs="Times New Roman"/>
        </w:rPr>
        <w:t xml:space="preserve"> Y, Mizutani H, </w:t>
      </w:r>
      <w:proofErr w:type="spellStart"/>
      <w:r w:rsidR="00101EDE" w:rsidRPr="00101EDE">
        <w:rPr>
          <w:rFonts w:ascii="Times New Roman" w:hAnsi="Times New Roman" w:cs="Times New Roman"/>
        </w:rPr>
        <w:t>Sumitani</w:t>
      </w:r>
      <w:proofErr w:type="spellEnd"/>
      <w:r w:rsidR="00101EDE" w:rsidRPr="00101EDE">
        <w:rPr>
          <w:rFonts w:ascii="Times New Roman" w:hAnsi="Times New Roman" w:cs="Times New Roman"/>
        </w:rPr>
        <w:t xml:space="preserve"> K. A prospective observational survey on landiolol in atrial fibrillation/atrial flutter patients with chronic heart failure - AF-CHF landiolol survey. J Cardiol. 2019;74(5):418-25.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10.1016/j.jjcc.2019.05.012.</w:t>
      </w:r>
    </w:p>
    <w:p w14:paraId="20538138" w14:textId="77777777" w:rsidR="005C655F" w:rsidRPr="00D30F6D" w:rsidRDefault="005C655F" w:rsidP="000574B9">
      <w:pPr>
        <w:spacing w:after="0" w:line="240" w:lineRule="auto"/>
        <w:jc w:val="both"/>
        <w:rPr>
          <w:rFonts w:ascii="Times New Roman" w:hAnsi="Times New Roman" w:cs="Times New Roman"/>
        </w:rPr>
      </w:pPr>
    </w:p>
    <w:p w14:paraId="05992EA4" w14:textId="6DA5C19A" w:rsidR="009D665D" w:rsidRDefault="009D665D" w:rsidP="000574B9">
      <w:pPr>
        <w:spacing w:after="0" w:line="240" w:lineRule="auto"/>
        <w:jc w:val="both"/>
        <w:rPr>
          <w:rFonts w:ascii="Times New Roman" w:hAnsi="Times New Roman" w:cs="Times New Roman"/>
        </w:rPr>
      </w:pPr>
      <w:r w:rsidRPr="00D30F6D">
        <w:rPr>
          <w:rFonts w:ascii="Times New Roman" w:hAnsi="Times New Roman" w:cs="Times New Roman"/>
        </w:rPr>
        <w:t>35.</w:t>
      </w:r>
      <w:r w:rsidR="00111914" w:rsidRPr="00D30F6D">
        <w:rPr>
          <w:rFonts w:ascii="Times New Roman" w:hAnsi="Times New Roman" w:cs="Times New Roman"/>
        </w:rPr>
        <w:t xml:space="preserve"> </w:t>
      </w:r>
      <w:r w:rsidR="00101EDE" w:rsidRPr="00101EDE">
        <w:rPr>
          <w:rFonts w:ascii="Times New Roman" w:hAnsi="Times New Roman" w:cs="Times New Roman"/>
        </w:rPr>
        <w:t xml:space="preserve">Yamashita T, </w:t>
      </w:r>
      <w:proofErr w:type="spellStart"/>
      <w:r w:rsidR="00101EDE" w:rsidRPr="00101EDE">
        <w:rPr>
          <w:rFonts w:ascii="Times New Roman" w:hAnsi="Times New Roman" w:cs="Times New Roman"/>
        </w:rPr>
        <w:t>Nakasu</w:t>
      </w:r>
      <w:proofErr w:type="spellEnd"/>
      <w:r w:rsidR="00101EDE" w:rsidRPr="00101EDE">
        <w:rPr>
          <w:rFonts w:ascii="Times New Roman" w:hAnsi="Times New Roman" w:cs="Times New Roman"/>
        </w:rPr>
        <w:t xml:space="preserve"> Y, Mizutani H, </w:t>
      </w:r>
      <w:proofErr w:type="spellStart"/>
      <w:r w:rsidR="00101EDE" w:rsidRPr="00101EDE">
        <w:rPr>
          <w:rFonts w:ascii="Times New Roman" w:hAnsi="Times New Roman" w:cs="Times New Roman"/>
        </w:rPr>
        <w:t>Sumitani</w:t>
      </w:r>
      <w:proofErr w:type="spellEnd"/>
      <w:r w:rsidR="00101EDE" w:rsidRPr="00101EDE">
        <w:rPr>
          <w:rFonts w:ascii="Times New Roman" w:hAnsi="Times New Roman" w:cs="Times New Roman"/>
        </w:rPr>
        <w:t xml:space="preserve"> K. Mid-Term Prognosis After Landiolol Treatment in Atrial Fibrillation/Atrial Flutter Patients </w:t>
      </w:r>
      <w:proofErr w:type="gramStart"/>
      <w:r w:rsidR="00101EDE" w:rsidRPr="00101EDE">
        <w:rPr>
          <w:rFonts w:ascii="Times New Roman" w:hAnsi="Times New Roman" w:cs="Times New Roman"/>
        </w:rPr>
        <w:t>With</w:t>
      </w:r>
      <w:proofErr w:type="gramEnd"/>
      <w:r w:rsidR="00101EDE" w:rsidRPr="00101EDE">
        <w:rPr>
          <w:rFonts w:ascii="Times New Roman" w:hAnsi="Times New Roman" w:cs="Times New Roman"/>
        </w:rPr>
        <w:t xml:space="preserve"> Chronic Heart Failure - A Prospective Observational Survey (AF-CHF Landiolol Survey). </w:t>
      </w:r>
      <w:proofErr w:type="spellStart"/>
      <w:r w:rsidR="00101EDE" w:rsidRPr="00101EDE">
        <w:rPr>
          <w:rFonts w:ascii="Times New Roman" w:hAnsi="Times New Roman" w:cs="Times New Roman"/>
        </w:rPr>
        <w:t>Circ</w:t>
      </w:r>
      <w:proofErr w:type="spellEnd"/>
      <w:r w:rsidR="00101EDE" w:rsidRPr="00101EDE">
        <w:rPr>
          <w:rFonts w:ascii="Times New Roman" w:hAnsi="Times New Roman" w:cs="Times New Roman"/>
        </w:rPr>
        <w:t xml:space="preserve"> Rep. 2020;3(1):34-43.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10.1253/circrep.CR-20-0119.</w:t>
      </w:r>
    </w:p>
    <w:p w14:paraId="401AA463" w14:textId="77777777" w:rsidR="005C655F" w:rsidRPr="00D30F6D" w:rsidRDefault="005C655F" w:rsidP="000574B9">
      <w:pPr>
        <w:spacing w:after="0" w:line="240" w:lineRule="auto"/>
        <w:jc w:val="both"/>
        <w:rPr>
          <w:rFonts w:ascii="Times New Roman" w:hAnsi="Times New Roman" w:cs="Times New Roman"/>
        </w:rPr>
      </w:pPr>
    </w:p>
    <w:p w14:paraId="009CC15B" w14:textId="666E96FD" w:rsidR="0029691C" w:rsidRDefault="0029691C" w:rsidP="000574B9">
      <w:pPr>
        <w:spacing w:after="0" w:line="240" w:lineRule="auto"/>
        <w:jc w:val="both"/>
        <w:rPr>
          <w:rFonts w:ascii="Times New Roman" w:hAnsi="Times New Roman" w:cs="Times New Roman"/>
        </w:rPr>
      </w:pPr>
      <w:r w:rsidRPr="00D30F6D">
        <w:rPr>
          <w:rFonts w:ascii="Times New Roman" w:hAnsi="Times New Roman" w:cs="Times New Roman"/>
        </w:rPr>
        <w:t xml:space="preserve">36. </w:t>
      </w:r>
      <w:r w:rsidR="00997147" w:rsidRPr="00D30F6D">
        <w:rPr>
          <w:rFonts w:ascii="Times New Roman" w:hAnsi="Times New Roman" w:cs="Times New Roman"/>
        </w:rPr>
        <w:t>N</w:t>
      </w:r>
      <w:r w:rsidR="00101EDE" w:rsidRPr="00101EDE">
        <w:t xml:space="preserve"> </w:t>
      </w:r>
      <w:r w:rsidR="00101EDE" w:rsidRPr="00101EDE">
        <w:rPr>
          <w:rFonts w:ascii="Times New Roman" w:hAnsi="Times New Roman" w:cs="Times New Roman"/>
        </w:rPr>
        <w:t xml:space="preserve">Naidu SS, Baran DA, </w:t>
      </w:r>
      <w:proofErr w:type="spellStart"/>
      <w:r w:rsidR="00101EDE" w:rsidRPr="00101EDE">
        <w:rPr>
          <w:rFonts w:ascii="Times New Roman" w:hAnsi="Times New Roman" w:cs="Times New Roman"/>
        </w:rPr>
        <w:t>Jentzer</w:t>
      </w:r>
      <w:proofErr w:type="spellEnd"/>
      <w:r w:rsidR="00101EDE" w:rsidRPr="00101EDE">
        <w:rPr>
          <w:rFonts w:ascii="Times New Roman" w:hAnsi="Times New Roman" w:cs="Times New Roman"/>
        </w:rPr>
        <w:t xml:space="preserve"> JC, Hollenberg SM, van Diepen S, Basir MB, et al. SCAI SHOCK Stage Classification Expert Consensus Update: A Review and Incorporation of Validation Studies: This statement was endorsed by the American College of Cardiology (ACC), American College of Emergency Physicians (ACEP), American Heart Association (AHA), European Society of Cardiology (ESC) Association for Acute Cardiovascular Care (ACVC), International Society for Heart and Lung Transplantation (ISHLT), Society of Critical Care Medicine (SCCM), and Society of Thoracic Surgeons (STS) in December 2021. J Am Coll </w:t>
      </w:r>
      <w:proofErr w:type="spellStart"/>
      <w:r w:rsidR="00101EDE" w:rsidRPr="00101EDE">
        <w:rPr>
          <w:rFonts w:ascii="Times New Roman" w:hAnsi="Times New Roman" w:cs="Times New Roman"/>
        </w:rPr>
        <w:t>Cardiol</w:t>
      </w:r>
      <w:proofErr w:type="spellEnd"/>
      <w:r w:rsidR="00101EDE" w:rsidRPr="00101EDE">
        <w:rPr>
          <w:rFonts w:ascii="Times New Roman" w:hAnsi="Times New Roman" w:cs="Times New Roman"/>
        </w:rPr>
        <w:t xml:space="preserve">. 2022;79(9):933-46.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10.1016/j.jacc.2022.01.018.</w:t>
      </w:r>
    </w:p>
    <w:p w14:paraId="5B9A0DC1" w14:textId="77777777" w:rsidR="005C655F" w:rsidRPr="00D30F6D" w:rsidRDefault="005C655F" w:rsidP="000574B9">
      <w:pPr>
        <w:spacing w:after="0" w:line="240" w:lineRule="auto"/>
        <w:jc w:val="both"/>
        <w:rPr>
          <w:rFonts w:ascii="Times New Roman" w:hAnsi="Times New Roman" w:cs="Times New Roman"/>
        </w:rPr>
      </w:pPr>
    </w:p>
    <w:p w14:paraId="4145CD8B" w14:textId="6AA68334" w:rsidR="00DD0A39" w:rsidRDefault="00DD0A39" w:rsidP="000574B9">
      <w:pPr>
        <w:spacing w:after="0" w:line="240" w:lineRule="auto"/>
        <w:jc w:val="both"/>
        <w:rPr>
          <w:rFonts w:ascii="Times New Roman" w:hAnsi="Times New Roman" w:cs="Times New Roman"/>
        </w:rPr>
      </w:pPr>
      <w:r w:rsidRPr="00D30F6D">
        <w:rPr>
          <w:rFonts w:ascii="Times New Roman" w:hAnsi="Times New Roman" w:cs="Times New Roman"/>
        </w:rPr>
        <w:t xml:space="preserve">37. </w:t>
      </w:r>
      <w:r w:rsidR="00101EDE" w:rsidRPr="00101EDE">
        <w:rPr>
          <w:rFonts w:ascii="Times New Roman" w:hAnsi="Times New Roman" w:cs="Times New Roman"/>
        </w:rPr>
        <w:t xml:space="preserve">Schurtz G, </w:t>
      </w:r>
      <w:proofErr w:type="spellStart"/>
      <w:r w:rsidR="00101EDE" w:rsidRPr="00101EDE">
        <w:rPr>
          <w:rFonts w:ascii="Times New Roman" w:hAnsi="Times New Roman" w:cs="Times New Roman"/>
        </w:rPr>
        <w:t>Mewton</w:t>
      </w:r>
      <w:proofErr w:type="spellEnd"/>
      <w:r w:rsidR="00101EDE" w:rsidRPr="00101EDE">
        <w:rPr>
          <w:rFonts w:ascii="Times New Roman" w:hAnsi="Times New Roman" w:cs="Times New Roman"/>
        </w:rPr>
        <w:t xml:space="preserve"> N, </w:t>
      </w:r>
      <w:proofErr w:type="spellStart"/>
      <w:r w:rsidR="00101EDE" w:rsidRPr="00101EDE">
        <w:rPr>
          <w:rFonts w:ascii="Times New Roman" w:hAnsi="Times New Roman" w:cs="Times New Roman"/>
        </w:rPr>
        <w:t>Lemesle</w:t>
      </w:r>
      <w:proofErr w:type="spellEnd"/>
      <w:r w:rsidR="00101EDE" w:rsidRPr="00101EDE">
        <w:rPr>
          <w:rFonts w:ascii="Times New Roman" w:hAnsi="Times New Roman" w:cs="Times New Roman"/>
        </w:rPr>
        <w:t xml:space="preserve"> G, Delmas C, Levy B, </w:t>
      </w:r>
      <w:proofErr w:type="spellStart"/>
      <w:r w:rsidR="00101EDE" w:rsidRPr="00101EDE">
        <w:rPr>
          <w:rFonts w:ascii="Times New Roman" w:hAnsi="Times New Roman" w:cs="Times New Roman"/>
        </w:rPr>
        <w:t>Puymirat</w:t>
      </w:r>
      <w:proofErr w:type="spellEnd"/>
      <w:r w:rsidR="00101EDE" w:rsidRPr="00101EDE">
        <w:rPr>
          <w:rFonts w:ascii="Times New Roman" w:hAnsi="Times New Roman" w:cs="Times New Roman"/>
        </w:rPr>
        <w:t xml:space="preserve"> E, et al. Beta-blocker management in patients admitted for acute heart failure and reduced ejection fraction: a review and expert consensus opinion. Front Cardiovasc Med. </w:t>
      </w:r>
      <w:proofErr w:type="gramStart"/>
      <w:r w:rsidR="00101EDE" w:rsidRPr="00101EDE">
        <w:rPr>
          <w:rFonts w:ascii="Times New Roman" w:hAnsi="Times New Roman" w:cs="Times New Roman"/>
        </w:rPr>
        <w:t>2023;10:1263482</w:t>
      </w:r>
      <w:proofErr w:type="gramEnd"/>
      <w:r w:rsidR="00101EDE" w:rsidRPr="00101EDE">
        <w:rPr>
          <w:rFonts w:ascii="Times New Roman" w:hAnsi="Times New Roman" w:cs="Times New Roman"/>
        </w:rPr>
        <w:t xml:space="preserve">.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10.3389/fcvm.2023.1263482.</w:t>
      </w:r>
    </w:p>
    <w:p w14:paraId="50AE2142" w14:textId="77777777" w:rsidR="005C655F" w:rsidRPr="00D30F6D" w:rsidRDefault="005C655F" w:rsidP="000574B9">
      <w:pPr>
        <w:spacing w:after="0" w:line="240" w:lineRule="auto"/>
        <w:jc w:val="both"/>
        <w:rPr>
          <w:rFonts w:ascii="Times New Roman" w:hAnsi="Times New Roman" w:cs="Times New Roman"/>
        </w:rPr>
      </w:pPr>
    </w:p>
    <w:p w14:paraId="13B31E7E" w14:textId="3F854AF2" w:rsidR="00921E46" w:rsidRPr="00101EDE" w:rsidRDefault="00921E46" w:rsidP="000574B9">
      <w:pPr>
        <w:spacing w:after="0" w:line="240" w:lineRule="auto"/>
        <w:jc w:val="both"/>
        <w:rPr>
          <w:rFonts w:ascii="Times New Roman" w:hAnsi="Times New Roman" w:cs="Times New Roman"/>
          <w:lang w:val="it-IT"/>
        </w:rPr>
      </w:pPr>
      <w:r w:rsidRPr="00D30F6D">
        <w:rPr>
          <w:rFonts w:ascii="Times New Roman" w:hAnsi="Times New Roman" w:cs="Times New Roman"/>
        </w:rPr>
        <w:t>38.</w:t>
      </w:r>
      <w:r w:rsidR="00FE03E8" w:rsidRPr="00D30F6D">
        <w:rPr>
          <w:rFonts w:ascii="Times New Roman" w:hAnsi="Times New Roman" w:cs="Times New Roman"/>
        </w:rPr>
        <w:t xml:space="preserve"> </w:t>
      </w:r>
      <w:r w:rsidR="00101EDE" w:rsidRPr="00101EDE">
        <w:rPr>
          <w:rFonts w:ascii="Times New Roman" w:hAnsi="Times New Roman" w:cs="Times New Roman"/>
        </w:rPr>
        <w:t xml:space="preserve">Guarracino F, Bertini P, Pinsky MR. Management of cardiovascular insufficiency in ICU: the BEAT approach. </w:t>
      </w:r>
      <w:r w:rsidR="00101EDE" w:rsidRPr="00101EDE">
        <w:rPr>
          <w:rFonts w:ascii="Times New Roman" w:hAnsi="Times New Roman" w:cs="Times New Roman"/>
          <w:lang w:val="it-IT"/>
        </w:rPr>
        <w:t xml:space="preserve">Minerva Anestesiol. 2021;87(4):476-80. </w:t>
      </w:r>
      <w:proofErr w:type="spellStart"/>
      <w:r w:rsidR="00101EDE" w:rsidRPr="00101EDE">
        <w:rPr>
          <w:rFonts w:ascii="Times New Roman" w:hAnsi="Times New Roman" w:cs="Times New Roman"/>
          <w:lang w:val="it-IT"/>
        </w:rPr>
        <w:t>doi</w:t>
      </w:r>
      <w:proofErr w:type="spellEnd"/>
      <w:r w:rsidR="00101EDE" w:rsidRPr="00101EDE">
        <w:rPr>
          <w:rFonts w:ascii="Times New Roman" w:hAnsi="Times New Roman" w:cs="Times New Roman"/>
          <w:lang w:val="it-IT"/>
        </w:rPr>
        <w:t>: 10.23736/S0375-9393.20.14613-3.</w:t>
      </w:r>
    </w:p>
    <w:p w14:paraId="6E677D8F" w14:textId="77777777" w:rsidR="005C655F" w:rsidRPr="00101EDE" w:rsidRDefault="005C655F" w:rsidP="000574B9">
      <w:pPr>
        <w:spacing w:after="0" w:line="240" w:lineRule="auto"/>
        <w:jc w:val="both"/>
        <w:rPr>
          <w:rFonts w:ascii="Times New Roman" w:hAnsi="Times New Roman" w:cs="Times New Roman"/>
          <w:lang w:val="it-IT"/>
        </w:rPr>
      </w:pPr>
    </w:p>
    <w:p w14:paraId="5BDA6964" w14:textId="72767C6B" w:rsidR="00FE03E8" w:rsidRDefault="00FE03E8" w:rsidP="000574B9">
      <w:pPr>
        <w:spacing w:after="0" w:line="240" w:lineRule="auto"/>
        <w:jc w:val="both"/>
        <w:rPr>
          <w:rFonts w:ascii="Times New Roman" w:hAnsi="Times New Roman" w:cs="Times New Roman"/>
        </w:rPr>
      </w:pPr>
      <w:r w:rsidRPr="00101EDE">
        <w:rPr>
          <w:rFonts w:ascii="Times New Roman" w:hAnsi="Times New Roman" w:cs="Times New Roman"/>
          <w:lang w:val="it-IT"/>
        </w:rPr>
        <w:t xml:space="preserve">39. </w:t>
      </w:r>
      <w:r w:rsidR="00101EDE" w:rsidRPr="00101EDE">
        <w:rPr>
          <w:rFonts w:ascii="Times New Roman" w:hAnsi="Times New Roman" w:cs="Times New Roman"/>
          <w:lang w:val="it-IT"/>
        </w:rPr>
        <w:t xml:space="preserve">Levy B, Slama M, </w:t>
      </w:r>
      <w:proofErr w:type="spellStart"/>
      <w:r w:rsidR="00101EDE" w:rsidRPr="00101EDE">
        <w:rPr>
          <w:rFonts w:ascii="Times New Roman" w:hAnsi="Times New Roman" w:cs="Times New Roman"/>
          <w:lang w:val="it-IT"/>
        </w:rPr>
        <w:t>Lakbar</w:t>
      </w:r>
      <w:proofErr w:type="spellEnd"/>
      <w:r w:rsidR="00101EDE" w:rsidRPr="00101EDE">
        <w:rPr>
          <w:rFonts w:ascii="Times New Roman" w:hAnsi="Times New Roman" w:cs="Times New Roman"/>
          <w:lang w:val="it-IT"/>
        </w:rPr>
        <w:t xml:space="preserve"> I, Maizel J, Kato H, Leone M, et al. </w:t>
      </w:r>
      <w:r w:rsidR="00101EDE" w:rsidRPr="00101EDE">
        <w:rPr>
          <w:rFonts w:ascii="Times New Roman" w:hAnsi="Times New Roman" w:cs="Times New Roman"/>
          <w:lang w:val="en-US"/>
        </w:rPr>
        <w:t xml:space="preserve">Landiolol for Treatment of New-Onset Atrial Fibrillation in Critical Care: A Systematic Review. </w:t>
      </w:r>
      <w:r w:rsidR="00101EDE" w:rsidRPr="00905C5F">
        <w:rPr>
          <w:rFonts w:ascii="Times New Roman" w:hAnsi="Times New Roman" w:cs="Times New Roman"/>
          <w:lang w:val="en-US"/>
        </w:rPr>
        <w:t xml:space="preserve">J Clin Med. 2024;13(10):2951. </w:t>
      </w:r>
      <w:proofErr w:type="spellStart"/>
      <w:r w:rsidR="00101EDE" w:rsidRPr="00905C5F">
        <w:rPr>
          <w:rFonts w:ascii="Times New Roman" w:hAnsi="Times New Roman" w:cs="Times New Roman"/>
          <w:lang w:val="en-US"/>
        </w:rPr>
        <w:t>doi</w:t>
      </w:r>
      <w:proofErr w:type="spellEnd"/>
      <w:r w:rsidR="00101EDE" w:rsidRPr="00905C5F">
        <w:rPr>
          <w:rFonts w:ascii="Times New Roman" w:hAnsi="Times New Roman" w:cs="Times New Roman"/>
          <w:lang w:val="en-US"/>
        </w:rPr>
        <w:t>: 10.3390/jcm13102951.</w:t>
      </w:r>
    </w:p>
    <w:p w14:paraId="2129BBF3" w14:textId="77777777" w:rsidR="005C655F" w:rsidRPr="00D30F6D" w:rsidRDefault="005C655F" w:rsidP="000574B9">
      <w:pPr>
        <w:spacing w:after="0" w:line="240" w:lineRule="auto"/>
        <w:jc w:val="both"/>
        <w:rPr>
          <w:rFonts w:ascii="Times New Roman" w:hAnsi="Times New Roman" w:cs="Times New Roman"/>
        </w:rPr>
      </w:pPr>
    </w:p>
    <w:p w14:paraId="1006351B" w14:textId="29831A33" w:rsidR="00101EDE" w:rsidRPr="007C5D5C" w:rsidRDefault="00E87112" w:rsidP="00101EDE">
      <w:pPr>
        <w:spacing w:after="0" w:line="240" w:lineRule="auto"/>
        <w:jc w:val="both"/>
        <w:rPr>
          <w:rFonts w:ascii="Times New Roman" w:eastAsia="Times New Roman" w:hAnsi="Times New Roman" w:cs="Times New Roman"/>
        </w:rPr>
      </w:pPr>
      <w:r w:rsidRPr="007C5D5C">
        <w:rPr>
          <w:rFonts w:ascii="Times New Roman" w:hAnsi="Times New Roman" w:cs="Times New Roman"/>
        </w:rPr>
        <w:t xml:space="preserve">40. </w:t>
      </w:r>
      <w:r w:rsidR="00101EDE" w:rsidRPr="00101EDE">
        <w:rPr>
          <w:rFonts w:ascii="Times New Roman" w:eastAsia="Times New Roman" w:hAnsi="Times New Roman" w:cs="Times New Roman"/>
        </w:rPr>
        <w:t xml:space="preserve">Böhm M, Link A, Cai D, Nieminen MS, </w:t>
      </w:r>
      <w:proofErr w:type="spellStart"/>
      <w:r w:rsidR="00101EDE" w:rsidRPr="00101EDE">
        <w:rPr>
          <w:rFonts w:ascii="Times New Roman" w:eastAsia="Times New Roman" w:hAnsi="Times New Roman" w:cs="Times New Roman"/>
        </w:rPr>
        <w:t>Filippatos</w:t>
      </w:r>
      <w:proofErr w:type="spellEnd"/>
      <w:r w:rsidR="00101EDE" w:rsidRPr="00101EDE">
        <w:rPr>
          <w:rFonts w:ascii="Times New Roman" w:eastAsia="Times New Roman" w:hAnsi="Times New Roman" w:cs="Times New Roman"/>
        </w:rPr>
        <w:t xml:space="preserve"> GS, Salem R,</w:t>
      </w:r>
      <w:r w:rsidR="00101EDE">
        <w:rPr>
          <w:rFonts w:ascii="Times New Roman" w:eastAsia="Times New Roman" w:hAnsi="Times New Roman" w:cs="Times New Roman"/>
        </w:rPr>
        <w:t xml:space="preserve"> et al</w:t>
      </w:r>
      <w:r w:rsidR="00101EDE" w:rsidRPr="00101EDE">
        <w:rPr>
          <w:rFonts w:ascii="Times New Roman" w:eastAsia="Times New Roman" w:hAnsi="Times New Roman" w:cs="Times New Roman"/>
        </w:rPr>
        <w:t xml:space="preserve">. Beneficial association of β-blocker therapy on recovery from severe acute heart failure treatment: data from the Survival of Patients </w:t>
      </w:r>
      <w:proofErr w:type="gramStart"/>
      <w:r w:rsidR="00101EDE" w:rsidRPr="00101EDE">
        <w:rPr>
          <w:rFonts w:ascii="Times New Roman" w:eastAsia="Times New Roman" w:hAnsi="Times New Roman" w:cs="Times New Roman"/>
        </w:rPr>
        <w:t>With</w:t>
      </w:r>
      <w:proofErr w:type="gramEnd"/>
      <w:r w:rsidR="00101EDE" w:rsidRPr="00101EDE">
        <w:rPr>
          <w:rFonts w:ascii="Times New Roman" w:eastAsia="Times New Roman" w:hAnsi="Times New Roman" w:cs="Times New Roman"/>
        </w:rPr>
        <w:t xml:space="preserve"> Acute Heart Failure in Need of Intravenous Inotropic Support trial. Crit Care Med. 2011;39(5):940-4. </w:t>
      </w:r>
      <w:proofErr w:type="spellStart"/>
      <w:r w:rsidR="00101EDE" w:rsidRPr="00101EDE">
        <w:rPr>
          <w:rFonts w:ascii="Times New Roman" w:eastAsia="Times New Roman" w:hAnsi="Times New Roman" w:cs="Times New Roman"/>
        </w:rPr>
        <w:t>doi</w:t>
      </w:r>
      <w:proofErr w:type="spellEnd"/>
      <w:r w:rsidR="00101EDE" w:rsidRPr="00101EDE">
        <w:rPr>
          <w:rFonts w:ascii="Times New Roman" w:eastAsia="Times New Roman" w:hAnsi="Times New Roman" w:cs="Times New Roman"/>
        </w:rPr>
        <w:t xml:space="preserve">: 10.1097/CCM.0b013e31820a91ed. </w:t>
      </w:r>
    </w:p>
    <w:p w14:paraId="5C334CE7" w14:textId="77777777" w:rsidR="005C655F" w:rsidRPr="007C5D5C" w:rsidRDefault="005C655F" w:rsidP="000574B9">
      <w:pPr>
        <w:spacing w:after="0" w:line="240" w:lineRule="auto"/>
        <w:jc w:val="both"/>
        <w:rPr>
          <w:rFonts w:ascii="Times New Roman" w:eastAsia="Times New Roman" w:hAnsi="Times New Roman" w:cs="Times New Roman"/>
        </w:rPr>
      </w:pPr>
    </w:p>
    <w:p w14:paraId="6AA7BFB6" w14:textId="4EB4CF8D" w:rsidR="001B483C" w:rsidRPr="007C5D5C" w:rsidRDefault="001B483C" w:rsidP="000574B9">
      <w:pPr>
        <w:spacing w:after="0" w:line="240" w:lineRule="auto"/>
        <w:jc w:val="both"/>
        <w:rPr>
          <w:rFonts w:ascii="Times New Roman" w:hAnsi="Times New Roman" w:cs="Times New Roman"/>
        </w:rPr>
      </w:pPr>
      <w:r w:rsidRPr="00905C5F">
        <w:rPr>
          <w:rFonts w:ascii="Times New Roman" w:eastAsia="Times New Roman" w:hAnsi="Times New Roman" w:cs="Times New Roman"/>
        </w:rPr>
        <w:t>41.</w:t>
      </w:r>
      <w:r w:rsidR="00AE70D5" w:rsidRPr="00905C5F">
        <w:rPr>
          <w:rFonts w:ascii="Times New Roman" w:eastAsia="Times New Roman" w:hAnsi="Times New Roman" w:cs="Times New Roman"/>
        </w:rPr>
        <w:t xml:space="preserve"> </w:t>
      </w:r>
      <w:proofErr w:type="spellStart"/>
      <w:r w:rsidR="00101EDE" w:rsidRPr="00905C5F">
        <w:rPr>
          <w:rFonts w:ascii="Times New Roman" w:eastAsia="Times New Roman" w:hAnsi="Times New Roman" w:cs="Times New Roman"/>
        </w:rPr>
        <w:t>Noveanu</w:t>
      </w:r>
      <w:proofErr w:type="spellEnd"/>
      <w:r w:rsidR="00101EDE" w:rsidRPr="00905C5F">
        <w:rPr>
          <w:rFonts w:ascii="Times New Roman" w:eastAsia="Times New Roman" w:hAnsi="Times New Roman" w:cs="Times New Roman"/>
        </w:rPr>
        <w:t xml:space="preserve"> M, </w:t>
      </w:r>
      <w:proofErr w:type="spellStart"/>
      <w:r w:rsidR="00101EDE" w:rsidRPr="00905C5F">
        <w:rPr>
          <w:rFonts w:ascii="Times New Roman" w:eastAsia="Times New Roman" w:hAnsi="Times New Roman" w:cs="Times New Roman"/>
        </w:rPr>
        <w:t>Breidthardt</w:t>
      </w:r>
      <w:proofErr w:type="spellEnd"/>
      <w:r w:rsidR="00101EDE" w:rsidRPr="00905C5F">
        <w:rPr>
          <w:rFonts w:ascii="Times New Roman" w:eastAsia="Times New Roman" w:hAnsi="Times New Roman" w:cs="Times New Roman"/>
        </w:rPr>
        <w:t xml:space="preserve"> T, Reichlin T, Gayat E, Potocki M, </w:t>
      </w:r>
      <w:proofErr w:type="spellStart"/>
      <w:r w:rsidR="00101EDE" w:rsidRPr="00905C5F">
        <w:rPr>
          <w:rFonts w:ascii="Times New Roman" w:eastAsia="Times New Roman" w:hAnsi="Times New Roman" w:cs="Times New Roman"/>
        </w:rPr>
        <w:t>Pargger</w:t>
      </w:r>
      <w:proofErr w:type="spellEnd"/>
      <w:r w:rsidR="00101EDE" w:rsidRPr="00905C5F">
        <w:rPr>
          <w:rFonts w:ascii="Times New Roman" w:eastAsia="Times New Roman" w:hAnsi="Times New Roman" w:cs="Times New Roman"/>
        </w:rPr>
        <w:t xml:space="preserve"> H, et al. </w:t>
      </w:r>
      <w:r w:rsidR="00101EDE" w:rsidRPr="00101EDE">
        <w:rPr>
          <w:rFonts w:ascii="Times New Roman" w:eastAsia="Times New Roman" w:hAnsi="Times New Roman" w:cs="Times New Roman"/>
          <w:lang w:val="en-US"/>
        </w:rPr>
        <w:t xml:space="preserve">Effect of oral </w:t>
      </w:r>
      <w:r w:rsidR="00101EDE" w:rsidRPr="00101EDE">
        <w:rPr>
          <w:rFonts w:ascii="Times New Roman" w:eastAsia="Times New Roman" w:hAnsi="Times New Roman" w:cs="Times New Roman"/>
          <w:lang w:val="fr-FR"/>
        </w:rPr>
        <w:t>β</w:t>
      </w:r>
      <w:r w:rsidR="00101EDE" w:rsidRPr="00101EDE">
        <w:rPr>
          <w:rFonts w:ascii="Times New Roman" w:eastAsia="Times New Roman" w:hAnsi="Times New Roman" w:cs="Times New Roman"/>
          <w:lang w:val="en-US"/>
        </w:rPr>
        <w:t xml:space="preserve">-blocker on short and long-term mortality in patients with acute respiratory failure: results from the BASEL-II-ICU study. Crit Care. 2010;14(6):R198. </w:t>
      </w:r>
      <w:proofErr w:type="spellStart"/>
      <w:r w:rsidR="00101EDE" w:rsidRPr="00101EDE">
        <w:rPr>
          <w:rFonts w:ascii="Times New Roman" w:eastAsia="Times New Roman" w:hAnsi="Times New Roman" w:cs="Times New Roman"/>
          <w:lang w:val="en-US"/>
        </w:rPr>
        <w:t>doi</w:t>
      </w:r>
      <w:proofErr w:type="spellEnd"/>
      <w:r w:rsidR="00101EDE" w:rsidRPr="00101EDE">
        <w:rPr>
          <w:rFonts w:ascii="Times New Roman" w:eastAsia="Times New Roman" w:hAnsi="Times New Roman" w:cs="Times New Roman"/>
          <w:lang w:val="en-US"/>
        </w:rPr>
        <w:t>: 10.1186/cc9317.</w:t>
      </w:r>
    </w:p>
    <w:p w14:paraId="5718FCA5" w14:textId="77777777" w:rsidR="005C655F" w:rsidRPr="007C5D5C" w:rsidRDefault="005C655F" w:rsidP="000574B9">
      <w:pPr>
        <w:spacing w:after="0" w:line="240" w:lineRule="auto"/>
        <w:jc w:val="both"/>
        <w:rPr>
          <w:rFonts w:ascii="Times New Roman" w:eastAsia="Times New Roman" w:hAnsi="Times New Roman" w:cs="Times New Roman"/>
        </w:rPr>
      </w:pPr>
    </w:p>
    <w:p w14:paraId="2F1D5004" w14:textId="2F61F778" w:rsidR="00101EDE" w:rsidRDefault="001B483C" w:rsidP="00101EDE">
      <w:pPr>
        <w:spacing w:after="0" w:line="240" w:lineRule="auto"/>
        <w:jc w:val="both"/>
        <w:rPr>
          <w:rFonts w:ascii="Times New Roman" w:hAnsi="Times New Roman" w:cs="Times New Roman"/>
        </w:rPr>
      </w:pPr>
      <w:r w:rsidRPr="007C5D5C">
        <w:rPr>
          <w:rFonts w:ascii="Times New Roman" w:eastAsia="Times New Roman" w:hAnsi="Times New Roman" w:cs="Times New Roman"/>
        </w:rPr>
        <w:t>42.</w:t>
      </w:r>
      <w:r w:rsidR="004C149B" w:rsidRPr="007C5D5C">
        <w:rPr>
          <w:rFonts w:ascii="Times New Roman" w:hAnsi="Times New Roman" w:cs="Times New Roman"/>
          <w:lang w:val="nl-NL"/>
        </w:rPr>
        <w:t xml:space="preserve"> </w:t>
      </w:r>
      <w:r w:rsidR="00101EDE" w:rsidRPr="00101EDE">
        <w:rPr>
          <w:rFonts w:ascii="Times New Roman" w:hAnsi="Times New Roman" w:cs="Times New Roman"/>
        </w:rPr>
        <w:t xml:space="preserve">Kobayashi S, Susa T, </w:t>
      </w:r>
      <w:proofErr w:type="spellStart"/>
      <w:r w:rsidR="00101EDE" w:rsidRPr="00101EDE">
        <w:rPr>
          <w:rFonts w:ascii="Times New Roman" w:hAnsi="Times New Roman" w:cs="Times New Roman"/>
        </w:rPr>
        <w:t>Ishiguchi</w:t>
      </w:r>
      <w:proofErr w:type="spellEnd"/>
      <w:r w:rsidR="00101EDE" w:rsidRPr="00101EDE">
        <w:rPr>
          <w:rFonts w:ascii="Times New Roman" w:hAnsi="Times New Roman" w:cs="Times New Roman"/>
        </w:rPr>
        <w:t xml:space="preserve"> H, </w:t>
      </w:r>
      <w:proofErr w:type="spellStart"/>
      <w:r w:rsidR="00101EDE" w:rsidRPr="00101EDE">
        <w:rPr>
          <w:rFonts w:ascii="Times New Roman" w:hAnsi="Times New Roman" w:cs="Times New Roman"/>
        </w:rPr>
        <w:t>Myoren</w:t>
      </w:r>
      <w:proofErr w:type="spellEnd"/>
      <w:r w:rsidR="00101EDE" w:rsidRPr="00101EDE">
        <w:rPr>
          <w:rFonts w:ascii="Times New Roman" w:hAnsi="Times New Roman" w:cs="Times New Roman"/>
        </w:rPr>
        <w:t xml:space="preserve"> T, Murakami W, Kato T, </w:t>
      </w:r>
      <w:r w:rsidR="00101EDE">
        <w:rPr>
          <w:rFonts w:ascii="Times New Roman" w:hAnsi="Times New Roman" w:cs="Times New Roman"/>
        </w:rPr>
        <w:t xml:space="preserve">et al. </w:t>
      </w:r>
      <w:r w:rsidR="00101EDE" w:rsidRPr="00101EDE">
        <w:rPr>
          <w:rFonts w:ascii="Times New Roman" w:hAnsi="Times New Roman" w:cs="Times New Roman"/>
        </w:rPr>
        <w:t xml:space="preserve">A low-dose β1-blocker in combination with milrinone improves intracellular Ca2+ handling in failing cardiomyocytes by inhibition of milrinone-induced diastolic Ca2+ leakage from the sarcoplasmic reticulum. </w:t>
      </w:r>
      <w:proofErr w:type="spellStart"/>
      <w:r w:rsidR="00101EDE" w:rsidRPr="00101EDE">
        <w:rPr>
          <w:rFonts w:ascii="Times New Roman" w:hAnsi="Times New Roman" w:cs="Times New Roman"/>
        </w:rPr>
        <w:t>PLoS</w:t>
      </w:r>
      <w:proofErr w:type="spellEnd"/>
      <w:r w:rsidR="00101EDE" w:rsidRPr="00101EDE">
        <w:rPr>
          <w:rFonts w:ascii="Times New Roman" w:hAnsi="Times New Roman" w:cs="Times New Roman"/>
        </w:rPr>
        <w:t xml:space="preserve"> One. 2015;10(1</w:t>
      </w:r>
      <w:proofErr w:type="gramStart"/>
      <w:r w:rsidR="00101EDE" w:rsidRPr="00101EDE">
        <w:rPr>
          <w:rFonts w:ascii="Times New Roman" w:hAnsi="Times New Roman" w:cs="Times New Roman"/>
        </w:rPr>
        <w:t>):e</w:t>
      </w:r>
      <w:proofErr w:type="gramEnd"/>
      <w:r w:rsidR="00101EDE" w:rsidRPr="00101EDE">
        <w:rPr>
          <w:rFonts w:ascii="Times New Roman" w:hAnsi="Times New Roman" w:cs="Times New Roman"/>
        </w:rPr>
        <w:t xml:space="preserve">0114314.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10.1371/journal.pone.0114314.</w:t>
      </w:r>
    </w:p>
    <w:p w14:paraId="16CA4637" w14:textId="77777777" w:rsidR="005C655F" w:rsidRPr="00D30F6D" w:rsidRDefault="005C655F" w:rsidP="000574B9">
      <w:pPr>
        <w:spacing w:after="0" w:line="240" w:lineRule="auto"/>
        <w:jc w:val="both"/>
        <w:rPr>
          <w:rFonts w:ascii="Times New Roman" w:eastAsia="Times New Roman" w:hAnsi="Times New Roman" w:cs="Times New Roman"/>
        </w:rPr>
      </w:pPr>
    </w:p>
    <w:p w14:paraId="4884C3DE" w14:textId="508197AB" w:rsidR="001B483C" w:rsidRDefault="001B483C" w:rsidP="000574B9">
      <w:pPr>
        <w:spacing w:after="0" w:line="240" w:lineRule="auto"/>
        <w:jc w:val="both"/>
        <w:rPr>
          <w:rFonts w:ascii="Times New Roman" w:hAnsi="Times New Roman" w:cs="Times New Roman"/>
        </w:rPr>
      </w:pPr>
      <w:r w:rsidRPr="00D30F6D">
        <w:rPr>
          <w:rFonts w:ascii="Times New Roman" w:eastAsia="Times New Roman" w:hAnsi="Times New Roman" w:cs="Times New Roman"/>
        </w:rPr>
        <w:t>43.</w:t>
      </w:r>
      <w:r w:rsidR="00B15CFB" w:rsidRPr="00D30F6D">
        <w:rPr>
          <w:rFonts w:ascii="Times New Roman" w:hAnsi="Times New Roman" w:cs="Times New Roman"/>
        </w:rPr>
        <w:t xml:space="preserve"> </w:t>
      </w:r>
      <w:r w:rsidR="00101EDE" w:rsidRPr="00101EDE">
        <w:rPr>
          <w:rFonts w:ascii="Times New Roman" w:hAnsi="Times New Roman" w:cs="Times New Roman"/>
        </w:rPr>
        <w:t xml:space="preserve">Kobayashi S, Susa T, Tanaka T, Murakami W, </w:t>
      </w:r>
      <w:proofErr w:type="spellStart"/>
      <w:r w:rsidR="00101EDE" w:rsidRPr="00101EDE">
        <w:rPr>
          <w:rFonts w:ascii="Times New Roman" w:hAnsi="Times New Roman" w:cs="Times New Roman"/>
        </w:rPr>
        <w:t>Fukuta</w:t>
      </w:r>
      <w:proofErr w:type="spellEnd"/>
      <w:r w:rsidR="00101EDE" w:rsidRPr="00101EDE">
        <w:rPr>
          <w:rFonts w:ascii="Times New Roman" w:hAnsi="Times New Roman" w:cs="Times New Roman"/>
        </w:rPr>
        <w:t xml:space="preserve"> S, Okuda S, et al. </w:t>
      </w:r>
      <w:proofErr w:type="gramStart"/>
      <w:r w:rsidR="00101EDE" w:rsidRPr="00101EDE">
        <w:rPr>
          <w:rFonts w:ascii="Times New Roman" w:hAnsi="Times New Roman" w:cs="Times New Roman"/>
        </w:rPr>
        <w:t>Low-dose</w:t>
      </w:r>
      <w:proofErr w:type="gramEnd"/>
      <w:r w:rsidR="00101EDE" w:rsidRPr="00101EDE">
        <w:rPr>
          <w:rFonts w:ascii="Times New Roman" w:hAnsi="Times New Roman" w:cs="Times New Roman"/>
        </w:rPr>
        <w:t xml:space="preserve"> β blocker in combination with milrinone safely improves cardiac function and eliminates pulsus alternans in patients with acute decompensated heart failure. </w:t>
      </w:r>
      <w:proofErr w:type="spellStart"/>
      <w:r w:rsidR="00101EDE" w:rsidRPr="00101EDE">
        <w:rPr>
          <w:rFonts w:ascii="Times New Roman" w:hAnsi="Times New Roman" w:cs="Times New Roman"/>
        </w:rPr>
        <w:t>Circ</w:t>
      </w:r>
      <w:proofErr w:type="spellEnd"/>
      <w:r w:rsidR="00101EDE" w:rsidRPr="00101EDE">
        <w:rPr>
          <w:rFonts w:ascii="Times New Roman" w:hAnsi="Times New Roman" w:cs="Times New Roman"/>
        </w:rPr>
        <w:t xml:space="preserve"> J. 2012;76(7):1646-53.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10.1253/</w:t>
      </w:r>
      <w:proofErr w:type="gramStart"/>
      <w:r w:rsidR="00101EDE" w:rsidRPr="00101EDE">
        <w:rPr>
          <w:rFonts w:ascii="Times New Roman" w:hAnsi="Times New Roman" w:cs="Times New Roman"/>
        </w:rPr>
        <w:t>circj.cj</w:t>
      </w:r>
      <w:proofErr w:type="gramEnd"/>
      <w:r w:rsidR="00101EDE" w:rsidRPr="00101EDE">
        <w:rPr>
          <w:rFonts w:ascii="Times New Roman" w:hAnsi="Times New Roman" w:cs="Times New Roman"/>
        </w:rPr>
        <w:t>-12-0033.</w:t>
      </w:r>
    </w:p>
    <w:p w14:paraId="38946A1C" w14:textId="77777777" w:rsidR="005C655F" w:rsidRPr="00D30F6D" w:rsidRDefault="005C655F" w:rsidP="000574B9">
      <w:pPr>
        <w:spacing w:after="0" w:line="240" w:lineRule="auto"/>
        <w:jc w:val="both"/>
        <w:rPr>
          <w:rFonts w:ascii="Times New Roman" w:eastAsia="Times New Roman" w:hAnsi="Times New Roman" w:cs="Times New Roman"/>
        </w:rPr>
      </w:pPr>
    </w:p>
    <w:p w14:paraId="661C2CCA" w14:textId="4798F30D" w:rsidR="001B483C" w:rsidRDefault="001B483C" w:rsidP="000574B9">
      <w:pPr>
        <w:spacing w:after="0" w:line="240" w:lineRule="auto"/>
        <w:jc w:val="both"/>
        <w:rPr>
          <w:rFonts w:ascii="Times New Roman" w:hAnsi="Times New Roman" w:cs="Times New Roman"/>
        </w:rPr>
      </w:pPr>
      <w:r w:rsidRPr="00D30F6D">
        <w:rPr>
          <w:rFonts w:ascii="Times New Roman" w:hAnsi="Times New Roman" w:cs="Times New Roman"/>
        </w:rPr>
        <w:t>44</w:t>
      </w:r>
      <w:r w:rsidR="00BD40E9" w:rsidRPr="00D30F6D">
        <w:rPr>
          <w:rFonts w:ascii="Times New Roman" w:hAnsi="Times New Roman" w:cs="Times New Roman"/>
        </w:rPr>
        <w:t xml:space="preserve">. </w:t>
      </w:r>
      <w:r w:rsidR="006C18BF" w:rsidRPr="00D30F6D">
        <w:rPr>
          <w:rFonts w:ascii="Times New Roman" w:hAnsi="Times New Roman" w:cs="Times New Roman"/>
        </w:rPr>
        <w:t xml:space="preserve"> </w:t>
      </w:r>
      <w:r w:rsidR="00101EDE" w:rsidRPr="00101EDE">
        <w:rPr>
          <w:rFonts w:ascii="Times New Roman" w:hAnsi="Times New Roman" w:cs="Times New Roman"/>
        </w:rPr>
        <w:t xml:space="preserve">Hifumi T, Kato H, </w:t>
      </w:r>
      <w:proofErr w:type="spellStart"/>
      <w:r w:rsidR="00101EDE" w:rsidRPr="00101EDE">
        <w:rPr>
          <w:rFonts w:ascii="Times New Roman" w:hAnsi="Times New Roman" w:cs="Times New Roman"/>
        </w:rPr>
        <w:t>Koido</w:t>
      </w:r>
      <w:proofErr w:type="spellEnd"/>
      <w:r w:rsidR="00101EDE" w:rsidRPr="00101EDE">
        <w:rPr>
          <w:rFonts w:ascii="Times New Roman" w:hAnsi="Times New Roman" w:cs="Times New Roman"/>
        </w:rPr>
        <w:t xml:space="preserve"> Y, Kawakita K, Kuroda Y. Safety and effective use of landiolol in the ICU. J Intensive Care. 2014;2(1):16.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10.1186/2052-0492-2-16.</w:t>
      </w:r>
    </w:p>
    <w:p w14:paraId="7A55BBC4" w14:textId="77777777" w:rsidR="005C655F" w:rsidRPr="00D30F6D" w:rsidRDefault="005C655F" w:rsidP="000574B9">
      <w:pPr>
        <w:spacing w:after="0" w:line="240" w:lineRule="auto"/>
        <w:jc w:val="both"/>
        <w:rPr>
          <w:rFonts w:ascii="Times New Roman" w:hAnsi="Times New Roman" w:cs="Times New Roman"/>
        </w:rPr>
      </w:pPr>
    </w:p>
    <w:p w14:paraId="5DB50590" w14:textId="2605C77A" w:rsidR="001B483C" w:rsidRPr="00D30F6D" w:rsidRDefault="001B483C" w:rsidP="000574B9">
      <w:pPr>
        <w:spacing w:after="0" w:line="240" w:lineRule="auto"/>
        <w:jc w:val="both"/>
        <w:rPr>
          <w:rFonts w:ascii="Times New Roman" w:hAnsi="Times New Roman" w:cs="Times New Roman"/>
        </w:rPr>
      </w:pPr>
      <w:r w:rsidRPr="00D30F6D">
        <w:rPr>
          <w:rFonts w:ascii="Times New Roman" w:hAnsi="Times New Roman" w:cs="Times New Roman"/>
        </w:rPr>
        <w:t>45.</w:t>
      </w:r>
      <w:r w:rsidR="00BD40E9" w:rsidRPr="00D30F6D">
        <w:rPr>
          <w:rFonts w:ascii="Times New Roman" w:hAnsi="Times New Roman" w:cs="Times New Roman"/>
        </w:rPr>
        <w:t xml:space="preserve"> </w:t>
      </w:r>
      <w:r w:rsidR="00101EDE" w:rsidRPr="00101EDE">
        <w:rPr>
          <w:rFonts w:ascii="Times New Roman" w:hAnsi="Times New Roman" w:cs="Times New Roman"/>
        </w:rPr>
        <w:t xml:space="preserve">Schortgen F, </w:t>
      </w:r>
      <w:proofErr w:type="spellStart"/>
      <w:r w:rsidR="00101EDE" w:rsidRPr="00101EDE">
        <w:rPr>
          <w:rFonts w:ascii="Times New Roman" w:hAnsi="Times New Roman" w:cs="Times New Roman"/>
        </w:rPr>
        <w:t>Clabault</w:t>
      </w:r>
      <w:proofErr w:type="spellEnd"/>
      <w:r w:rsidR="00101EDE" w:rsidRPr="00101EDE">
        <w:rPr>
          <w:rFonts w:ascii="Times New Roman" w:hAnsi="Times New Roman" w:cs="Times New Roman"/>
        </w:rPr>
        <w:t xml:space="preserve"> K, </w:t>
      </w:r>
      <w:proofErr w:type="spellStart"/>
      <w:r w:rsidR="00101EDE" w:rsidRPr="00101EDE">
        <w:rPr>
          <w:rFonts w:ascii="Times New Roman" w:hAnsi="Times New Roman" w:cs="Times New Roman"/>
        </w:rPr>
        <w:t>Katsahian</w:t>
      </w:r>
      <w:proofErr w:type="spellEnd"/>
      <w:r w:rsidR="00101EDE" w:rsidRPr="00101EDE">
        <w:rPr>
          <w:rFonts w:ascii="Times New Roman" w:hAnsi="Times New Roman" w:cs="Times New Roman"/>
        </w:rPr>
        <w:t xml:space="preserve"> S, </w:t>
      </w:r>
      <w:proofErr w:type="spellStart"/>
      <w:r w:rsidR="00101EDE" w:rsidRPr="00101EDE">
        <w:rPr>
          <w:rFonts w:ascii="Times New Roman" w:hAnsi="Times New Roman" w:cs="Times New Roman"/>
        </w:rPr>
        <w:t>Devaquet</w:t>
      </w:r>
      <w:proofErr w:type="spellEnd"/>
      <w:r w:rsidR="00101EDE" w:rsidRPr="00101EDE">
        <w:rPr>
          <w:rFonts w:ascii="Times New Roman" w:hAnsi="Times New Roman" w:cs="Times New Roman"/>
        </w:rPr>
        <w:t xml:space="preserve"> J, Mercat A, Deye N, et al. Fever control using external cooling in septic shock: a randomized controlled trial. Am J Respir Crit Care Med. 2012;185(10):1088-95.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10.1164/rccm.201110-1820OC.</w:t>
      </w:r>
    </w:p>
    <w:sectPr w:rsidR="001B483C" w:rsidRPr="00D30F6D" w:rsidSect="0041699A">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1580"/>
    <w:multiLevelType w:val="hybridMultilevel"/>
    <w:tmpl w:val="E6CEE9AC"/>
    <w:lvl w:ilvl="0" w:tplc="0E3C5414">
      <w:start w:val="1"/>
      <w:numFmt w:val="bullet"/>
      <w:lvlText w:val="•"/>
      <w:lvlJc w:val="left"/>
      <w:pPr>
        <w:tabs>
          <w:tab w:val="num" w:pos="720"/>
        </w:tabs>
        <w:ind w:left="720" w:hanging="360"/>
      </w:pPr>
      <w:rPr>
        <w:rFonts w:ascii="Arial" w:hAnsi="Arial" w:hint="default"/>
      </w:rPr>
    </w:lvl>
    <w:lvl w:ilvl="1" w:tplc="03925254" w:tentative="1">
      <w:start w:val="1"/>
      <w:numFmt w:val="bullet"/>
      <w:lvlText w:val="•"/>
      <w:lvlJc w:val="left"/>
      <w:pPr>
        <w:tabs>
          <w:tab w:val="num" w:pos="1440"/>
        </w:tabs>
        <w:ind w:left="1440" w:hanging="360"/>
      </w:pPr>
      <w:rPr>
        <w:rFonts w:ascii="Arial" w:hAnsi="Arial" w:hint="default"/>
      </w:rPr>
    </w:lvl>
    <w:lvl w:ilvl="2" w:tplc="B6DA6520" w:tentative="1">
      <w:start w:val="1"/>
      <w:numFmt w:val="bullet"/>
      <w:lvlText w:val="•"/>
      <w:lvlJc w:val="left"/>
      <w:pPr>
        <w:tabs>
          <w:tab w:val="num" w:pos="2160"/>
        </w:tabs>
        <w:ind w:left="2160" w:hanging="360"/>
      </w:pPr>
      <w:rPr>
        <w:rFonts w:ascii="Arial" w:hAnsi="Arial" w:hint="default"/>
      </w:rPr>
    </w:lvl>
    <w:lvl w:ilvl="3" w:tplc="F26CAA02" w:tentative="1">
      <w:start w:val="1"/>
      <w:numFmt w:val="bullet"/>
      <w:lvlText w:val="•"/>
      <w:lvlJc w:val="left"/>
      <w:pPr>
        <w:tabs>
          <w:tab w:val="num" w:pos="2880"/>
        </w:tabs>
        <w:ind w:left="2880" w:hanging="360"/>
      </w:pPr>
      <w:rPr>
        <w:rFonts w:ascii="Arial" w:hAnsi="Arial" w:hint="default"/>
      </w:rPr>
    </w:lvl>
    <w:lvl w:ilvl="4" w:tplc="A746A164" w:tentative="1">
      <w:start w:val="1"/>
      <w:numFmt w:val="bullet"/>
      <w:lvlText w:val="•"/>
      <w:lvlJc w:val="left"/>
      <w:pPr>
        <w:tabs>
          <w:tab w:val="num" w:pos="3600"/>
        </w:tabs>
        <w:ind w:left="3600" w:hanging="360"/>
      </w:pPr>
      <w:rPr>
        <w:rFonts w:ascii="Arial" w:hAnsi="Arial" w:hint="default"/>
      </w:rPr>
    </w:lvl>
    <w:lvl w:ilvl="5" w:tplc="165E656E" w:tentative="1">
      <w:start w:val="1"/>
      <w:numFmt w:val="bullet"/>
      <w:lvlText w:val="•"/>
      <w:lvlJc w:val="left"/>
      <w:pPr>
        <w:tabs>
          <w:tab w:val="num" w:pos="4320"/>
        </w:tabs>
        <w:ind w:left="4320" w:hanging="360"/>
      </w:pPr>
      <w:rPr>
        <w:rFonts w:ascii="Arial" w:hAnsi="Arial" w:hint="default"/>
      </w:rPr>
    </w:lvl>
    <w:lvl w:ilvl="6" w:tplc="8C4481F4" w:tentative="1">
      <w:start w:val="1"/>
      <w:numFmt w:val="bullet"/>
      <w:lvlText w:val="•"/>
      <w:lvlJc w:val="left"/>
      <w:pPr>
        <w:tabs>
          <w:tab w:val="num" w:pos="5040"/>
        </w:tabs>
        <w:ind w:left="5040" w:hanging="360"/>
      </w:pPr>
      <w:rPr>
        <w:rFonts w:ascii="Arial" w:hAnsi="Arial" w:hint="default"/>
      </w:rPr>
    </w:lvl>
    <w:lvl w:ilvl="7" w:tplc="06EE4AE4" w:tentative="1">
      <w:start w:val="1"/>
      <w:numFmt w:val="bullet"/>
      <w:lvlText w:val="•"/>
      <w:lvlJc w:val="left"/>
      <w:pPr>
        <w:tabs>
          <w:tab w:val="num" w:pos="5760"/>
        </w:tabs>
        <w:ind w:left="5760" w:hanging="360"/>
      </w:pPr>
      <w:rPr>
        <w:rFonts w:ascii="Arial" w:hAnsi="Arial" w:hint="default"/>
      </w:rPr>
    </w:lvl>
    <w:lvl w:ilvl="8" w:tplc="7DF0BE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31EE72"/>
    <w:multiLevelType w:val="hybridMultilevel"/>
    <w:tmpl w:val="7B0E49E0"/>
    <w:lvl w:ilvl="0" w:tplc="A6661200">
      <w:start w:val="1"/>
      <w:numFmt w:val="decimal"/>
      <w:lvlText w:val="•"/>
      <w:lvlJc w:val="left"/>
      <w:pPr>
        <w:ind w:left="720" w:hanging="360"/>
      </w:pPr>
    </w:lvl>
    <w:lvl w:ilvl="1" w:tplc="D1FAF90A">
      <w:start w:val="1"/>
      <w:numFmt w:val="lowerLetter"/>
      <w:lvlText w:val="%2."/>
      <w:lvlJc w:val="left"/>
      <w:pPr>
        <w:ind w:left="1440" w:hanging="360"/>
      </w:pPr>
    </w:lvl>
    <w:lvl w:ilvl="2" w:tplc="9F66A1B2">
      <w:start w:val="1"/>
      <w:numFmt w:val="lowerRoman"/>
      <w:lvlText w:val="%3."/>
      <w:lvlJc w:val="right"/>
      <w:pPr>
        <w:ind w:left="2160" w:hanging="180"/>
      </w:pPr>
    </w:lvl>
    <w:lvl w:ilvl="3" w:tplc="B05A1DCA">
      <w:start w:val="1"/>
      <w:numFmt w:val="decimal"/>
      <w:lvlText w:val="%4."/>
      <w:lvlJc w:val="left"/>
      <w:pPr>
        <w:ind w:left="2880" w:hanging="360"/>
      </w:pPr>
    </w:lvl>
    <w:lvl w:ilvl="4" w:tplc="441C4954">
      <w:start w:val="1"/>
      <w:numFmt w:val="lowerLetter"/>
      <w:lvlText w:val="%5."/>
      <w:lvlJc w:val="left"/>
      <w:pPr>
        <w:ind w:left="3600" w:hanging="360"/>
      </w:pPr>
    </w:lvl>
    <w:lvl w:ilvl="5" w:tplc="758E243C">
      <w:start w:val="1"/>
      <w:numFmt w:val="lowerRoman"/>
      <w:lvlText w:val="%6."/>
      <w:lvlJc w:val="right"/>
      <w:pPr>
        <w:ind w:left="4320" w:hanging="180"/>
      </w:pPr>
    </w:lvl>
    <w:lvl w:ilvl="6" w:tplc="600AF0BC">
      <w:start w:val="1"/>
      <w:numFmt w:val="decimal"/>
      <w:lvlText w:val="%7."/>
      <w:lvlJc w:val="left"/>
      <w:pPr>
        <w:ind w:left="5040" w:hanging="360"/>
      </w:pPr>
    </w:lvl>
    <w:lvl w:ilvl="7" w:tplc="E7F2C85A">
      <w:start w:val="1"/>
      <w:numFmt w:val="lowerLetter"/>
      <w:lvlText w:val="%8."/>
      <w:lvlJc w:val="left"/>
      <w:pPr>
        <w:ind w:left="5760" w:hanging="360"/>
      </w:pPr>
    </w:lvl>
    <w:lvl w:ilvl="8" w:tplc="C2BEAEF0">
      <w:start w:val="1"/>
      <w:numFmt w:val="lowerRoman"/>
      <w:lvlText w:val="%9."/>
      <w:lvlJc w:val="right"/>
      <w:pPr>
        <w:ind w:left="6480" w:hanging="180"/>
      </w:pPr>
    </w:lvl>
  </w:abstractNum>
  <w:num w:numId="1" w16cid:durableId="1226990312">
    <w:abstractNumId w:val="1"/>
  </w:num>
  <w:num w:numId="2" w16cid:durableId="181345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9A"/>
    <w:rsid w:val="000069A8"/>
    <w:rsid w:val="00012B1C"/>
    <w:rsid w:val="0001434D"/>
    <w:rsid w:val="000169E1"/>
    <w:rsid w:val="0002000B"/>
    <w:rsid w:val="00020ED6"/>
    <w:rsid w:val="0002698C"/>
    <w:rsid w:val="000574B9"/>
    <w:rsid w:val="000627D9"/>
    <w:rsid w:val="00066FED"/>
    <w:rsid w:val="00071554"/>
    <w:rsid w:val="000728A5"/>
    <w:rsid w:val="000808DC"/>
    <w:rsid w:val="00083922"/>
    <w:rsid w:val="0008575C"/>
    <w:rsid w:val="000908D4"/>
    <w:rsid w:val="00095B6C"/>
    <w:rsid w:val="000977F9"/>
    <w:rsid w:val="000A021B"/>
    <w:rsid w:val="000A5A22"/>
    <w:rsid w:val="000C26ED"/>
    <w:rsid w:val="000D090D"/>
    <w:rsid w:val="000D3996"/>
    <w:rsid w:val="000D56DE"/>
    <w:rsid w:val="000D5947"/>
    <w:rsid w:val="000D5F05"/>
    <w:rsid w:val="000D741E"/>
    <w:rsid w:val="000E30CD"/>
    <w:rsid w:val="000E75E5"/>
    <w:rsid w:val="000F0537"/>
    <w:rsid w:val="000F0CE6"/>
    <w:rsid w:val="000F625E"/>
    <w:rsid w:val="000F70F0"/>
    <w:rsid w:val="000F72FB"/>
    <w:rsid w:val="00100AFE"/>
    <w:rsid w:val="00101EDE"/>
    <w:rsid w:val="001022FD"/>
    <w:rsid w:val="00102AB3"/>
    <w:rsid w:val="00110DF3"/>
    <w:rsid w:val="00111914"/>
    <w:rsid w:val="00114D91"/>
    <w:rsid w:val="00131474"/>
    <w:rsid w:val="001374E8"/>
    <w:rsid w:val="00141036"/>
    <w:rsid w:val="001417B7"/>
    <w:rsid w:val="00153FF9"/>
    <w:rsid w:val="0015529C"/>
    <w:rsid w:val="00160311"/>
    <w:rsid w:val="00160475"/>
    <w:rsid w:val="001750B7"/>
    <w:rsid w:val="001779EA"/>
    <w:rsid w:val="00180B8D"/>
    <w:rsid w:val="00180BF1"/>
    <w:rsid w:val="0018503E"/>
    <w:rsid w:val="00187881"/>
    <w:rsid w:val="00192306"/>
    <w:rsid w:val="00193A64"/>
    <w:rsid w:val="001A07AC"/>
    <w:rsid w:val="001A130B"/>
    <w:rsid w:val="001A6165"/>
    <w:rsid w:val="001A6D6A"/>
    <w:rsid w:val="001B483C"/>
    <w:rsid w:val="001B64BB"/>
    <w:rsid w:val="001B6507"/>
    <w:rsid w:val="001C336E"/>
    <w:rsid w:val="001C3D60"/>
    <w:rsid w:val="001C6A90"/>
    <w:rsid w:val="001C7243"/>
    <w:rsid w:val="001C7D1B"/>
    <w:rsid w:val="001D750D"/>
    <w:rsid w:val="001F1688"/>
    <w:rsid w:val="001F1CF5"/>
    <w:rsid w:val="001F413F"/>
    <w:rsid w:val="002002E8"/>
    <w:rsid w:val="00203190"/>
    <w:rsid w:val="00203F62"/>
    <w:rsid w:val="002127AF"/>
    <w:rsid w:val="002168DC"/>
    <w:rsid w:val="00216DE8"/>
    <w:rsid w:val="00230956"/>
    <w:rsid w:val="00230CDA"/>
    <w:rsid w:val="00232C24"/>
    <w:rsid w:val="00235F89"/>
    <w:rsid w:val="00241D8B"/>
    <w:rsid w:val="00241F81"/>
    <w:rsid w:val="002421E6"/>
    <w:rsid w:val="00242646"/>
    <w:rsid w:val="00244D39"/>
    <w:rsid w:val="00246685"/>
    <w:rsid w:val="002474A8"/>
    <w:rsid w:val="00247AC8"/>
    <w:rsid w:val="00252E9D"/>
    <w:rsid w:val="00253885"/>
    <w:rsid w:val="0026248A"/>
    <w:rsid w:val="00262D09"/>
    <w:rsid w:val="0026465C"/>
    <w:rsid w:val="00266E6D"/>
    <w:rsid w:val="00276F30"/>
    <w:rsid w:val="002817BB"/>
    <w:rsid w:val="002923BB"/>
    <w:rsid w:val="0029691C"/>
    <w:rsid w:val="002A753E"/>
    <w:rsid w:val="002B0BF2"/>
    <w:rsid w:val="002C00D2"/>
    <w:rsid w:val="002C330F"/>
    <w:rsid w:val="002F7D56"/>
    <w:rsid w:val="00302143"/>
    <w:rsid w:val="00303B7D"/>
    <w:rsid w:val="00304DA8"/>
    <w:rsid w:val="00305F22"/>
    <w:rsid w:val="0030602A"/>
    <w:rsid w:val="00306CB1"/>
    <w:rsid w:val="00307899"/>
    <w:rsid w:val="00316494"/>
    <w:rsid w:val="00320EC1"/>
    <w:rsid w:val="003221C4"/>
    <w:rsid w:val="00327F5C"/>
    <w:rsid w:val="00330EB7"/>
    <w:rsid w:val="00346333"/>
    <w:rsid w:val="0035056E"/>
    <w:rsid w:val="003572A3"/>
    <w:rsid w:val="00357DF5"/>
    <w:rsid w:val="003878AE"/>
    <w:rsid w:val="0039376D"/>
    <w:rsid w:val="00394576"/>
    <w:rsid w:val="00395148"/>
    <w:rsid w:val="0039613A"/>
    <w:rsid w:val="003A52D6"/>
    <w:rsid w:val="003A6C24"/>
    <w:rsid w:val="003A70EC"/>
    <w:rsid w:val="003B0104"/>
    <w:rsid w:val="003B715E"/>
    <w:rsid w:val="003C45FF"/>
    <w:rsid w:val="003D4AEA"/>
    <w:rsid w:val="003D7160"/>
    <w:rsid w:val="003E724E"/>
    <w:rsid w:val="003F4478"/>
    <w:rsid w:val="00404877"/>
    <w:rsid w:val="00407643"/>
    <w:rsid w:val="00414D41"/>
    <w:rsid w:val="00415C24"/>
    <w:rsid w:val="004161BE"/>
    <w:rsid w:val="0041699A"/>
    <w:rsid w:val="00416DFC"/>
    <w:rsid w:val="004174B7"/>
    <w:rsid w:val="00423956"/>
    <w:rsid w:val="0043284A"/>
    <w:rsid w:val="00435769"/>
    <w:rsid w:val="00441268"/>
    <w:rsid w:val="00442DF2"/>
    <w:rsid w:val="00447AEA"/>
    <w:rsid w:val="00451D71"/>
    <w:rsid w:val="00463636"/>
    <w:rsid w:val="0047105C"/>
    <w:rsid w:val="004724DC"/>
    <w:rsid w:val="004748C6"/>
    <w:rsid w:val="0047739A"/>
    <w:rsid w:val="00482533"/>
    <w:rsid w:val="00487AAD"/>
    <w:rsid w:val="0049033A"/>
    <w:rsid w:val="0049491E"/>
    <w:rsid w:val="004A7CB2"/>
    <w:rsid w:val="004A7F85"/>
    <w:rsid w:val="004C149B"/>
    <w:rsid w:val="004D00B9"/>
    <w:rsid w:val="004D0397"/>
    <w:rsid w:val="004D17E3"/>
    <w:rsid w:val="004D497B"/>
    <w:rsid w:val="004D62A1"/>
    <w:rsid w:val="004E078C"/>
    <w:rsid w:val="004E567A"/>
    <w:rsid w:val="004E7F97"/>
    <w:rsid w:val="004F260B"/>
    <w:rsid w:val="004F2C8A"/>
    <w:rsid w:val="004F61DC"/>
    <w:rsid w:val="00504AD7"/>
    <w:rsid w:val="00510595"/>
    <w:rsid w:val="00510C2E"/>
    <w:rsid w:val="00521A53"/>
    <w:rsid w:val="00525421"/>
    <w:rsid w:val="00525CEA"/>
    <w:rsid w:val="00526447"/>
    <w:rsid w:val="0053710F"/>
    <w:rsid w:val="0054424A"/>
    <w:rsid w:val="00564809"/>
    <w:rsid w:val="00565DFE"/>
    <w:rsid w:val="00566BAC"/>
    <w:rsid w:val="005A52F8"/>
    <w:rsid w:val="005B02A4"/>
    <w:rsid w:val="005B0EF1"/>
    <w:rsid w:val="005B5AF6"/>
    <w:rsid w:val="005B6C9A"/>
    <w:rsid w:val="005C1606"/>
    <w:rsid w:val="005C3F95"/>
    <w:rsid w:val="005C655F"/>
    <w:rsid w:val="005D346B"/>
    <w:rsid w:val="005D3551"/>
    <w:rsid w:val="005E6556"/>
    <w:rsid w:val="005F5C25"/>
    <w:rsid w:val="00606678"/>
    <w:rsid w:val="006153EA"/>
    <w:rsid w:val="006169A4"/>
    <w:rsid w:val="00621C3C"/>
    <w:rsid w:val="00622078"/>
    <w:rsid w:val="00625E21"/>
    <w:rsid w:val="0063373A"/>
    <w:rsid w:val="00642AE4"/>
    <w:rsid w:val="006469FB"/>
    <w:rsid w:val="006659B5"/>
    <w:rsid w:val="006727F6"/>
    <w:rsid w:val="0067326C"/>
    <w:rsid w:val="0067605E"/>
    <w:rsid w:val="00676B31"/>
    <w:rsid w:val="00682408"/>
    <w:rsid w:val="00690BB7"/>
    <w:rsid w:val="006A0C45"/>
    <w:rsid w:val="006A3BE7"/>
    <w:rsid w:val="006B3E7C"/>
    <w:rsid w:val="006B7880"/>
    <w:rsid w:val="006B7906"/>
    <w:rsid w:val="006C18BF"/>
    <w:rsid w:val="006C19E6"/>
    <w:rsid w:val="006C6BF6"/>
    <w:rsid w:val="006E19B5"/>
    <w:rsid w:val="006E2376"/>
    <w:rsid w:val="006E54F7"/>
    <w:rsid w:val="006F070E"/>
    <w:rsid w:val="006F17EE"/>
    <w:rsid w:val="006F5E50"/>
    <w:rsid w:val="00702C50"/>
    <w:rsid w:val="00702C99"/>
    <w:rsid w:val="007079C0"/>
    <w:rsid w:val="00711C9F"/>
    <w:rsid w:val="007122C7"/>
    <w:rsid w:val="00720872"/>
    <w:rsid w:val="00730583"/>
    <w:rsid w:val="007373D4"/>
    <w:rsid w:val="007443BE"/>
    <w:rsid w:val="00746FB2"/>
    <w:rsid w:val="00750A97"/>
    <w:rsid w:val="00756DFF"/>
    <w:rsid w:val="00757B14"/>
    <w:rsid w:val="00763770"/>
    <w:rsid w:val="007638E7"/>
    <w:rsid w:val="007712A4"/>
    <w:rsid w:val="007719AC"/>
    <w:rsid w:val="00782B95"/>
    <w:rsid w:val="0078389D"/>
    <w:rsid w:val="007841AD"/>
    <w:rsid w:val="00797807"/>
    <w:rsid w:val="00797EC1"/>
    <w:rsid w:val="007A079A"/>
    <w:rsid w:val="007A4B16"/>
    <w:rsid w:val="007A5C10"/>
    <w:rsid w:val="007B040A"/>
    <w:rsid w:val="007B287E"/>
    <w:rsid w:val="007B696E"/>
    <w:rsid w:val="007C0121"/>
    <w:rsid w:val="007C07CA"/>
    <w:rsid w:val="007C5D5C"/>
    <w:rsid w:val="007C7DD1"/>
    <w:rsid w:val="007D0060"/>
    <w:rsid w:val="007D0A32"/>
    <w:rsid w:val="007D2C7C"/>
    <w:rsid w:val="007D5BA6"/>
    <w:rsid w:val="007D784F"/>
    <w:rsid w:val="007F14B2"/>
    <w:rsid w:val="007F22B4"/>
    <w:rsid w:val="007F241C"/>
    <w:rsid w:val="007F34E9"/>
    <w:rsid w:val="007F4732"/>
    <w:rsid w:val="007F4EFA"/>
    <w:rsid w:val="007F56B4"/>
    <w:rsid w:val="0080087F"/>
    <w:rsid w:val="008130DB"/>
    <w:rsid w:val="00816239"/>
    <w:rsid w:val="00820B7B"/>
    <w:rsid w:val="00825BA4"/>
    <w:rsid w:val="0082773D"/>
    <w:rsid w:val="00831582"/>
    <w:rsid w:val="00832E6B"/>
    <w:rsid w:val="00834507"/>
    <w:rsid w:val="00836815"/>
    <w:rsid w:val="008502F1"/>
    <w:rsid w:val="00851A63"/>
    <w:rsid w:val="00856DEF"/>
    <w:rsid w:val="00862087"/>
    <w:rsid w:val="008820BA"/>
    <w:rsid w:val="00887F3A"/>
    <w:rsid w:val="00892B78"/>
    <w:rsid w:val="00893183"/>
    <w:rsid w:val="008A0038"/>
    <w:rsid w:val="008A3BA9"/>
    <w:rsid w:val="008B676E"/>
    <w:rsid w:val="008C25BA"/>
    <w:rsid w:val="008C2869"/>
    <w:rsid w:val="008D04D8"/>
    <w:rsid w:val="008D572D"/>
    <w:rsid w:val="008D584F"/>
    <w:rsid w:val="008D6FE2"/>
    <w:rsid w:val="008F2F0B"/>
    <w:rsid w:val="008F2F62"/>
    <w:rsid w:val="008F336F"/>
    <w:rsid w:val="00905C5F"/>
    <w:rsid w:val="009107B9"/>
    <w:rsid w:val="00912DBE"/>
    <w:rsid w:val="00921E46"/>
    <w:rsid w:val="00922306"/>
    <w:rsid w:val="009229C4"/>
    <w:rsid w:val="00925B7F"/>
    <w:rsid w:val="009346C0"/>
    <w:rsid w:val="00935E2B"/>
    <w:rsid w:val="009422AF"/>
    <w:rsid w:val="0094330E"/>
    <w:rsid w:val="00953F9B"/>
    <w:rsid w:val="00955321"/>
    <w:rsid w:val="0096246E"/>
    <w:rsid w:val="00963399"/>
    <w:rsid w:val="0096650C"/>
    <w:rsid w:val="009745E8"/>
    <w:rsid w:val="00981CBF"/>
    <w:rsid w:val="00982591"/>
    <w:rsid w:val="00983E7F"/>
    <w:rsid w:val="00991B11"/>
    <w:rsid w:val="00995B7A"/>
    <w:rsid w:val="0099684C"/>
    <w:rsid w:val="00997147"/>
    <w:rsid w:val="009A0792"/>
    <w:rsid w:val="009A5125"/>
    <w:rsid w:val="009A6514"/>
    <w:rsid w:val="009C4271"/>
    <w:rsid w:val="009C4B4A"/>
    <w:rsid w:val="009C51E2"/>
    <w:rsid w:val="009D0C7E"/>
    <w:rsid w:val="009D665D"/>
    <w:rsid w:val="009E042F"/>
    <w:rsid w:val="009E1651"/>
    <w:rsid w:val="009E2E82"/>
    <w:rsid w:val="009E7F1B"/>
    <w:rsid w:val="00A15A15"/>
    <w:rsid w:val="00A15B5E"/>
    <w:rsid w:val="00A26AEA"/>
    <w:rsid w:val="00A34878"/>
    <w:rsid w:val="00A349B6"/>
    <w:rsid w:val="00A41133"/>
    <w:rsid w:val="00A4692B"/>
    <w:rsid w:val="00A50A0A"/>
    <w:rsid w:val="00A54DB2"/>
    <w:rsid w:val="00A5575D"/>
    <w:rsid w:val="00A57B6E"/>
    <w:rsid w:val="00A62321"/>
    <w:rsid w:val="00A6302C"/>
    <w:rsid w:val="00A704C7"/>
    <w:rsid w:val="00A73C44"/>
    <w:rsid w:val="00A76732"/>
    <w:rsid w:val="00A8012A"/>
    <w:rsid w:val="00A86063"/>
    <w:rsid w:val="00A872F5"/>
    <w:rsid w:val="00A97B88"/>
    <w:rsid w:val="00AA4EAF"/>
    <w:rsid w:val="00AB5608"/>
    <w:rsid w:val="00AC111E"/>
    <w:rsid w:val="00AC37EA"/>
    <w:rsid w:val="00AC5D7C"/>
    <w:rsid w:val="00AD7467"/>
    <w:rsid w:val="00AE0BA0"/>
    <w:rsid w:val="00AE1C04"/>
    <w:rsid w:val="00AE59C9"/>
    <w:rsid w:val="00AE6F1F"/>
    <w:rsid w:val="00AE70D5"/>
    <w:rsid w:val="00AF08EA"/>
    <w:rsid w:val="00AF0B5F"/>
    <w:rsid w:val="00AF22C5"/>
    <w:rsid w:val="00AF6213"/>
    <w:rsid w:val="00AF73ED"/>
    <w:rsid w:val="00B00631"/>
    <w:rsid w:val="00B00F01"/>
    <w:rsid w:val="00B07EF9"/>
    <w:rsid w:val="00B10264"/>
    <w:rsid w:val="00B15CFB"/>
    <w:rsid w:val="00B176F1"/>
    <w:rsid w:val="00B23E2E"/>
    <w:rsid w:val="00B25955"/>
    <w:rsid w:val="00B30FEB"/>
    <w:rsid w:val="00B329ED"/>
    <w:rsid w:val="00B3494D"/>
    <w:rsid w:val="00B35C91"/>
    <w:rsid w:val="00B37656"/>
    <w:rsid w:val="00B378C3"/>
    <w:rsid w:val="00B449E5"/>
    <w:rsid w:val="00B56164"/>
    <w:rsid w:val="00B60986"/>
    <w:rsid w:val="00B64139"/>
    <w:rsid w:val="00B6675A"/>
    <w:rsid w:val="00B85144"/>
    <w:rsid w:val="00B91707"/>
    <w:rsid w:val="00B934FC"/>
    <w:rsid w:val="00BA7BAB"/>
    <w:rsid w:val="00BB031D"/>
    <w:rsid w:val="00BB087F"/>
    <w:rsid w:val="00BB3829"/>
    <w:rsid w:val="00BB7F60"/>
    <w:rsid w:val="00BC0CAA"/>
    <w:rsid w:val="00BD03C8"/>
    <w:rsid w:val="00BD1467"/>
    <w:rsid w:val="00BD40E9"/>
    <w:rsid w:val="00BE2F5D"/>
    <w:rsid w:val="00BE6775"/>
    <w:rsid w:val="00BF1C96"/>
    <w:rsid w:val="00BF1F20"/>
    <w:rsid w:val="00BF2428"/>
    <w:rsid w:val="00BF44B4"/>
    <w:rsid w:val="00BF598F"/>
    <w:rsid w:val="00C15498"/>
    <w:rsid w:val="00C1781E"/>
    <w:rsid w:val="00C178DC"/>
    <w:rsid w:val="00C231A1"/>
    <w:rsid w:val="00C23B20"/>
    <w:rsid w:val="00C325B8"/>
    <w:rsid w:val="00C33DE3"/>
    <w:rsid w:val="00C3466D"/>
    <w:rsid w:val="00C56746"/>
    <w:rsid w:val="00C66D1F"/>
    <w:rsid w:val="00C74CCE"/>
    <w:rsid w:val="00C75516"/>
    <w:rsid w:val="00C75627"/>
    <w:rsid w:val="00C867A7"/>
    <w:rsid w:val="00CB33FD"/>
    <w:rsid w:val="00CB4ADA"/>
    <w:rsid w:val="00CB577C"/>
    <w:rsid w:val="00CB5A66"/>
    <w:rsid w:val="00CD4BEA"/>
    <w:rsid w:val="00CE05BD"/>
    <w:rsid w:val="00CF06FC"/>
    <w:rsid w:val="00CF0D92"/>
    <w:rsid w:val="00D04829"/>
    <w:rsid w:val="00D129FE"/>
    <w:rsid w:val="00D142F5"/>
    <w:rsid w:val="00D17422"/>
    <w:rsid w:val="00D17BF8"/>
    <w:rsid w:val="00D27FA4"/>
    <w:rsid w:val="00D30F6D"/>
    <w:rsid w:val="00D3396B"/>
    <w:rsid w:val="00D3524C"/>
    <w:rsid w:val="00D35C55"/>
    <w:rsid w:val="00D35F64"/>
    <w:rsid w:val="00D50B03"/>
    <w:rsid w:val="00D53C02"/>
    <w:rsid w:val="00D6020A"/>
    <w:rsid w:val="00D654A5"/>
    <w:rsid w:val="00D70D4B"/>
    <w:rsid w:val="00D717A2"/>
    <w:rsid w:val="00D73561"/>
    <w:rsid w:val="00D820AE"/>
    <w:rsid w:val="00D82C1B"/>
    <w:rsid w:val="00D84B29"/>
    <w:rsid w:val="00D9179B"/>
    <w:rsid w:val="00D948D0"/>
    <w:rsid w:val="00DB7FE7"/>
    <w:rsid w:val="00DC3AC0"/>
    <w:rsid w:val="00DC538E"/>
    <w:rsid w:val="00DC6E08"/>
    <w:rsid w:val="00DC70E7"/>
    <w:rsid w:val="00DD0A39"/>
    <w:rsid w:val="00DD16F0"/>
    <w:rsid w:val="00DD55F8"/>
    <w:rsid w:val="00DD638C"/>
    <w:rsid w:val="00DE6A6F"/>
    <w:rsid w:val="00E0424E"/>
    <w:rsid w:val="00E12594"/>
    <w:rsid w:val="00E13AA2"/>
    <w:rsid w:val="00E1474C"/>
    <w:rsid w:val="00E202DE"/>
    <w:rsid w:val="00E23FD2"/>
    <w:rsid w:val="00E314C0"/>
    <w:rsid w:val="00E33242"/>
    <w:rsid w:val="00E33479"/>
    <w:rsid w:val="00E35A31"/>
    <w:rsid w:val="00E36CA3"/>
    <w:rsid w:val="00E377E4"/>
    <w:rsid w:val="00E413C5"/>
    <w:rsid w:val="00E4147B"/>
    <w:rsid w:val="00E42F5B"/>
    <w:rsid w:val="00E474E8"/>
    <w:rsid w:val="00E55F58"/>
    <w:rsid w:val="00E57978"/>
    <w:rsid w:val="00E639AC"/>
    <w:rsid w:val="00E66007"/>
    <w:rsid w:val="00E67567"/>
    <w:rsid w:val="00E70ECB"/>
    <w:rsid w:val="00E803F3"/>
    <w:rsid w:val="00E87112"/>
    <w:rsid w:val="00E91561"/>
    <w:rsid w:val="00E9240F"/>
    <w:rsid w:val="00E92C25"/>
    <w:rsid w:val="00EB1BBC"/>
    <w:rsid w:val="00EB4A42"/>
    <w:rsid w:val="00EB7C7E"/>
    <w:rsid w:val="00EC32D4"/>
    <w:rsid w:val="00EC71F0"/>
    <w:rsid w:val="00ED1C76"/>
    <w:rsid w:val="00ED3731"/>
    <w:rsid w:val="00EE1AA1"/>
    <w:rsid w:val="00EE7015"/>
    <w:rsid w:val="00EE7BFF"/>
    <w:rsid w:val="00EF10B5"/>
    <w:rsid w:val="00EF1EC4"/>
    <w:rsid w:val="00EF365F"/>
    <w:rsid w:val="00F02996"/>
    <w:rsid w:val="00F04962"/>
    <w:rsid w:val="00F06B72"/>
    <w:rsid w:val="00F15EA0"/>
    <w:rsid w:val="00F2453A"/>
    <w:rsid w:val="00F27990"/>
    <w:rsid w:val="00F36C4A"/>
    <w:rsid w:val="00F45F93"/>
    <w:rsid w:val="00F534F5"/>
    <w:rsid w:val="00F55FB7"/>
    <w:rsid w:val="00F640DB"/>
    <w:rsid w:val="00F64D20"/>
    <w:rsid w:val="00F6746C"/>
    <w:rsid w:val="00F67A96"/>
    <w:rsid w:val="00F72B59"/>
    <w:rsid w:val="00F73FAC"/>
    <w:rsid w:val="00F76963"/>
    <w:rsid w:val="00F83B41"/>
    <w:rsid w:val="00F9221D"/>
    <w:rsid w:val="00F92E3D"/>
    <w:rsid w:val="00FA3BF2"/>
    <w:rsid w:val="00FA5073"/>
    <w:rsid w:val="00FB030B"/>
    <w:rsid w:val="00FB5518"/>
    <w:rsid w:val="00FC01C5"/>
    <w:rsid w:val="00FC556E"/>
    <w:rsid w:val="00FC59FB"/>
    <w:rsid w:val="00FD24B7"/>
    <w:rsid w:val="00FE03E8"/>
    <w:rsid w:val="00FE3938"/>
    <w:rsid w:val="00FE5A2C"/>
    <w:rsid w:val="00FF14CE"/>
    <w:rsid w:val="00FF64C2"/>
    <w:rsid w:val="01BF19A3"/>
    <w:rsid w:val="08E00098"/>
    <w:rsid w:val="0F112B3A"/>
    <w:rsid w:val="0F849A4D"/>
    <w:rsid w:val="10635BE8"/>
    <w:rsid w:val="116C28B7"/>
    <w:rsid w:val="13BD70A3"/>
    <w:rsid w:val="1AB9E560"/>
    <w:rsid w:val="1BA34A4C"/>
    <w:rsid w:val="1C0291E2"/>
    <w:rsid w:val="1FD6F870"/>
    <w:rsid w:val="21131F7D"/>
    <w:rsid w:val="22CADF0D"/>
    <w:rsid w:val="2676E291"/>
    <w:rsid w:val="29990B9A"/>
    <w:rsid w:val="2CE827C6"/>
    <w:rsid w:val="2E5E7E52"/>
    <w:rsid w:val="34C32C13"/>
    <w:rsid w:val="3A5EDA45"/>
    <w:rsid w:val="3D24255F"/>
    <w:rsid w:val="3E8723EA"/>
    <w:rsid w:val="406FABB3"/>
    <w:rsid w:val="41A33668"/>
    <w:rsid w:val="42CED1B0"/>
    <w:rsid w:val="46AD1494"/>
    <w:rsid w:val="4764B538"/>
    <w:rsid w:val="4B543852"/>
    <w:rsid w:val="4E8A1902"/>
    <w:rsid w:val="51810BAC"/>
    <w:rsid w:val="51CF993A"/>
    <w:rsid w:val="52681F8F"/>
    <w:rsid w:val="552D2546"/>
    <w:rsid w:val="58992F09"/>
    <w:rsid w:val="6644C75E"/>
    <w:rsid w:val="68AD788A"/>
    <w:rsid w:val="68D8A2F0"/>
    <w:rsid w:val="68FB4C7A"/>
    <w:rsid w:val="70C7E40C"/>
    <w:rsid w:val="73FED502"/>
    <w:rsid w:val="75E1E3B5"/>
    <w:rsid w:val="78450C60"/>
    <w:rsid w:val="7AB7CEA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EFCF"/>
  <w15:chartTrackingRefBased/>
  <w15:docId w15:val="{38128124-FFCF-4B12-9CB0-FCDB292C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16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416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1699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1699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1699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169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169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169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169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699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41699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1699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1699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1699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169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69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69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69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6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169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69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169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69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699A"/>
    <w:rPr>
      <w:i/>
      <w:iCs/>
      <w:color w:val="404040" w:themeColor="text1" w:themeTint="BF"/>
    </w:rPr>
  </w:style>
  <w:style w:type="paragraph" w:styleId="Paragrafoelenco">
    <w:name w:val="List Paragraph"/>
    <w:basedOn w:val="Normale"/>
    <w:uiPriority w:val="34"/>
    <w:qFormat/>
    <w:rsid w:val="0041699A"/>
    <w:pPr>
      <w:ind w:left="720"/>
      <w:contextualSpacing/>
    </w:pPr>
  </w:style>
  <w:style w:type="character" w:styleId="Enfasiintensa">
    <w:name w:val="Intense Emphasis"/>
    <w:basedOn w:val="Carpredefinitoparagrafo"/>
    <w:uiPriority w:val="21"/>
    <w:qFormat/>
    <w:rsid w:val="0041699A"/>
    <w:rPr>
      <w:i/>
      <w:iCs/>
      <w:color w:val="0F4761" w:themeColor="accent1" w:themeShade="BF"/>
    </w:rPr>
  </w:style>
  <w:style w:type="paragraph" w:styleId="Citazioneintensa">
    <w:name w:val="Intense Quote"/>
    <w:basedOn w:val="Normale"/>
    <w:next w:val="Normale"/>
    <w:link w:val="CitazioneintensaCarattere"/>
    <w:uiPriority w:val="30"/>
    <w:qFormat/>
    <w:rsid w:val="00416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1699A"/>
    <w:rPr>
      <w:i/>
      <w:iCs/>
      <w:color w:val="0F4761" w:themeColor="accent1" w:themeShade="BF"/>
    </w:rPr>
  </w:style>
  <w:style w:type="character" w:styleId="Riferimentointenso">
    <w:name w:val="Intense Reference"/>
    <w:basedOn w:val="Carpredefinitoparagrafo"/>
    <w:uiPriority w:val="32"/>
    <w:qFormat/>
    <w:rsid w:val="0041699A"/>
    <w:rPr>
      <w:b/>
      <w:bCs/>
      <w:smallCaps/>
      <w:color w:val="0F4761" w:themeColor="accent1" w:themeShade="BF"/>
      <w:spacing w:val="5"/>
    </w:rPr>
  </w:style>
  <w:style w:type="table" w:styleId="Grigliatabella">
    <w:name w:val="Table Grid"/>
    <w:basedOn w:val="Tabellanormale"/>
    <w:uiPriority w:val="39"/>
    <w:rsid w:val="00416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C556E"/>
    <w:rPr>
      <w:color w:val="467886" w:themeColor="hyperlink"/>
      <w:u w:val="single"/>
    </w:rPr>
  </w:style>
  <w:style w:type="character" w:styleId="Menzionenonrisolta">
    <w:name w:val="Unresolved Mention"/>
    <w:basedOn w:val="Carpredefinitoparagrafo"/>
    <w:uiPriority w:val="99"/>
    <w:semiHidden/>
    <w:unhideWhenUsed/>
    <w:rsid w:val="00FC556E"/>
    <w:rPr>
      <w:color w:val="605E5C"/>
      <w:shd w:val="clear" w:color="auto" w:fill="E1DFDD"/>
    </w:rPr>
  </w:style>
  <w:style w:type="character" w:styleId="Rimandocommento">
    <w:name w:val="annotation reference"/>
    <w:basedOn w:val="Carpredefinitoparagrafo"/>
    <w:uiPriority w:val="99"/>
    <w:semiHidden/>
    <w:unhideWhenUsed/>
    <w:rsid w:val="00682408"/>
    <w:rPr>
      <w:sz w:val="16"/>
      <w:szCs w:val="16"/>
    </w:rPr>
  </w:style>
  <w:style w:type="paragraph" w:styleId="Testocommento">
    <w:name w:val="annotation text"/>
    <w:basedOn w:val="Normale"/>
    <w:link w:val="TestocommentoCarattere"/>
    <w:uiPriority w:val="99"/>
    <w:unhideWhenUsed/>
    <w:rsid w:val="00682408"/>
    <w:pPr>
      <w:spacing w:line="240" w:lineRule="auto"/>
    </w:pPr>
    <w:rPr>
      <w:sz w:val="20"/>
      <w:szCs w:val="20"/>
    </w:rPr>
  </w:style>
  <w:style w:type="character" w:customStyle="1" w:styleId="TestocommentoCarattere">
    <w:name w:val="Testo commento Carattere"/>
    <w:basedOn w:val="Carpredefinitoparagrafo"/>
    <w:link w:val="Testocommento"/>
    <w:uiPriority w:val="99"/>
    <w:rsid w:val="00682408"/>
    <w:rPr>
      <w:sz w:val="20"/>
      <w:szCs w:val="20"/>
    </w:rPr>
  </w:style>
  <w:style w:type="paragraph" w:styleId="Soggettocommento">
    <w:name w:val="annotation subject"/>
    <w:basedOn w:val="Testocommento"/>
    <w:next w:val="Testocommento"/>
    <w:link w:val="SoggettocommentoCarattere"/>
    <w:uiPriority w:val="99"/>
    <w:semiHidden/>
    <w:unhideWhenUsed/>
    <w:rsid w:val="00682408"/>
    <w:rPr>
      <w:b/>
      <w:bCs/>
    </w:rPr>
  </w:style>
  <w:style w:type="character" w:customStyle="1" w:styleId="SoggettocommentoCarattere">
    <w:name w:val="Soggetto commento Carattere"/>
    <w:basedOn w:val="TestocommentoCarattere"/>
    <w:link w:val="Soggettocommento"/>
    <w:uiPriority w:val="99"/>
    <w:semiHidden/>
    <w:rsid w:val="00682408"/>
    <w:rPr>
      <w:b/>
      <w:bCs/>
      <w:sz w:val="20"/>
      <w:szCs w:val="20"/>
    </w:rPr>
  </w:style>
  <w:style w:type="paragraph" w:styleId="Revisione">
    <w:name w:val="Revision"/>
    <w:hidden/>
    <w:uiPriority w:val="99"/>
    <w:semiHidden/>
    <w:rsid w:val="00AC37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9564F29ACBC4481C28043B7BDF4F1" ma:contentTypeVersion="21" ma:contentTypeDescription="Create a new document." ma:contentTypeScope="" ma:versionID="1950e7ce999701ca76d9c5f25a1766be">
  <xsd:schema xmlns:xsd="http://www.w3.org/2001/XMLSchema" xmlns:xs="http://www.w3.org/2001/XMLSchema" xmlns:p="http://schemas.microsoft.com/office/2006/metadata/properties" xmlns:ns2="4f62d9cf-b3af-4fc4-9e30-7b4955302c48" xmlns:ns3="153ac1fb-c370-478c-a564-cdf742559d23" targetNamespace="http://schemas.microsoft.com/office/2006/metadata/properties" ma:root="true" ma:fieldsID="9d1beef9efbeeb87673ebaf099256cab" ns2:_="" ns3:_="">
    <xsd:import namespace="4f62d9cf-b3af-4fc4-9e30-7b4955302c48"/>
    <xsd:import namespace="153ac1fb-c370-478c-a564-cdf742559d2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Tag" minOccurs="0"/>
                <xsd:element ref="ns2:Not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2d9cf-b3af-4fc4-9e30-7b495530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ag" ma:index="18" nillable="true" ma:displayName="Tag" ma:format="Dropdown" ma:internalName="Tag">
      <xsd:simpleType>
        <xsd:restriction base="dms:Text">
          <xsd:maxLength value="255"/>
        </xsd:restriction>
      </xsd:simpleType>
    </xsd:element>
    <xsd:element name="Note" ma:index="19" nillable="true" ma:displayName="Note" ma:format="Dropdown" ma:internalName="Note">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1addf5-33b0-44d8-8cb5-cf6d89ac4c6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ac1fb-c370-478c-a564-cdf742559d2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0a4ab00-6183-4835-b793-66a7b157a1fd}" ma:internalName="TaxCatchAll" ma:showField="CatchAllData" ma:web="153ac1fb-c370-478c-a564-cdf742559d2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53ac1fb-c370-478c-a564-cdf742559d23" xsi:nil="true"/>
    <Tag xmlns="4f62d9cf-b3af-4fc4-9e30-7b4955302c48" xsi:nil="true"/>
    <lcf76f155ced4ddcb4097134ff3c332f xmlns="4f62d9cf-b3af-4fc4-9e30-7b4955302c48">
      <Terms xmlns="http://schemas.microsoft.com/office/infopath/2007/PartnerControls"/>
    </lcf76f155ced4ddcb4097134ff3c332f>
    <Note xmlns="4f62d9cf-b3af-4fc4-9e30-7b4955302c48" xsi:nil="true"/>
  </documentManagement>
</p:properties>
</file>

<file path=customXml/itemProps1.xml><?xml version="1.0" encoding="utf-8"?>
<ds:datastoreItem xmlns:ds="http://schemas.openxmlformats.org/officeDocument/2006/customXml" ds:itemID="{7CB420B7-91FF-4C05-998A-2829395F0F01}">
  <ds:schemaRefs>
    <ds:schemaRef ds:uri="http://schemas.microsoft.com/sharepoint/v3/contenttype/forms"/>
  </ds:schemaRefs>
</ds:datastoreItem>
</file>

<file path=customXml/itemProps2.xml><?xml version="1.0" encoding="utf-8"?>
<ds:datastoreItem xmlns:ds="http://schemas.openxmlformats.org/officeDocument/2006/customXml" ds:itemID="{4DB59699-87EA-4DA2-9FB6-846844D05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2d9cf-b3af-4fc4-9e30-7b4955302c48"/>
    <ds:schemaRef ds:uri="153ac1fb-c370-478c-a564-cdf742559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8CCB6-D4D2-4738-8A73-5196FA937C32}">
  <ds:schemaRefs>
    <ds:schemaRef ds:uri="http://schemas.openxmlformats.org/officeDocument/2006/bibliography"/>
  </ds:schemaRefs>
</ds:datastoreItem>
</file>

<file path=customXml/itemProps4.xml><?xml version="1.0" encoding="utf-8"?>
<ds:datastoreItem xmlns:ds="http://schemas.openxmlformats.org/officeDocument/2006/customXml" ds:itemID="{267CD007-7C48-462A-A947-ACED171FA1D7}">
  <ds:schemaRefs>
    <ds:schemaRef ds:uri="http://schemas.microsoft.com/office/2006/metadata/properties"/>
    <ds:schemaRef ds:uri="http://schemas.microsoft.com/office/infopath/2007/PartnerControls"/>
    <ds:schemaRef ds:uri="153ac1fb-c370-478c-a564-cdf742559d23"/>
    <ds:schemaRef ds:uri="4f62d9cf-b3af-4fc4-9e30-7b4955302c48"/>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15</Pages>
  <Words>4655</Words>
  <Characters>26487</Characters>
  <Application>Microsoft Office Word</Application>
  <DocSecurity>0</DocSecurity>
  <Lines>1261</Lines>
  <Paragraphs>759</Paragraphs>
  <ScaleCrop>false</ScaleCrop>
  <Company/>
  <LinksUpToDate>false</LinksUpToDate>
  <CharactersWithSpaces>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Macchi</dc:creator>
  <cp:keywords/>
  <dc:description/>
  <cp:lastModifiedBy>Valentina Altobelli</cp:lastModifiedBy>
  <cp:revision>361</cp:revision>
  <dcterms:created xsi:type="dcterms:W3CDTF">2025-08-05T16:35:00Z</dcterms:created>
  <dcterms:modified xsi:type="dcterms:W3CDTF">2026-03-30T14:38:00Z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0x0101001999564F29ACBC4481C28043B7BDF4F1</vt:lpwstr>
  </property>
</Properties>
</file>