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53C7" w14:textId="7FB6F0C6" w:rsidR="00A20A34" w:rsidRDefault="00525ABC" w:rsidP="007B3D28">
      <w:pPr>
        <w:spacing w:line="360" w:lineRule="auto"/>
        <w:jc w:val="both"/>
        <w:rPr>
          <w:rFonts w:ascii="Arial" w:hAnsi="Arial" w:cs="Arial"/>
          <w:bCs/>
          <w:iCs/>
        </w:rPr>
      </w:pPr>
      <w:r w:rsidRPr="00525ABC">
        <w:rPr>
          <w:rFonts w:ascii="Arial" w:hAnsi="Arial" w:cs="Arial"/>
          <w:b/>
          <w:iCs/>
        </w:rPr>
        <w:t xml:space="preserve">Supplementary Table 3. </w:t>
      </w:r>
      <w:r w:rsidRPr="00525ABC">
        <w:rPr>
          <w:rFonts w:ascii="Arial" w:hAnsi="Arial" w:cs="Arial"/>
          <w:bCs/>
          <w:iCs/>
        </w:rPr>
        <w:t xml:space="preserve">Multivariable generalized linear mixed model (GLMM) of performance during acute high-altitude exposure (C2), adjusted for baseline performance, </w:t>
      </w:r>
      <w:r w:rsidRPr="00AB5063">
        <w:rPr>
          <w:rFonts w:ascii="Arial" w:hAnsi="Arial" w:cs="Arial"/>
        </w:rPr>
        <w:t xml:space="preserve">peripheral oxygen saturation </w:t>
      </w:r>
      <w:r>
        <w:rPr>
          <w:rFonts w:ascii="Arial" w:hAnsi="Arial" w:cs="Arial"/>
        </w:rPr>
        <w:t>(</w:t>
      </w:r>
      <w:r w:rsidRPr="00525ABC">
        <w:rPr>
          <w:rFonts w:ascii="Arial" w:hAnsi="Arial" w:cs="Arial"/>
          <w:bCs/>
          <w:iCs/>
        </w:rPr>
        <w:t>SpO</w:t>
      </w:r>
      <w:r w:rsidRPr="00525ABC">
        <w:rPr>
          <w:rFonts w:ascii="Arial" w:hAnsi="Arial" w:cs="Arial"/>
          <w:bCs/>
          <w:iCs/>
          <w:vertAlign w:val="subscript"/>
        </w:rPr>
        <w:t>2</w:t>
      </w:r>
      <w:r>
        <w:rPr>
          <w:rFonts w:ascii="Arial" w:hAnsi="Arial" w:cs="Arial"/>
          <w:bCs/>
          <w:iCs/>
        </w:rPr>
        <w:t>),</w:t>
      </w:r>
      <w:r w:rsidRPr="00525ABC">
        <w:rPr>
          <w:rFonts w:ascii="Arial" w:hAnsi="Arial" w:cs="Arial"/>
          <w:bCs/>
          <w:iCs/>
        </w:rPr>
        <w:t xml:space="preserve"> Lake Louise Score, age, and prehospital experience.</w:t>
      </w:r>
    </w:p>
    <w:p w14:paraId="61EAF836" w14:textId="77777777" w:rsidR="00525ABC" w:rsidRPr="00525ABC" w:rsidRDefault="00525ABC" w:rsidP="00525ABC">
      <w:pPr>
        <w:jc w:val="both"/>
        <w:rPr>
          <w:bCs/>
        </w:rPr>
      </w:pP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752"/>
        <w:gridCol w:w="1156"/>
        <w:gridCol w:w="1906"/>
        <w:gridCol w:w="1538"/>
      </w:tblGrid>
      <w:tr w:rsidR="00A20A34" w14:paraId="538573A0" w14:textId="77777777" w:rsidTr="000153B2">
        <w:trPr>
          <w:tblHeader/>
          <w:jc w:val="center"/>
        </w:trPr>
        <w:tc>
          <w:tcPr>
            <w:tcW w:w="224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DD06" w14:textId="24A80CF6" w:rsidR="00A20A34" w:rsidRDefault="00525A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69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FFF5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14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0623" w14:textId="6706C914" w:rsidR="00A20A34" w:rsidRPr="00525ABC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sz w:val="22"/>
                <w:szCs w:val="22"/>
              </w:rPr>
            </w:pPr>
            <w:r w:rsidRPr="00525AB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95% CI</w:t>
            </w:r>
            <w:r w:rsidR="00525ABC" w:rsidRPr="00525ABC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92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4608" w14:textId="17838775" w:rsidR="00A20A34" w:rsidRPr="00525ABC" w:rsidRDefault="000A75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Cs/>
              </w:rPr>
            </w:pPr>
            <w:r w:rsidRPr="00525ABC">
              <w:rPr>
                <w:rFonts w:ascii="Arial" w:eastAsia="Arial" w:hAnsi="Arial" w:cs="Arial"/>
                <w:b/>
                <w:iCs/>
                <w:color w:val="000000"/>
                <w:sz w:val="22"/>
                <w:szCs w:val="22"/>
              </w:rPr>
              <w:t>P</w:t>
            </w:r>
            <w:r w:rsidR="00525ABC" w:rsidRPr="00525ABC">
              <w:rPr>
                <w:rFonts w:ascii="Arial" w:eastAsia="Arial" w:hAnsi="Arial" w:cs="Arial"/>
                <w:b/>
                <w:iCs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A20A34" w14:paraId="44F207B8" w14:textId="77777777" w:rsidTr="000153B2">
        <w:trPr>
          <w:jc w:val="center"/>
        </w:trPr>
        <w:tc>
          <w:tcPr>
            <w:tcW w:w="224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AF58" w14:textId="4FFD2CE7" w:rsidR="00A20A34" w:rsidRDefault="00C572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Performance</w:t>
            </w:r>
            <w:r w:rsidR="007B3D2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at</w:t>
            </w: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C1</w:t>
            </w:r>
            <w:r w:rsidR="0012765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69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A439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14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1612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2.8, 8.2</w:t>
            </w:r>
          </w:p>
        </w:tc>
        <w:tc>
          <w:tcPr>
            <w:tcW w:w="92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7194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A20A34" w14:paraId="303FF40F" w14:textId="77777777" w:rsidTr="000153B2">
        <w:trPr>
          <w:jc w:val="center"/>
        </w:trPr>
        <w:tc>
          <w:tcPr>
            <w:tcW w:w="22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E63A" w14:textId="77777777" w:rsidR="00A20A34" w:rsidRDefault="00C572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(years)</w:t>
            </w:r>
          </w:p>
        </w:tc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0462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D7C0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-0.04, 0.03</w:t>
            </w:r>
          </w:p>
        </w:tc>
        <w:tc>
          <w:tcPr>
            <w:tcW w:w="9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AC6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A20A34" w14:paraId="65230F0A" w14:textId="77777777" w:rsidTr="000153B2">
        <w:trPr>
          <w:jc w:val="center"/>
        </w:trPr>
        <w:tc>
          <w:tcPr>
            <w:tcW w:w="22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AD08" w14:textId="511642EA" w:rsidR="00A20A34" w:rsidRDefault="00C572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</w:t>
            </w:r>
            <w:r w:rsidR="006201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hospital</w:t>
            </w: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experience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(years)</w:t>
            </w:r>
          </w:p>
        </w:tc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CD9E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1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0BB4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0.01, 0.06</w:t>
            </w:r>
          </w:p>
        </w:tc>
        <w:tc>
          <w:tcPr>
            <w:tcW w:w="9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C20B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0.008</w:t>
            </w:r>
          </w:p>
        </w:tc>
      </w:tr>
      <w:tr w:rsidR="00A20A34" w14:paraId="5CB65EA5" w14:textId="77777777" w:rsidTr="000153B2">
        <w:trPr>
          <w:jc w:val="center"/>
        </w:trPr>
        <w:tc>
          <w:tcPr>
            <w:tcW w:w="22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D3D1" w14:textId="32F3DF91" w:rsidR="00A20A34" w:rsidRPr="0012765E" w:rsidRDefault="00C572A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</w:rPr>
            </w:pP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</w:t>
            </w:r>
            <w:r w:rsidR="007B3D2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ake Louise Score</w:t>
            </w:r>
            <w:r w:rsid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7B3D2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 C2</w:t>
            </w:r>
            <w:r w:rsidR="0012765E" w:rsidRPr="0012765E">
              <w:rPr>
                <w:rFonts w:ascii="Arial" w:eastAsia="Arial" w:hAnsi="Arial" w:cs="Arial"/>
                <w:color w:val="000000"/>
                <w:sz w:val="22"/>
                <w:szCs w:val="22"/>
              </w:rPr>
              <w:t>(-)</w:t>
            </w:r>
          </w:p>
        </w:tc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C2F5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14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F62A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-0.13, 0.21</w:t>
            </w:r>
          </w:p>
        </w:tc>
        <w:tc>
          <w:tcPr>
            <w:tcW w:w="9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75D6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A20A34" w14:paraId="31F54A59" w14:textId="77777777" w:rsidTr="000153B2">
        <w:trPr>
          <w:jc w:val="center"/>
        </w:trPr>
        <w:tc>
          <w:tcPr>
            <w:tcW w:w="224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9B9DB" w14:textId="0F0D79DB" w:rsidR="00A20A34" w:rsidRDefault="00127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 w:rsidRPr="0012765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SpO</w:t>
            </w:r>
            <w:r w:rsidRPr="009058C0"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bscript"/>
              </w:rPr>
              <w:t>2</w:t>
            </w:r>
            <w:r w:rsidR="007B3D28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at C2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692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DF34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4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7CCC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-0.07, 0.18</w:t>
            </w:r>
          </w:p>
        </w:tc>
        <w:tc>
          <w:tcPr>
            <w:tcW w:w="92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6CB6" w14:textId="77777777" w:rsidR="00A20A34" w:rsidRDefault="00E270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</w:t>
            </w:r>
          </w:p>
        </w:tc>
      </w:tr>
      <w:tr w:rsidR="00A20A34" w14:paraId="5E856CEE" w14:textId="77777777" w:rsidTr="000153B2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4BB3" w14:textId="77777777" w:rsidR="007B3D28" w:rsidRPr="007B3D28" w:rsidRDefault="00525ABC" w:rsidP="007B3D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</w:pPr>
            <w:r w:rsidRPr="007B3D28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  <w:vertAlign w:val="superscript"/>
                <w:lang w:val="en-GB"/>
              </w:rPr>
              <w:t>†</w:t>
            </w:r>
            <w:r w:rsidR="007B3D28" w:rsidRPr="007B3D28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>CI = confidence interval. Beta coefficients represent the adjusted association between each covariate and performance during acute high-altitude exposure (C2). Continuous predictors were entered per 1-unit increase as shown in the table. Participant was included as a random intercept.</w:t>
            </w:r>
          </w:p>
          <w:p w14:paraId="2A321612" w14:textId="61ADF3CF" w:rsidR="00A20A34" w:rsidRDefault="00A20A34" w:rsidP="00525A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</w:pPr>
          </w:p>
        </w:tc>
      </w:tr>
    </w:tbl>
    <w:p w14:paraId="0CB097D0" w14:textId="1E96E6B2" w:rsidR="007B0B4A" w:rsidRPr="00AB5063" w:rsidRDefault="007B0B4A" w:rsidP="00AB5063">
      <w:pPr>
        <w:spacing w:line="360" w:lineRule="auto"/>
        <w:jc w:val="both"/>
        <w:rPr>
          <w:rFonts w:ascii="Arial" w:hAnsi="Arial" w:cs="Arial"/>
        </w:rPr>
      </w:pPr>
      <w:r w:rsidRPr="00AB5063">
        <w:rPr>
          <w:rFonts w:ascii="Arial" w:hAnsi="Arial" w:cs="Arial"/>
        </w:rPr>
        <w:t>Full regression results for a generalized linear mixed model (GLMM) with a beta-distributed primary outcome, measured at baseline (C1, 540 m) and during acute high-altitude exposure (C2, 3</w:t>
      </w:r>
      <w:r w:rsidR="00525ABC">
        <w:rPr>
          <w:rFonts w:ascii="Arial" w:hAnsi="Arial" w:cs="Arial"/>
        </w:rPr>
        <w:t>,</w:t>
      </w:r>
      <w:r w:rsidRPr="00AB5063">
        <w:rPr>
          <w:rFonts w:ascii="Arial" w:hAnsi="Arial" w:cs="Arial"/>
        </w:rPr>
        <w:t xml:space="preserve">450 m), including the following covariates: baseline performance, </w:t>
      </w:r>
      <w:r w:rsidR="009058C0" w:rsidRPr="00AB5063">
        <w:rPr>
          <w:rFonts w:ascii="Arial" w:hAnsi="Arial" w:cs="Arial"/>
        </w:rPr>
        <w:t>peripheral oxygen saturation (</w:t>
      </w:r>
      <w:r w:rsidRPr="00AB5063">
        <w:rPr>
          <w:rFonts w:ascii="Arial" w:hAnsi="Arial" w:cs="Arial"/>
        </w:rPr>
        <w:t>SpO</w:t>
      </w:r>
      <w:r w:rsidR="006201D5" w:rsidRPr="006201D5">
        <w:rPr>
          <w:rFonts w:ascii="Arial" w:hAnsi="Arial" w:cs="Arial"/>
          <w:vertAlign w:val="subscript"/>
        </w:rPr>
        <w:t>2</w:t>
      </w:r>
      <w:r w:rsidR="009058C0" w:rsidRPr="00AB5063">
        <w:rPr>
          <w:rFonts w:ascii="Arial" w:hAnsi="Arial" w:cs="Arial"/>
        </w:rPr>
        <w:t>)</w:t>
      </w:r>
      <w:r w:rsidRPr="00AB5063">
        <w:rPr>
          <w:rFonts w:ascii="Arial" w:hAnsi="Arial" w:cs="Arial"/>
        </w:rPr>
        <w:t>,</w:t>
      </w:r>
      <w:r w:rsidR="009058C0" w:rsidRPr="00AB5063">
        <w:rPr>
          <w:rFonts w:ascii="Arial" w:hAnsi="Arial" w:cs="Arial"/>
        </w:rPr>
        <w:t xml:space="preserve"> Lake Louise Score</w:t>
      </w:r>
      <w:r w:rsidRPr="00AB5063">
        <w:rPr>
          <w:rFonts w:ascii="Arial" w:hAnsi="Arial" w:cs="Arial"/>
        </w:rPr>
        <w:t>, age, and years of pre</w:t>
      </w:r>
      <w:r w:rsidR="006201D5">
        <w:rPr>
          <w:rFonts w:ascii="Arial" w:hAnsi="Arial" w:cs="Arial"/>
        </w:rPr>
        <w:t>hospital</w:t>
      </w:r>
      <w:r w:rsidRPr="00AB5063">
        <w:rPr>
          <w:rFonts w:ascii="Arial" w:hAnsi="Arial" w:cs="Arial"/>
        </w:rPr>
        <w:t xml:space="preserve"> experience.</w:t>
      </w:r>
    </w:p>
    <w:sectPr w:rsidR="007B0B4A" w:rsidRPr="00AB5063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8543361">
    <w:abstractNumId w:val="1"/>
  </w:num>
  <w:num w:numId="2" w16cid:durableId="978800022">
    <w:abstractNumId w:val="2"/>
  </w:num>
  <w:num w:numId="3" w16cid:durableId="7421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34"/>
    <w:rsid w:val="000153B2"/>
    <w:rsid w:val="000A75CC"/>
    <w:rsid w:val="0012765E"/>
    <w:rsid w:val="00196158"/>
    <w:rsid w:val="002540D0"/>
    <w:rsid w:val="004E2D15"/>
    <w:rsid w:val="00525ABC"/>
    <w:rsid w:val="005B1F0B"/>
    <w:rsid w:val="006201D5"/>
    <w:rsid w:val="007B0B4A"/>
    <w:rsid w:val="007B3D28"/>
    <w:rsid w:val="009058C0"/>
    <w:rsid w:val="00972206"/>
    <w:rsid w:val="00A20A34"/>
    <w:rsid w:val="00AB5063"/>
    <w:rsid w:val="00C06199"/>
    <w:rsid w:val="00C572AF"/>
    <w:rsid w:val="00E270D9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CC90F"/>
  <w15:docId w15:val="{7603F5DA-D281-43FB-A2AC-18BCDB54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1">
    <w:name w:val="Fett1"/>
    <w:basedOn w:val="Absatz-Standardschriftart"/>
    <w:uiPriority w:val="1"/>
    <w:qFormat/>
    <w:rsid w:val="007B3E96"/>
    <w:rPr>
      <w:b/>
    </w:rPr>
  </w:style>
  <w:style w:type="paragraph" w:customStyle="1" w:styleId="centered">
    <w:name w:val="centered"/>
    <w:basedOn w:val="Standard"/>
    <w:qFormat/>
    <w:rsid w:val="001D75AB"/>
    <w:pPr>
      <w:jc w:val="center"/>
    </w:pPr>
  </w:style>
  <w:style w:type="table" w:customStyle="1" w:styleId="tabletemplate">
    <w:name w:val="table_template"/>
    <w:basedOn w:val="NormaleTabelle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HelleListe-Akzent2">
    <w:name w:val="Light List Accent 2"/>
    <w:basedOn w:val="NormaleTabelle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Standard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elleProfessionell">
    <w:name w:val="Table Professional"/>
    <w:basedOn w:val="NormaleTabelle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FB63E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B63E7"/>
    <w:pPr>
      <w:spacing w:after="100"/>
      <w:ind w:left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bsatz-Standardschriftar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Standard"/>
    <w:rsid w:val="0035500D"/>
  </w:style>
  <w:style w:type="paragraph" w:customStyle="1" w:styleId="tabletitle">
    <w:name w:val="table title"/>
    <w:basedOn w:val="TableCaption"/>
    <w:next w:val="Standard"/>
    <w:rsid w:val="00901463"/>
  </w:style>
  <w:style w:type="paragraph" w:styleId="StandardWeb">
    <w:name w:val="Normal (Web)"/>
    <w:basedOn w:val="Standard"/>
    <w:uiPriority w:val="99"/>
    <w:semiHidden/>
    <w:unhideWhenUsed/>
    <w:rsid w:val="007B3D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Straumann</dc:creator>
  <cp:keywords/>
  <dc:description/>
  <cp:lastModifiedBy>Knapp, Jürgen</cp:lastModifiedBy>
  <cp:revision>3</cp:revision>
  <dcterms:created xsi:type="dcterms:W3CDTF">2026-03-27T12:49:00Z</dcterms:created>
  <dcterms:modified xsi:type="dcterms:W3CDTF">2026-03-27T13:02:00Z</dcterms:modified>
  <cp:category/>
</cp:coreProperties>
</file>