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ABE3B6" w14:textId="6E67B7C3" w:rsidR="00FB00FD" w:rsidRPr="00880C6C" w:rsidRDefault="00FB00FD" w:rsidP="00FB00FD">
      <w:pPr>
        <w:rPr>
          <w:rFonts w:ascii="Times New Roman" w:hAnsi="Times New Roman" w:cs="Times New Roman"/>
          <w:sz w:val="20"/>
          <w:szCs w:val="20"/>
        </w:rPr>
      </w:pPr>
      <w:r w:rsidRPr="00880C6C">
        <w:rPr>
          <w:rFonts w:ascii="Times New Roman" w:hAnsi="Times New Roman" w:cs="Times New Roman"/>
          <w:sz w:val="20"/>
          <w:szCs w:val="20"/>
        </w:rPr>
        <w:t xml:space="preserve">Table </w:t>
      </w:r>
      <w:r w:rsidR="00A211D7" w:rsidRPr="00880C6C">
        <w:rPr>
          <w:rFonts w:ascii="Times New Roman" w:hAnsi="Times New Roman" w:cs="Times New Roman"/>
          <w:sz w:val="20"/>
          <w:szCs w:val="20"/>
        </w:rPr>
        <w:t>3</w:t>
      </w:r>
      <w:r w:rsidRPr="00880C6C">
        <w:rPr>
          <w:rFonts w:ascii="Times New Roman" w:hAnsi="Times New Roman" w:cs="Times New Roman"/>
          <w:sz w:val="20"/>
          <w:szCs w:val="20"/>
        </w:rPr>
        <w:t xml:space="preserve">   Cox proportional hazard regression analyses for local control.</w:t>
      </w:r>
    </w:p>
    <w:p w14:paraId="0C4BBDD9" w14:textId="77777777" w:rsidR="00FB00FD" w:rsidRPr="00880C6C" w:rsidRDefault="00FB00FD" w:rsidP="00FB00FD">
      <w:pPr>
        <w:rPr>
          <w:rFonts w:ascii="Times New Roman" w:hAnsi="Times New Roman" w:cs="Times New Roman"/>
          <w:sz w:val="20"/>
          <w:szCs w:val="20"/>
          <w:u w:val="thick"/>
        </w:rPr>
      </w:pPr>
      <w:r w:rsidRPr="00880C6C">
        <w:rPr>
          <w:rFonts w:ascii="Times New Roman" w:hAnsi="Times New Roman" w:cs="Times New Roman"/>
          <w:sz w:val="20"/>
          <w:szCs w:val="20"/>
          <w:u w:val="thick"/>
        </w:rPr>
        <w:tab/>
      </w:r>
      <w:r w:rsidRPr="00880C6C">
        <w:rPr>
          <w:rFonts w:ascii="Times New Roman" w:hAnsi="Times New Roman" w:cs="Times New Roman"/>
          <w:sz w:val="20"/>
          <w:szCs w:val="20"/>
          <w:u w:val="thick"/>
        </w:rPr>
        <w:tab/>
      </w:r>
      <w:r w:rsidRPr="00880C6C">
        <w:rPr>
          <w:rFonts w:ascii="Times New Roman" w:hAnsi="Times New Roman" w:cs="Times New Roman"/>
          <w:sz w:val="20"/>
          <w:szCs w:val="20"/>
          <w:u w:val="thick"/>
        </w:rPr>
        <w:tab/>
      </w:r>
      <w:r w:rsidRPr="00880C6C">
        <w:rPr>
          <w:rFonts w:ascii="Times New Roman" w:hAnsi="Times New Roman" w:cs="Times New Roman"/>
          <w:sz w:val="20"/>
          <w:szCs w:val="20"/>
          <w:u w:val="thick"/>
        </w:rPr>
        <w:tab/>
      </w:r>
      <w:r w:rsidRPr="00880C6C">
        <w:rPr>
          <w:rFonts w:ascii="Times New Roman" w:hAnsi="Times New Roman" w:cs="Times New Roman"/>
          <w:sz w:val="20"/>
          <w:szCs w:val="20"/>
          <w:u w:val="thick"/>
        </w:rPr>
        <w:tab/>
      </w:r>
      <w:r w:rsidRPr="00880C6C">
        <w:rPr>
          <w:rFonts w:ascii="Times New Roman" w:hAnsi="Times New Roman" w:cs="Times New Roman"/>
          <w:sz w:val="20"/>
          <w:szCs w:val="20"/>
          <w:u w:val="thick"/>
        </w:rPr>
        <w:tab/>
      </w:r>
      <w:r w:rsidRPr="00880C6C">
        <w:rPr>
          <w:rFonts w:ascii="Times New Roman" w:hAnsi="Times New Roman" w:cs="Times New Roman"/>
          <w:sz w:val="20"/>
          <w:szCs w:val="20"/>
          <w:u w:val="thick"/>
        </w:rPr>
        <w:tab/>
      </w:r>
      <w:r w:rsidRPr="00880C6C">
        <w:rPr>
          <w:rFonts w:ascii="Times New Roman" w:hAnsi="Times New Roman" w:cs="Times New Roman"/>
          <w:sz w:val="20"/>
          <w:szCs w:val="20"/>
          <w:u w:val="thick"/>
        </w:rPr>
        <w:tab/>
      </w:r>
      <w:r w:rsidRPr="00880C6C">
        <w:rPr>
          <w:rFonts w:ascii="Times New Roman" w:hAnsi="Times New Roman" w:cs="Times New Roman"/>
          <w:sz w:val="20"/>
          <w:szCs w:val="20"/>
          <w:u w:val="thick"/>
        </w:rPr>
        <w:tab/>
      </w:r>
      <w:r w:rsidRPr="00880C6C">
        <w:rPr>
          <w:rFonts w:ascii="Times New Roman" w:hAnsi="Times New Roman" w:cs="Times New Roman"/>
          <w:sz w:val="20"/>
          <w:szCs w:val="20"/>
          <w:u w:val="thick"/>
        </w:rPr>
        <w:tab/>
      </w:r>
    </w:p>
    <w:p w14:paraId="50BEEF18" w14:textId="471A32EB" w:rsidR="00FB00FD" w:rsidRPr="00880C6C" w:rsidRDefault="00FB00FD" w:rsidP="00FB00FD">
      <w:pPr>
        <w:rPr>
          <w:rFonts w:ascii="Times New Roman" w:hAnsi="Times New Roman" w:cs="Times New Roman"/>
          <w:sz w:val="20"/>
          <w:szCs w:val="20"/>
          <w:u w:val="single"/>
        </w:rPr>
      </w:pP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  <w:t xml:space="preserve">     </w:t>
      </w:r>
      <w:r w:rsidRPr="00880C6C">
        <w:rPr>
          <w:rFonts w:ascii="Times New Roman" w:hAnsi="Times New Roman" w:cs="Times New Roman"/>
          <w:sz w:val="20"/>
          <w:szCs w:val="20"/>
          <w:u w:val="single"/>
        </w:rPr>
        <w:t xml:space="preserve">     Univariate analysis    </w:t>
      </w:r>
      <w:r w:rsidR="00090450">
        <w:rPr>
          <w:rFonts w:ascii="Times New Roman" w:hAnsi="Times New Roman" w:cs="Times New Roman"/>
          <w:sz w:val="20"/>
          <w:szCs w:val="20"/>
          <w:u w:val="single"/>
        </w:rPr>
        <w:t xml:space="preserve">  </w:t>
      </w:r>
      <w:r w:rsidRPr="00880C6C">
        <w:rPr>
          <w:rFonts w:ascii="Times New Roman" w:hAnsi="Times New Roman" w:cs="Times New Roman"/>
          <w:sz w:val="20"/>
          <w:szCs w:val="20"/>
        </w:rPr>
        <w:tab/>
        <w:t xml:space="preserve">  </w:t>
      </w:r>
      <w:r w:rsidRPr="00880C6C">
        <w:rPr>
          <w:rFonts w:ascii="Times New Roman" w:hAnsi="Times New Roman" w:cs="Times New Roman"/>
          <w:sz w:val="20"/>
          <w:szCs w:val="20"/>
          <w:u w:val="single"/>
        </w:rPr>
        <w:t xml:space="preserve">     Multivariate analysis</w:t>
      </w:r>
      <w:r w:rsidR="00090450">
        <w:rPr>
          <w:rFonts w:ascii="Times New Roman" w:hAnsi="Times New Roman" w:cs="Times New Roman"/>
          <w:sz w:val="20"/>
          <w:szCs w:val="20"/>
          <w:u w:val="single"/>
        </w:rPr>
        <w:t xml:space="preserve">   </w:t>
      </w:r>
      <w:r w:rsidRPr="00880C6C">
        <w:rPr>
          <w:rFonts w:ascii="Times New Roman" w:hAnsi="Times New Roman" w:cs="Times New Roman"/>
          <w:sz w:val="20"/>
          <w:szCs w:val="20"/>
          <w:u w:val="single"/>
        </w:rPr>
        <w:tab/>
      </w:r>
    </w:p>
    <w:p w14:paraId="47E74D93" w14:textId="3EC2BC45" w:rsidR="00FB00FD" w:rsidRPr="00880C6C" w:rsidRDefault="00FB00FD" w:rsidP="00FB00FD">
      <w:pPr>
        <w:rPr>
          <w:rFonts w:ascii="Times New Roman" w:hAnsi="Times New Roman" w:cs="Times New Roman"/>
          <w:sz w:val="20"/>
          <w:szCs w:val="20"/>
          <w:u w:val="single"/>
        </w:rPr>
      </w:pPr>
      <w:r w:rsidRPr="00880C6C">
        <w:rPr>
          <w:rFonts w:ascii="Times New Roman" w:hAnsi="Times New Roman" w:cs="Times New Roman"/>
          <w:sz w:val="20"/>
          <w:szCs w:val="20"/>
          <w:u w:val="single"/>
        </w:rPr>
        <w:t>Variables</w:t>
      </w:r>
      <w:r w:rsidRPr="00880C6C">
        <w:rPr>
          <w:rFonts w:ascii="Times New Roman" w:hAnsi="Times New Roman" w:cs="Times New Roman"/>
          <w:sz w:val="20"/>
          <w:szCs w:val="20"/>
          <w:u w:val="single"/>
        </w:rPr>
        <w:tab/>
      </w:r>
      <w:r w:rsidRPr="00880C6C">
        <w:rPr>
          <w:rFonts w:ascii="Times New Roman" w:hAnsi="Times New Roman" w:cs="Times New Roman"/>
          <w:sz w:val="20"/>
          <w:szCs w:val="20"/>
          <w:u w:val="single"/>
        </w:rPr>
        <w:tab/>
      </w:r>
      <w:r w:rsidR="00D97E98">
        <w:rPr>
          <w:rFonts w:ascii="Times New Roman" w:hAnsi="Times New Roman" w:cs="Times New Roman"/>
          <w:sz w:val="20"/>
          <w:szCs w:val="20"/>
          <w:u w:val="single"/>
        </w:rPr>
        <w:tab/>
      </w:r>
      <w:r w:rsidRPr="00880C6C">
        <w:rPr>
          <w:rFonts w:ascii="Times New Roman" w:hAnsi="Times New Roman" w:cs="Times New Roman"/>
          <w:sz w:val="20"/>
          <w:szCs w:val="20"/>
          <w:u w:val="single"/>
        </w:rPr>
        <w:t xml:space="preserve">HR (95% CI)      </w:t>
      </w:r>
      <w:r w:rsidR="00090450">
        <w:rPr>
          <w:rFonts w:ascii="Times New Roman" w:hAnsi="Times New Roman" w:cs="Times New Roman"/>
          <w:sz w:val="20"/>
          <w:szCs w:val="20"/>
          <w:u w:val="single"/>
        </w:rPr>
        <w:t xml:space="preserve">   </w:t>
      </w:r>
      <w:r w:rsidRPr="00880C6C">
        <w:rPr>
          <w:rFonts w:ascii="Times New Roman" w:hAnsi="Times New Roman" w:cs="Times New Roman"/>
          <w:i/>
          <w:iCs/>
          <w:sz w:val="20"/>
          <w:szCs w:val="20"/>
          <w:u w:val="single"/>
        </w:rPr>
        <w:t>P</w:t>
      </w:r>
      <w:r w:rsidRPr="00880C6C">
        <w:rPr>
          <w:rFonts w:ascii="Times New Roman" w:hAnsi="Times New Roman" w:cs="Times New Roman"/>
          <w:sz w:val="20"/>
          <w:szCs w:val="20"/>
          <w:u w:val="single"/>
        </w:rPr>
        <w:tab/>
        <w:t xml:space="preserve">      HR (95% CI)</w:t>
      </w:r>
      <w:r w:rsidRPr="00880C6C">
        <w:rPr>
          <w:rFonts w:ascii="Times New Roman" w:hAnsi="Times New Roman" w:cs="Times New Roman"/>
          <w:sz w:val="20"/>
          <w:szCs w:val="20"/>
          <w:u w:val="single"/>
        </w:rPr>
        <w:tab/>
        <w:t xml:space="preserve"> </w:t>
      </w:r>
      <w:r w:rsidR="00090450">
        <w:rPr>
          <w:rFonts w:ascii="Times New Roman" w:hAnsi="Times New Roman" w:cs="Times New Roman"/>
          <w:sz w:val="20"/>
          <w:szCs w:val="20"/>
          <w:u w:val="single"/>
        </w:rPr>
        <w:tab/>
      </w:r>
      <w:r w:rsidRPr="00880C6C">
        <w:rPr>
          <w:rFonts w:ascii="Times New Roman" w:hAnsi="Times New Roman" w:cs="Times New Roman"/>
          <w:i/>
          <w:iCs/>
          <w:sz w:val="20"/>
          <w:szCs w:val="20"/>
          <w:u w:val="single"/>
        </w:rPr>
        <w:t>P</w:t>
      </w:r>
      <w:r w:rsidRPr="00880C6C">
        <w:rPr>
          <w:rFonts w:ascii="Times New Roman" w:hAnsi="Times New Roman" w:cs="Times New Roman"/>
          <w:sz w:val="20"/>
          <w:szCs w:val="20"/>
          <w:u w:val="single"/>
        </w:rPr>
        <w:tab/>
      </w:r>
    </w:p>
    <w:p w14:paraId="0F97E2C9" w14:textId="77777777" w:rsidR="00FB00FD" w:rsidRPr="00880C6C" w:rsidRDefault="00FB00FD" w:rsidP="00FB00FD">
      <w:pPr>
        <w:rPr>
          <w:rFonts w:ascii="Times New Roman" w:hAnsi="Times New Roman" w:cs="Times New Roman"/>
          <w:sz w:val="20"/>
          <w:szCs w:val="20"/>
        </w:rPr>
      </w:pPr>
      <w:r w:rsidRPr="00880C6C">
        <w:rPr>
          <w:rFonts w:ascii="Times New Roman" w:hAnsi="Times New Roman" w:cs="Times New Roman"/>
          <w:sz w:val="20"/>
          <w:szCs w:val="20"/>
        </w:rPr>
        <w:t>Tumor size</w:t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  <w:t xml:space="preserve">1.8 (1.4 </w:t>
      </w:r>
      <w:r w:rsidRPr="00880C6C">
        <w:rPr>
          <w:rFonts w:ascii="Times New Roman" w:hAnsi="Times New Roman" w:cs="Times New Roman"/>
          <w:sz w:val="20"/>
          <w:szCs w:val="20"/>
        </w:rPr>
        <w:t>－</w:t>
      </w:r>
      <w:r w:rsidRPr="00880C6C">
        <w:rPr>
          <w:rFonts w:ascii="Times New Roman" w:hAnsi="Times New Roman" w:cs="Times New Roman"/>
          <w:sz w:val="20"/>
          <w:szCs w:val="20"/>
        </w:rPr>
        <w:t xml:space="preserve"> 2.4)</w:t>
      </w:r>
      <w:r w:rsidRPr="00880C6C">
        <w:rPr>
          <w:rFonts w:ascii="Times New Roman" w:hAnsi="Times New Roman" w:cs="Times New Roman"/>
          <w:sz w:val="20"/>
          <w:szCs w:val="20"/>
        </w:rPr>
        <w:tab/>
        <w:t xml:space="preserve"> &lt; 0.001</w:t>
      </w:r>
      <w:r w:rsidRPr="00880C6C">
        <w:rPr>
          <w:rFonts w:ascii="Times New Roman" w:hAnsi="Times New Roman" w:cs="Times New Roman"/>
          <w:sz w:val="20"/>
          <w:szCs w:val="20"/>
        </w:rPr>
        <w:tab/>
        <w:t xml:space="preserve">      1.7 (1.2 </w:t>
      </w:r>
      <w:r w:rsidRPr="00880C6C">
        <w:rPr>
          <w:rFonts w:ascii="Times New Roman" w:hAnsi="Times New Roman" w:cs="Times New Roman"/>
          <w:sz w:val="20"/>
          <w:szCs w:val="20"/>
        </w:rPr>
        <w:t>－</w:t>
      </w:r>
      <w:r w:rsidRPr="00880C6C">
        <w:rPr>
          <w:rFonts w:ascii="Times New Roman" w:hAnsi="Times New Roman" w:cs="Times New Roman"/>
          <w:sz w:val="20"/>
          <w:szCs w:val="20"/>
        </w:rPr>
        <w:t xml:space="preserve"> 2.3)    0.0014</w:t>
      </w:r>
    </w:p>
    <w:p w14:paraId="50E3FF74" w14:textId="5320404E" w:rsidR="00FB00FD" w:rsidRPr="00880C6C" w:rsidRDefault="00FB00FD" w:rsidP="00FB00FD">
      <w:pPr>
        <w:rPr>
          <w:rFonts w:ascii="Times New Roman" w:hAnsi="Times New Roman" w:cs="Times New Roman"/>
          <w:sz w:val="20"/>
          <w:szCs w:val="20"/>
        </w:rPr>
      </w:pPr>
      <w:r w:rsidRPr="00880C6C">
        <w:rPr>
          <w:rFonts w:ascii="Times New Roman" w:hAnsi="Times New Roman" w:cs="Times New Roman"/>
          <w:sz w:val="20"/>
          <w:szCs w:val="20"/>
        </w:rPr>
        <w:t>Histology</w:t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="00D97E98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 xml:space="preserve">4.5 (1.9 </w:t>
      </w:r>
      <w:r w:rsidRPr="00880C6C">
        <w:rPr>
          <w:rFonts w:ascii="Times New Roman" w:hAnsi="Times New Roman" w:cs="Times New Roman"/>
          <w:sz w:val="20"/>
          <w:szCs w:val="20"/>
        </w:rPr>
        <w:t>－</w:t>
      </w:r>
      <w:r w:rsidRPr="00880C6C">
        <w:rPr>
          <w:rFonts w:ascii="Times New Roman" w:hAnsi="Times New Roman" w:cs="Times New Roman"/>
          <w:sz w:val="20"/>
          <w:szCs w:val="20"/>
        </w:rPr>
        <w:t xml:space="preserve"> 10.6)  </w:t>
      </w:r>
      <w:r w:rsidR="00090450">
        <w:rPr>
          <w:rFonts w:ascii="Times New Roman" w:hAnsi="Times New Roman" w:cs="Times New Roman"/>
          <w:sz w:val="20"/>
          <w:szCs w:val="20"/>
        </w:rPr>
        <w:t xml:space="preserve"> </w:t>
      </w:r>
      <w:r w:rsidRPr="00880C6C">
        <w:rPr>
          <w:rFonts w:ascii="Times New Roman" w:hAnsi="Times New Roman" w:cs="Times New Roman"/>
          <w:sz w:val="20"/>
          <w:szCs w:val="20"/>
        </w:rPr>
        <w:t xml:space="preserve">&lt; 0.001      </w:t>
      </w:r>
      <w:r w:rsidR="00090450">
        <w:rPr>
          <w:rFonts w:ascii="Times New Roman" w:hAnsi="Times New Roman" w:cs="Times New Roman"/>
          <w:sz w:val="20"/>
          <w:szCs w:val="20"/>
        </w:rPr>
        <w:t xml:space="preserve">  </w:t>
      </w:r>
      <w:r w:rsidRPr="00880C6C">
        <w:rPr>
          <w:rFonts w:ascii="Times New Roman" w:hAnsi="Times New Roman" w:cs="Times New Roman"/>
          <w:sz w:val="20"/>
          <w:szCs w:val="20"/>
        </w:rPr>
        <w:t xml:space="preserve">4.5 (1.8 </w:t>
      </w:r>
      <w:r w:rsidRPr="00880C6C">
        <w:rPr>
          <w:rFonts w:ascii="Times New Roman" w:hAnsi="Times New Roman" w:cs="Times New Roman"/>
          <w:sz w:val="20"/>
          <w:szCs w:val="20"/>
        </w:rPr>
        <w:t>－</w:t>
      </w:r>
      <w:r w:rsidRPr="00880C6C">
        <w:rPr>
          <w:rFonts w:ascii="Times New Roman" w:hAnsi="Times New Roman" w:cs="Times New Roman"/>
          <w:sz w:val="20"/>
          <w:szCs w:val="20"/>
        </w:rPr>
        <w:t xml:space="preserve"> 11.4) </w:t>
      </w:r>
      <w:r w:rsidR="00090450">
        <w:rPr>
          <w:rFonts w:ascii="Times New Roman" w:hAnsi="Times New Roman" w:cs="Times New Roman"/>
          <w:sz w:val="20"/>
          <w:szCs w:val="20"/>
        </w:rPr>
        <w:t xml:space="preserve"> </w:t>
      </w:r>
      <w:r w:rsidRPr="00880C6C">
        <w:rPr>
          <w:rFonts w:ascii="Times New Roman" w:hAnsi="Times New Roman" w:cs="Times New Roman"/>
          <w:sz w:val="20"/>
          <w:szCs w:val="20"/>
        </w:rPr>
        <w:t xml:space="preserve"> 0.0015</w:t>
      </w:r>
      <w:r w:rsidRPr="00880C6C">
        <w:rPr>
          <w:rFonts w:ascii="Times New Roman" w:hAnsi="Times New Roman" w:cs="Times New Roman"/>
          <w:sz w:val="20"/>
          <w:szCs w:val="20"/>
        </w:rPr>
        <w:tab/>
      </w:r>
    </w:p>
    <w:p w14:paraId="55CBD517" w14:textId="77777777" w:rsidR="00FB00FD" w:rsidRPr="00880C6C" w:rsidRDefault="00FB00FD" w:rsidP="00FB00FD">
      <w:pPr>
        <w:rPr>
          <w:rFonts w:ascii="Times New Roman" w:hAnsi="Times New Roman" w:cs="Times New Roman"/>
          <w:sz w:val="20"/>
          <w:szCs w:val="20"/>
        </w:rPr>
      </w:pPr>
      <w:r w:rsidRPr="00880C6C">
        <w:rPr>
          <w:rFonts w:ascii="Times New Roman" w:hAnsi="Times New Roman" w:cs="Times New Roman"/>
          <w:sz w:val="20"/>
          <w:szCs w:val="20"/>
        </w:rPr>
        <w:t>Location</w:t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  <w:t xml:space="preserve">0.8 (0.4 </w:t>
      </w:r>
      <w:r w:rsidRPr="00880C6C">
        <w:rPr>
          <w:rFonts w:ascii="Times New Roman" w:hAnsi="Times New Roman" w:cs="Times New Roman"/>
          <w:sz w:val="20"/>
          <w:szCs w:val="20"/>
        </w:rPr>
        <w:t>－</w:t>
      </w:r>
      <w:r w:rsidRPr="00880C6C">
        <w:rPr>
          <w:rFonts w:ascii="Times New Roman" w:hAnsi="Times New Roman" w:cs="Times New Roman"/>
          <w:sz w:val="20"/>
          <w:szCs w:val="20"/>
        </w:rPr>
        <w:t xml:space="preserve"> 1.7)    0.55</w:t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  <w:t xml:space="preserve">     ― </w:t>
      </w:r>
    </w:p>
    <w:p w14:paraId="1E7C5562" w14:textId="77777777" w:rsidR="00FB00FD" w:rsidRPr="00880C6C" w:rsidRDefault="00FB00FD" w:rsidP="00FB00FD">
      <w:pPr>
        <w:rPr>
          <w:rFonts w:ascii="Times New Roman" w:hAnsi="Times New Roman" w:cs="Times New Roman"/>
          <w:sz w:val="20"/>
          <w:szCs w:val="20"/>
          <w:u w:val="thick"/>
        </w:rPr>
      </w:pPr>
      <w:r w:rsidRPr="00880C6C">
        <w:rPr>
          <w:rFonts w:ascii="Times New Roman" w:hAnsi="Times New Roman" w:cs="Times New Roman"/>
          <w:sz w:val="20"/>
          <w:szCs w:val="20"/>
          <w:u w:val="thick"/>
        </w:rPr>
        <w:t>Chemotherapy</w:t>
      </w:r>
      <w:r w:rsidRPr="00880C6C">
        <w:rPr>
          <w:rFonts w:ascii="Times New Roman" w:hAnsi="Times New Roman" w:cs="Times New Roman"/>
          <w:sz w:val="20"/>
          <w:szCs w:val="20"/>
          <w:u w:val="thick"/>
        </w:rPr>
        <w:tab/>
      </w:r>
      <w:r w:rsidRPr="00880C6C">
        <w:rPr>
          <w:rFonts w:ascii="Times New Roman" w:hAnsi="Times New Roman" w:cs="Times New Roman"/>
          <w:sz w:val="20"/>
          <w:szCs w:val="20"/>
          <w:u w:val="thick"/>
        </w:rPr>
        <w:tab/>
        <w:t xml:space="preserve">2.0 (0.5 </w:t>
      </w:r>
      <w:r w:rsidRPr="00880C6C">
        <w:rPr>
          <w:rFonts w:ascii="Times New Roman" w:hAnsi="Times New Roman" w:cs="Times New Roman"/>
          <w:sz w:val="20"/>
          <w:szCs w:val="20"/>
          <w:u w:val="thick"/>
        </w:rPr>
        <w:t>－</w:t>
      </w:r>
      <w:r w:rsidRPr="00880C6C">
        <w:rPr>
          <w:rFonts w:ascii="Times New Roman" w:hAnsi="Times New Roman" w:cs="Times New Roman"/>
          <w:sz w:val="20"/>
          <w:szCs w:val="20"/>
          <w:u w:val="thick"/>
        </w:rPr>
        <w:t xml:space="preserve"> 8.7)</w:t>
      </w:r>
      <w:r w:rsidRPr="00880C6C">
        <w:rPr>
          <w:rFonts w:ascii="Times New Roman" w:hAnsi="Times New Roman" w:cs="Times New Roman"/>
          <w:sz w:val="20"/>
          <w:szCs w:val="20"/>
          <w:u w:val="thick"/>
        </w:rPr>
        <w:tab/>
        <w:t xml:space="preserve">  0.34</w:t>
      </w:r>
      <w:r w:rsidRPr="00880C6C">
        <w:rPr>
          <w:rFonts w:ascii="Times New Roman" w:hAnsi="Times New Roman" w:cs="Times New Roman"/>
          <w:sz w:val="20"/>
          <w:szCs w:val="20"/>
          <w:u w:val="thick"/>
        </w:rPr>
        <w:tab/>
        <w:t xml:space="preserve">      </w:t>
      </w:r>
      <w:r w:rsidRPr="00880C6C">
        <w:rPr>
          <w:rFonts w:ascii="Times New Roman" w:hAnsi="Times New Roman" w:cs="Times New Roman"/>
          <w:sz w:val="20"/>
          <w:szCs w:val="20"/>
          <w:u w:val="thick"/>
        </w:rPr>
        <w:tab/>
        <w:t xml:space="preserve">     ―</w:t>
      </w:r>
      <w:r w:rsidRPr="00880C6C">
        <w:rPr>
          <w:rFonts w:ascii="Times New Roman" w:hAnsi="Times New Roman" w:cs="Times New Roman"/>
          <w:sz w:val="20"/>
          <w:szCs w:val="20"/>
          <w:u w:val="thick"/>
        </w:rPr>
        <w:tab/>
      </w:r>
      <w:r w:rsidRPr="00880C6C">
        <w:rPr>
          <w:rFonts w:ascii="Times New Roman" w:hAnsi="Times New Roman" w:cs="Times New Roman"/>
          <w:sz w:val="20"/>
          <w:szCs w:val="20"/>
          <w:u w:val="thick"/>
        </w:rPr>
        <w:tab/>
      </w:r>
      <w:r w:rsidRPr="00880C6C">
        <w:rPr>
          <w:rFonts w:ascii="Times New Roman" w:hAnsi="Times New Roman" w:cs="Times New Roman"/>
          <w:sz w:val="20"/>
          <w:szCs w:val="20"/>
          <w:u w:val="thick"/>
        </w:rPr>
        <w:tab/>
        <w:t xml:space="preserve"> </w:t>
      </w:r>
    </w:p>
    <w:p w14:paraId="22E453BD" w14:textId="77777777" w:rsidR="00FB00FD" w:rsidRPr="00880C6C" w:rsidRDefault="00FB00FD" w:rsidP="00FB00FD">
      <w:pPr>
        <w:rPr>
          <w:rFonts w:ascii="Times New Roman" w:hAnsi="Times New Roman" w:cs="Times New Roman"/>
          <w:sz w:val="20"/>
          <w:szCs w:val="20"/>
        </w:rPr>
      </w:pPr>
      <w:r w:rsidRPr="00880C6C">
        <w:rPr>
          <w:rFonts w:ascii="Times New Roman" w:hAnsi="Times New Roman" w:cs="Times New Roman"/>
          <w:sz w:val="20"/>
          <w:szCs w:val="20"/>
        </w:rPr>
        <w:t>HR: hazard ratio, CI: confidence interval.</w:t>
      </w:r>
    </w:p>
    <w:p w14:paraId="2C6D49E9" w14:textId="77777777" w:rsidR="00FB00FD" w:rsidRPr="00880C6C" w:rsidRDefault="00FB00FD" w:rsidP="00FB00FD">
      <w:pPr>
        <w:rPr>
          <w:rFonts w:ascii="Times New Roman" w:hAnsi="Times New Roman" w:cs="Times New Roman"/>
          <w:sz w:val="20"/>
          <w:szCs w:val="20"/>
        </w:rPr>
      </w:pPr>
      <w:r w:rsidRPr="00880C6C">
        <w:rPr>
          <w:rFonts w:ascii="Times New Roman" w:hAnsi="Times New Roman" w:cs="Times New Roman"/>
          <w:sz w:val="20"/>
          <w:szCs w:val="20"/>
        </w:rPr>
        <w:t>Histology: carcinoma vs. sarcoma.</w:t>
      </w:r>
    </w:p>
    <w:p w14:paraId="179BAA5F" w14:textId="0C0A63C0" w:rsidR="00FB00FD" w:rsidRPr="00880C6C" w:rsidRDefault="00FB00FD" w:rsidP="00FB00FD">
      <w:pPr>
        <w:rPr>
          <w:rFonts w:ascii="Times New Roman" w:hAnsi="Times New Roman" w:cs="Times New Roman" w:hint="eastAsia"/>
          <w:sz w:val="20"/>
          <w:szCs w:val="20"/>
        </w:rPr>
      </w:pPr>
      <w:r w:rsidRPr="00880C6C">
        <w:rPr>
          <w:rFonts w:ascii="Times New Roman" w:hAnsi="Times New Roman" w:cs="Times New Roman"/>
          <w:sz w:val="20"/>
          <w:szCs w:val="20"/>
        </w:rPr>
        <w:t>Location: peripheral vs. int</w:t>
      </w:r>
      <w:r w:rsidR="00137AFD">
        <w:rPr>
          <w:rFonts w:ascii="Times New Roman" w:hAnsi="Times New Roman" w:cs="Times New Roman" w:hint="eastAsia"/>
          <w:sz w:val="20"/>
          <w:szCs w:val="20"/>
        </w:rPr>
        <w:t>e</w:t>
      </w:r>
      <w:r w:rsidR="00137AFD">
        <w:rPr>
          <w:rFonts w:ascii="Times New Roman" w:hAnsi="Times New Roman" w:cs="Times New Roman"/>
          <w:sz w:val="20"/>
          <w:szCs w:val="20"/>
        </w:rPr>
        <w:t>rmediate</w:t>
      </w:r>
      <w:r w:rsidRPr="00880C6C">
        <w:rPr>
          <w:rFonts w:ascii="Times New Roman" w:hAnsi="Times New Roman" w:cs="Times New Roman"/>
          <w:sz w:val="20"/>
          <w:szCs w:val="20"/>
        </w:rPr>
        <w:t xml:space="preserve"> vs. hilar.</w:t>
      </w:r>
    </w:p>
    <w:p w14:paraId="49E3C338" w14:textId="77777777" w:rsidR="00FB00FD" w:rsidRPr="00880C6C" w:rsidRDefault="00FB00FD" w:rsidP="00FB00FD">
      <w:pPr>
        <w:rPr>
          <w:rFonts w:ascii="Times New Roman" w:hAnsi="Times New Roman" w:cs="Times New Roman"/>
          <w:sz w:val="20"/>
          <w:szCs w:val="20"/>
        </w:rPr>
      </w:pPr>
      <w:r w:rsidRPr="00880C6C">
        <w:rPr>
          <w:rFonts w:ascii="Times New Roman" w:hAnsi="Times New Roman" w:cs="Times New Roman"/>
          <w:sz w:val="20"/>
          <w:szCs w:val="20"/>
        </w:rPr>
        <w:t>Chemotherapy: chemotherapy after cryoablation.</w:t>
      </w:r>
    </w:p>
    <w:p w14:paraId="41C52AD6" w14:textId="77777777" w:rsidR="00FB00FD" w:rsidRPr="00880C6C" w:rsidRDefault="00FB00FD" w:rsidP="00FB00FD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14:paraId="251E6151" w14:textId="0BC691EA" w:rsidR="00896ED6" w:rsidRPr="00880C6C" w:rsidRDefault="00896ED6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sectPr w:rsidR="00896ED6" w:rsidRPr="00880C6C">
      <w:footerReference w:type="default" r:id="rId8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4FC311" w14:textId="77777777" w:rsidR="00B66F28" w:rsidRDefault="00B66F28">
      <w:r>
        <w:separator/>
      </w:r>
    </w:p>
  </w:endnote>
  <w:endnote w:type="continuationSeparator" w:id="0">
    <w:p w14:paraId="4C48E71E" w14:textId="77777777" w:rsidR="00B66F28" w:rsidRDefault="00B66F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erriweather">
    <w:altName w:val="Calibri"/>
    <w:charset w:val="00"/>
    <w:family w:val="auto"/>
    <w:pitch w:val="variable"/>
    <w:sig w:usb0="20000207" w:usb1="00000002" w:usb2="00000000" w:usb3="00000000" w:csb0="00000197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1445517"/>
      <w:docPartObj>
        <w:docPartGallery w:val="Page Numbers (Bottom of Page)"/>
        <w:docPartUnique/>
      </w:docPartObj>
    </w:sdtPr>
    <w:sdtEndPr/>
    <w:sdtContent>
      <w:p w14:paraId="09E61178" w14:textId="77777777" w:rsidR="00BC39E4" w:rsidRDefault="00BC39E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5A38E98E" w14:textId="77777777" w:rsidR="00BC39E4" w:rsidRDefault="00BC39E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9AF804" w14:textId="77777777" w:rsidR="00B66F28" w:rsidRDefault="00B66F28">
      <w:r>
        <w:separator/>
      </w:r>
    </w:p>
  </w:footnote>
  <w:footnote w:type="continuationSeparator" w:id="0">
    <w:p w14:paraId="4EC6BC7A" w14:textId="77777777" w:rsidR="00B66F28" w:rsidRDefault="00B66F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46DA4"/>
    <w:multiLevelType w:val="hybridMultilevel"/>
    <w:tmpl w:val="DA84920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824047D"/>
    <w:multiLevelType w:val="multilevel"/>
    <w:tmpl w:val="9872B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713E62"/>
    <w:multiLevelType w:val="multilevel"/>
    <w:tmpl w:val="0B785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CA6775"/>
    <w:multiLevelType w:val="hybridMultilevel"/>
    <w:tmpl w:val="82B61E8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357079B"/>
    <w:multiLevelType w:val="multilevel"/>
    <w:tmpl w:val="11A2B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007D14"/>
    <w:multiLevelType w:val="multilevel"/>
    <w:tmpl w:val="6E88B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9CF7F61"/>
    <w:multiLevelType w:val="hybridMultilevel"/>
    <w:tmpl w:val="FFD66DA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C5E2835"/>
    <w:multiLevelType w:val="hybridMultilevel"/>
    <w:tmpl w:val="72CC74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43304093"/>
    <w:multiLevelType w:val="hybridMultilevel"/>
    <w:tmpl w:val="2EE2F622"/>
    <w:lvl w:ilvl="0" w:tplc="3C8887F2">
      <w:start w:val="1"/>
      <w:numFmt w:val="decimal"/>
      <w:lvlText w:val="%1."/>
      <w:lvlJc w:val="left"/>
      <w:pPr>
        <w:ind w:left="420" w:hanging="420"/>
      </w:pPr>
      <w:rPr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502C5BC6"/>
    <w:multiLevelType w:val="multilevel"/>
    <w:tmpl w:val="111E1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AB5129F"/>
    <w:multiLevelType w:val="multilevel"/>
    <w:tmpl w:val="263A0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4E7509E"/>
    <w:multiLevelType w:val="multilevel"/>
    <w:tmpl w:val="1CAAF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5D37560"/>
    <w:multiLevelType w:val="hybridMultilevel"/>
    <w:tmpl w:val="22AC65C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7A933F08"/>
    <w:multiLevelType w:val="hybridMultilevel"/>
    <w:tmpl w:val="A7469FC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13"/>
  </w:num>
  <w:num w:numId="3">
    <w:abstractNumId w:val="5"/>
  </w:num>
  <w:num w:numId="4">
    <w:abstractNumId w:val="3"/>
  </w:num>
  <w:num w:numId="5">
    <w:abstractNumId w:val="0"/>
  </w:num>
  <w:num w:numId="6">
    <w:abstractNumId w:val="4"/>
  </w:num>
  <w:num w:numId="7">
    <w:abstractNumId w:val="6"/>
  </w:num>
  <w:num w:numId="8">
    <w:abstractNumId w:val="9"/>
  </w:num>
  <w:num w:numId="9">
    <w:abstractNumId w:val="8"/>
  </w:num>
  <w:num w:numId="10">
    <w:abstractNumId w:val="7"/>
  </w:num>
  <w:num w:numId="11">
    <w:abstractNumId w:val="10"/>
  </w:num>
  <w:num w:numId="12">
    <w:abstractNumId w:val="1"/>
  </w:num>
  <w:num w:numId="13">
    <w:abstractNumId w:val="11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F5A"/>
    <w:rsid w:val="0001286E"/>
    <w:rsid w:val="00014F8B"/>
    <w:rsid w:val="00021662"/>
    <w:rsid w:val="000219F7"/>
    <w:rsid w:val="00043F54"/>
    <w:rsid w:val="00064E24"/>
    <w:rsid w:val="00067205"/>
    <w:rsid w:val="000679E5"/>
    <w:rsid w:val="000867AE"/>
    <w:rsid w:val="00090450"/>
    <w:rsid w:val="00096971"/>
    <w:rsid w:val="000A41C2"/>
    <w:rsid w:val="000B68CD"/>
    <w:rsid w:val="000D7CB3"/>
    <w:rsid w:val="000E271F"/>
    <w:rsid w:val="000E3DBC"/>
    <w:rsid w:val="000F7C79"/>
    <w:rsid w:val="00102B76"/>
    <w:rsid w:val="001035B5"/>
    <w:rsid w:val="001306D0"/>
    <w:rsid w:val="0013258B"/>
    <w:rsid w:val="00137AFD"/>
    <w:rsid w:val="00155DA6"/>
    <w:rsid w:val="001833ED"/>
    <w:rsid w:val="00185855"/>
    <w:rsid w:val="001D339B"/>
    <w:rsid w:val="001D3C52"/>
    <w:rsid w:val="00232ABF"/>
    <w:rsid w:val="00257DEA"/>
    <w:rsid w:val="00284649"/>
    <w:rsid w:val="002E38DF"/>
    <w:rsid w:val="002F1B3F"/>
    <w:rsid w:val="002F4FED"/>
    <w:rsid w:val="00311150"/>
    <w:rsid w:val="00313FF3"/>
    <w:rsid w:val="00314B34"/>
    <w:rsid w:val="00334876"/>
    <w:rsid w:val="003526F1"/>
    <w:rsid w:val="00353DA8"/>
    <w:rsid w:val="003806A6"/>
    <w:rsid w:val="00382D73"/>
    <w:rsid w:val="0038589C"/>
    <w:rsid w:val="00385F2F"/>
    <w:rsid w:val="00390BE7"/>
    <w:rsid w:val="00390BF7"/>
    <w:rsid w:val="003B7690"/>
    <w:rsid w:val="003C0873"/>
    <w:rsid w:val="003C73A2"/>
    <w:rsid w:val="003E5631"/>
    <w:rsid w:val="00431647"/>
    <w:rsid w:val="00436F63"/>
    <w:rsid w:val="004379AF"/>
    <w:rsid w:val="00456D9D"/>
    <w:rsid w:val="004779A3"/>
    <w:rsid w:val="004862F1"/>
    <w:rsid w:val="004D6F76"/>
    <w:rsid w:val="004F2592"/>
    <w:rsid w:val="00526A3C"/>
    <w:rsid w:val="0053654D"/>
    <w:rsid w:val="00543F73"/>
    <w:rsid w:val="00560E0D"/>
    <w:rsid w:val="00591B5A"/>
    <w:rsid w:val="005E14FD"/>
    <w:rsid w:val="005F3BA2"/>
    <w:rsid w:val="005F6379"/>
    <w:rsid w:val="00601EEF"/>
    <w:rsid w:val="00622192"/>
    <w:rsid w:val="00630CFE"/>
    <w:rsid w:val="00631D81"/>
    <w:rsid w:val="006358CA"/>
    <w:rsid w:val="0068435F"/>
    <w:rsid w:val="0068718D"/>
    <w:rsid w:val="006B0F9E"/>
    <w:rsid w:val="006B435D"/>
    <w:rsid w:val="006E1DD0"/>
    <w:rsid w:val="0070689E"/>
    <w:rsid w:val="0071022C"/>
    <w:rsid w:val="00767A0E"/>
    <w:rsid w:val="00786846"/>
    <w:rsid w:val="00793233"/>
    <w:rsid w:val="007A129C"/>
    <w:rsid w:val="007A7680"/>
    <w:rsid w:val="007B010B"/>
    <w:rsid w:val="007B058A"/>
    <w:rsid w:val="007B2863"/>
    <w:rsid w:val="007C79C1"/>
    <w:rsid w:val="007D68AA"/>
    <w:rsid w:val="007F71BF"/>
    <w:rsid w:val="00815AB5"/>
    <w:rsid w:val="00841171"/>
    <w:rsid w:val="0086156F"/>
    <w:rsid w:val="00880C6C"/>
    <w:rsid w:val="00883C84"/>
    <w:rsid w:val="00896ED6"/>
    <w:rsid w:val="008A4104"/>
    <w:rsid w:val="008A587E"/>
    <w:rsid w:val="008A666C"/>
    <w:rsid w:val="008B1440"/>
    <w:rsid w:val="008B2570"/>
    <w:rsid w:val="008D494C"/>
    <w:rsid w:val="008D4DEC"/>
    <w:rsid w:val="008E06D6"/>
    <w:rsid w:val="008F4396"/>
    <w:rsid w:val="009051FE"/>
    <w:rsid w:val="0092489B"/>
    <w:rsid w:val="009419CB"/>
    <w:rsid w:val="009468B8"/>
    <w:rsid w:val="00980027"/>
    <w:rsid w:val="009B6007"/>
    <w:rsid w:val="009C5242"/>
    <w:rsid w:val="009F427A"/>
    <w:rsid w:val="00A03084"/>
    <w:rsid w:val="00A21077"/>
    <w:rsid w:val="00A211D7"/>
    <w:rsid w:val="00A317FA"/>
    <w:rsid w:val="00A426D2"/>
    <w:rsid w:val="00A43F90"/>
    <w:rsid w:val="00A47FF4"/>
    <w:rsid w:val="00A77C12"/>
    <w:rsid w:val="00A832B9"/>
    <w:rsid w:val="00A835AB"/>
    <w:rsid w:val="00AC541A"/>
    <w:rsid w:val="00AF4DBC"/>
    <w:rsid w:val="00AF5870"/>
    <w:rsid w:val="00B026E5"/>
    <w:rsid w:val="00B1634A"/>
    <w:rsid w:val="00B47228"/>
    <w:rsid w:val="00B66F28"/>
    <w:rsid w:val="00BC39E4"/>
    <w:rsid w:val="00BE10F3"/>
    <w:rsid w:val="00BE6AC2"/>
    <w:rsid w:val="00BF32F2"/>
    <w:rsid w:val="00C25769"/>
    <w:rsid w:val="00C36EB6"/>
    <w:rsid w:val="00C46A32"/>
    <w:rsid w:val="00C721C7"/>
    <w:rsid w:val="00C90B7C"/>
    <w:rsid w:val="00CA6800"/>
    <w:rsid w:val="00CC34DE"/>
    <w:rsid w:val="00CD1538"/>
    <w:rsid w:val="00CE2CB7"/>
    <w:rsid w:val="00CF07B4"/>
    <w:rsid w:val="00D071E8"/>
    <w:rsid w:val="00D205C6"/>
    <w:rsid w:val="00D23187"/>
    <w:rsid w:val="00D35733"/>
    <w:rsid w:val="00D35774"/>
    <w:rsid w:val="00D4112E"/>
    <w:rsid w:val="00D61089"/>
    <w:rsid w:val="00D97E98"/>
    <w:rsid w:val="00DB23F4"/>
    <w:rsid w:val="00DB4707"/>
    <w:rsid w:val="00DB7505"/>
    <w:rsid w:val="00DC0F5A"/>
    <w:rsid w:val="00DC717D"/>
    <w:rsid w:val="00DD10F4"/>
    <w:rsid w:val="00DF0019"/>
    <w:rsid w:val="00E25899"/>
    <w:rsid w:val="00E41DA5"/>
    <w:rsid w:val="00E44CED"/>
    <w:rsid w:val="00E4776A"/>
    <w:rsid w:val="00E712F5"/>
    <w:rsid w:val="00E72849"/>
    <w:rsid w:val="00EC5AE4"/>
    <w:rsid w:val="00EC76E0"/>
    <w:rsid w:val="00EE3419"/>
    <w:rsid w:val="00F03542"/>
    <w:rsid w:val="00F12D9E"/>
    <w:rsid w:val="00F31900"/>
    <w:rsid w:val="00F33D8C"/>
    <w:rsid w:val="00F633D1"/>
    <w:rsid w:val="00F8198C"/>
    <w:rsid w:val="00FB00FD"/>
    <w:rsid w:val="00FB7713"/>
    <w:rsid w:val="00FC0E8C"/>
    <w:rsid w:val="00FD6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9482DC8"/>
  <w15:chartTrackingRefBased/>
  <w15:docId w15:val="{FED1D042-51EE-450B-BE7E-62C197E59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F5A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DC0F5A"/>
    <w:pPr>
      <w:widowControl/>
      <w:spacing w:before="360" w:after="120"/>
      <w:jc w:val="left"/>
      <w:outlineLvl w:val="0"/>
    </w:pPr>
    <w:rPr>
      <w:rFonts w:ascii="Merriweather" w:eastAsia="ＭＳ Ｐゴシック" w:hAnsi="Merriweather" w:cs="ＭＳ Ｐゴシック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DC0F5A"/>
    <w:rPr>
      <w:rFonts w:ascii="Merriweather" w:eastAsia="ＭＳ Ｐゴシック" w:hAnsi="Merriweather" w:cs="ＭＳ Ｐゴシック"/>
      <w:b/>
      <w:bCs/>
      <w:kern w:val="36"/>
      <w:sz w:val="48"/>
      <w:szCs w:val="48"/>
    </w:rPr>
  </w:style>
  <w:style w:type="paragraph" w:styleId="a3">
    <w:name w:val="header"/>
    <w:basedOn w:val="a"/>
    <w:link w:val="a4"/>
    <w:uiPriority w:val="99"/>
    <w:unhideWhenUsed/>
    <w:rsid w:val="00DC0F5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C0F5A"/>
  </w:style>
  <w:style w:type="paragraph" w:styleId="a5">
    <w:name w:val="footer"/>
    <w:basedOn w:val="a"/>
    <w:link w:val="a6"/>
    <w:uiPriority w:val="99"/>
    <w:unhideWhenUsed/>
    <w:rsid w:val="00DC0F5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C0F5A"/>
  </w:style>
  <w:style w:type="paragraph" w:styleId="a7">
    <w:name w:val="Balloon Text"/>
    <w:basedOn w:val="a"/>
    <w:link w:val="a8"/>
    <w:uiPriority w:val="99"/>
    <w:semiHidden/>
    <w:unhideWhenUsed/>
    <w:rsid w:val="00DC0F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DC0F5A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Hyperlink"/>
    <w:uiPriority w:val="99"/>
    <w:rsid w:val="00DC0F5A"/>
    <w:rPr>
      <w:color w:val="0000FF"/>
      <w:u w:val="single"/>
    </w:rPr>
  </w:style>
  <w:style w:type="character" w:styleId="aa">
    <w:name w:val="Emphasis"/>
    <w:basedOn w:val="a0"/>
    <w:uiPriority w:val="20"/>
    <w:qFormat/>
    <w:rsid w:val="00DC0F5A"/>
    <w:rPr>
      <w:b w:val="0"/>
      <w:bCs w:val="0"/>
      <w:i w:val="0"/>
      <w:iCs w:val="0"/>
    </w:rPr>
  </w:style>
  <w:style w:type="character" w:customStyle="1" w:styleId="period">
    <w:name w:val="period"/>
    <w:basedOn w:val="a0"/>
    <w:rsid w:val="00DC0F5A"/>
  </w:style>
  <w:style w:type="character" w:customStyle="1" w:styleId="cit">
    <w:name w:val="cit"/>
    <w:basedOn w:val="a0"/>
    <w:rsid w:val="00DC0F5A"/>
  </w:style>
  <w:style w:type="character" w:customStyle="1" w:styleId="citation-doi">
    <w:name w:val="citation-doi"/>
    <w:basedOn w:val="a0"/>
    <w:rsid w:val="00DC0F5A"/>
  </w:style>
  <w:style w:type="character" w:customStyle="1" w:styleId="authors-list-item">
    <w:name w:val="authors-list-item"/>
    <w:basedOn w:val="a0"/>
    <w:rsid w:val="00DC0F5A"/>
  </w:style>
  <w:style w:type="character" w:customStyle="1" w:styleId="author-sup-separator">
    <w:name w:val="author-sup-separator"/>
    <w:basedOn w:val="a0"/>
    <w:rsid w:val="00DC0F5A"/>
  </w:style>
  <w:style w:type="character" w:customStyle="1" w:styleId="comma">
    <w:name w:val="comma"/>
    <w:basedOn w:val="a0"/>
    <w:rsid w:val="00DC0F5A"/>
  </w:style>
  <w:style w:type="paragraph" w:styleId="ab">
    <w:name w:val="List Paragraph"/>
    <w:basedOn w:val="a"/>
    <w:uiPriority w:val="34"/>
    <w:qFormat/>
    <w:rsid w:val="00DC0F5A"/>
    <w:pPr>
      <w:ind w:leftChars="400" w:left="840"/>
    </w:pPr>
  </w:style>
  <w:style w:type="character" w:customStyle="1" w:styleId="secondary-date">
    <w:name w:val="secondary-date"/>
    <w:basedOn w:val="a0"/>
    <w:rsid w:val="00DC0F5A"/>
  </w:style>
  <w:style w:type="character" w:customStyle="1" w:styleId="docsum-authors2">
    <w:name w:val="docsum-authors2"/>
    <w:basedOn w:val="a0"/>
    <w:rsid w:val="00DC0F5A"/>
  </w:style>
  <w:style w:type="character" w:customStyle="1" w:styleId="docsum-journal-citation">
    <w:name w:val="docsum-journal-citation"/>
    <w:basedOn w:val="a0"/>
    <w:rsid w:val="00DC0F5A"/>
  </w:style>
  <w:style w:type="character" w:customStyle="1" w:styleId="ti2">
    <w:name w:val="ti2"/>
    <w:rsid w:val="00DC0F5A"/>
    <w:rPr>
      <w:sz w:val="22"/>
      <w:szCs w:val="22"/>
    </w:rPr>
  </w:style>
  <w:style w:type="character" w:customStyle="1" w:styleId="highlight">
    <w:name w:val="highlight"/>
    <w:basedOn w:val="a0"/>
    <w:rsid w:val="00DC0F5A"/>
  </w:style>
  <w:style w:type="character" w:styleId="ac">
    <w:name w:val="annotation reference"/>
    <w:basedOn w:val="a0"/>
    <w:uiPriority w:val="99"/>
    <w:semiHidden/>
    <w:unhideWhenUsed/>
    <w:rsid w:val="00DC0F5A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DC0F5A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DC0F5A"/>
  </w:style>
  <w:style w:type="paragraph" w:styleId="af">
    <w:name w:val="annotation subject"/>
    <w:basedOn w:val="ad"/>
    <w:next w:val="ad"/>
    <w:link w:val="af0"/>
    <w:uiPriority w:val="99"/>
    <w:semiHidden/>
    <w:unhideWhenUsed/>
    <w:rsid w:val="00DC0F5A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DC0F5A"/>
    <w:rPr>
      <w:b/>
      <w:bCs/>
    </w:rPr>
  </w:style>
  <w:style w:type="character" w:customStyle="1" w:styleId="jrnl">
    <w:name w:val="jrnl"/>
    <w:basedOn w:val="a0"/>
    <w:rsid w:val="00D205C6"/>
  </w:style>
  <w:style w:type="paragraph" w:customStyle="1" w:styleId="desc2">
    <w:name w:val="desc2"/>
    <w:basedOn w:val="a"/>
    <w:rsid w:val="00D205C6"/>
    <w:pPr>
      <w:widowControl/>
      <w:jc w:val="left"/>
    </w:pPr>
    <w:rPr>
      <w:rFonts w:ascii="ＭＳ Ｐゴシック" w:eastAsia="ＭＳ Ｐゴシック" w:hAnsi="ＭＳ Ｐゴシック" w:cs="ＭＳ Ｐゴシック"/>
      <w:kern w:val="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77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0829EE-914C-40B7-AFE7-B1474BAB7D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野守 裕明</cp:lastModifiedBy>
  <cp:revision>10</cp:revision>
  <cp:lastPrinted>2021-11-19T06:47:00Z</cp:lastPrinted>
  <dcterms:created xsi:type="dcterms:W3CDTF">2021-04-21T02:04:00Z</dcterms:created>
  <dcterms:modified xsi:type="dcterms:W3CDTF">2022-02-05T05:16:00Z</dcterms:modified>
</cp:coreProperties>
</file>