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5BC1" w14:textId="722CF6F0" w:rsidR="00D57F17" w:rsidRPr="007A1EA6" w:rsidRDefault="00D57F17" w:rsidP="00D57F17">
      <w:pPr>
        <w:pStyle w:val="Ttulo2"/>
        <w:keepNext w:val="0"/>
        <w:keepLines w:val="0"/>
        <w:widowControl w:val="0"/>
        <w:spacing w:before="240" w:after="240" w:line="240" w:lineRule="auto"/>
        <w:jc w:val="center"/>
        <w:rPr>
          <w:rFonts w:asciiTheme="minorBidi" w:hAnsiTheme="minorBidi" w:cstheme="minorBidi"/>
          <w:b/>
          <w:bCs/>
          <w:color w:val="000000" w:themeColor="text1"/>
          <w:sz w:val="28"/>
          <w:szCs w:val="28"/>
        </w:rPr>
      </w:pPr>
      <w:r w:rsidRPr="007A1EA6">
        <w:rPr>
          <w:rFonts w:asciiTheme="minorBidi" w:hAnsiTheme="minorBidi" w:cstheme="minorBidi"/>
          <w:b/>
          <w:bCs/>
          <w:color w:val="000000" w:themeColor="text1"/>
          <w:sz w:val="28"/>
          <w:szCs w:val="28"/>
        </w:rPr>
        <w:t>Lactylation Dynamics in Myxozoan Proteins</w:t>
      </w:r>
    </w:p>
    <w:p w14:paraId="2EBFF04D" w14:textId="77777777" w:rsidR="00D57F17" w:rsidRPr="009727C2" w:rsidRDefault="00D57F17" w:rsidP="00D57F17">
      <w:pPr>
        <w:pStyle w:val="Ttulo2"/>
        <w:keepNext w:val="0"/>
        <w:keepLines w:val="0"/>
        <w:widowControl w:val="0"/>
        <w:spacing w:before="0" w:line="240" w:lineRule="auto"/>
        <w:jc w:val="both"/>
        <w:rPr>
          <w:b/>
          <w:color w:val="000000" w:themeColor="text1"/>
          <w:sz w:val="28"/>
          <w:szCs w:val="28"/>
        </w:rPr>
      </w:pPr>
    </w:p>
    <w:p w14:paraId="4B5E47D2" w14:textId="77777777" w:rsidR="00BD2BA4" w:rsidRPr="00D416AE" w:rsidRDefault="00BD2BA4" w:rsidP="00BD2BA4">
      <w:pPr>
        <w:jc w:val="center"/>
        <w:rPr>
          <w:rFonts w:ascii="Arial" w:hAnsi="Arial" w:cs="Arial"/>
          <w:b/>
          <w:bCs/>
          <w:lang w:val="pt-BR"/>
        </w:rPr>
      </w:pPr>
      <w:proofErr w:type="spellStart"/>
      <w:r w:rsidRPr="00D416AE">
        <w:rPr>
          <w:rFonts w:ascii="Arial" w:hAnsi="Arial" w:cs="Arial"/>
          <w:lang w:val="pt-BR"/>
        </w:rPr>
        <w:t>Amr</w:t>
      </w:r>
      <w:proofErr w:type="spellEnd"/>
      <w:r w:rsidRPr="00D416AE">
        <w:rPr>
          <w:rFonts w:ascii="Arial" w:hAnsi="Arial" w:cs="Arial"/>
          <w:lang w:val="pt-BR"/>
        </w:rPr>
        <w:t xml:space="preserve"> A. G. Ibrahim, Juliana </w:t>
      </w:r>
      <w:proofErr w:type="spellStart"/>
      <w:r w:rsidRPr="00D416AE">
        <w:rPr>
          <w:rFonts w:ascii="Arial" w:hAnsi="Arial" w:cs="Arial"/>
          <w:lang w:val="pt-BR"/>
        </w:rPr>
        <w:t>Naldoni</w:t>
      </w:r>
      <w:proofErr w:type="spellEnd"/>
      <w:r w:rsidRPr="00D416AE">
        <w:rPr>
          <w:rFonts w:ascii="Arial" w:hAnsi="Arial" w:cs="Arial"/>
          <w:lang w:val="pt-BR"/>
        </w:rPr>
        <w:t xml:space="preserve">, Antônio A. M. Maia, Juliano R. </w:t>
      </w:r>
      <w:proofErr w:type="spellStart"/>
      <w:r w:rsidRPr="00D416AE">
        <w:rPr>
          <w:rFonts w:ascii="Arial" w:hAnsi="Arial" w:cs="Arial"/>
          <w:lang w:val="pt-BR"/>
        </w:rPr>
        <w:t>Sangalli</w:t>
      </w:r>
      <w:proofErr w:type="spellEnd"/>
      <w:r w:rsidRPr="00D416AE">
        <w:rPr>
          <w:rFonts w:ascii="Arial" w:hAnsi="Arial" w:cs="Arial"/>
          <w:lang w:val="pt-BR"/>
        </w:rPr>
        <w:t xml:space="preserve">, Caroline M. Meira, </w:t>
      </w:r>
      <w:proofErr w:type="spellStart"/>
      <w:r w:rsidRPr="00D416AE">
        <w:rPr>
          <w:rFonts w:ascii="Arial" w:hAnsi="Arial" w:cs="Arial"/>
          <w:lang w:val="pt-BR"/>
        </w:rPr>
        <w:t>Rayline</w:t>
      </w:r>
      <w:proofErr w:type="spellEnd"/>
      <w:r w:rsidRPr="00D416AE">
        <w:rPr>
          <w:rFonts w:ascii="Arial" w:hAnsi="Arial" w:cs="Arial"/>
          <w:lang w:val="pt-BR"/>
        </w:rPr>
        <w:t xml:space="preserve"> T. A. Figueredo, Beth Okamura, Paul F. </w:t>
      </w:r>
      <w:proofErr w:type="spellStart"/>
      <w:r w:rsidRPr="00D416AE">
        <w:rPr>
          <w:rFonts w:ascii="Arial" w:hAnsi="Arial" w:cs="Arial"/>
          <w:lang w:val="pt-BR"/>
        </w:rPr>
        <w:t>Long</w:t>
      </w:r>
      <w:proofErr w:type="spellEnd"/>
      <w:r w:rsidRPr="00D416AE">
        <w:rPr>
          <w:rFonts w:ascii="Arial" w:hAnsi="Arial" w:cs="Arial"/>
          <w:lang w:val="pt-BR"/>
        </w:rPr>
        <w:t>, Edson A. Adriano</w:t>
      </w:r>
    </w:p>
    <w:p w14:paraId="12553D43" w14:textId="77777777" w:rsidR="00AE3314" w:rsidRDefault="00AE3314" w:rsidP="00D57F17">
      <w:pPr>
        <w:pStyle w:val="Ttulo1"/>
        <w:spacing w:before="0" w:line="360" w:lineRule="auto"/>
        <w:jc w:val="both"/>
        <w:rPr>
          <w:rFonts w:asciiTheme="minorBidi" w:hAnsiTheme="minorBidi" w:cstheme="minorBidi"/>
          <w:color w:val="000000" w:themeColor="text1"/>
          <w:sz w:val="24"/>
          <w:szCs w:val="24"/>
          <w:lang w:val="pt-BR"/>
        </w:rPr>
      </w:pPr>
    </w:p>
    <w:p w14:paraId="0B1BDE8C" w14:textId="4B8C0544" w:rsidR="00D57F17" w:rsidRDefault="00D57F17" w:rsidP="00D57F17">
      <w:pPr>
        <w:pStyle w:val="Ttulo1"/>
        <w:spacing w:before="0" w:line="360" w:lineRule="auto"/>
        <w:jc w:val="both"/>
        <w:rPr>
          <w:rFonts w:asciiTheme="minorBidi" w:hAnsiTheme="minorBidi" w:cstheme="minorBidi"/>
          <w:color w:val="000000" w:themeColor="text1"/>
          <w:sz w:val="24"/>
          <w:szCs w:val="24"/>
        </w:rPr>
      </w:pPr>
      <w:r w:rsidRPr="00726107">
        <w:rPr>
          <w:rFonts w:asciiTheme="minorBidi" w:hAnsiTheme="minorBidi" w:cstheme="minorBidi"/>
          <w:color w:val="000000" w:themeColor="text1"/>
          <w:sz w:val="24"/>
          <w:szCs w:val="24"/>
        </w:rPr>
        <w:t>Supplementary File S</w:t>
      </w:r>
      <w:r w:rsidR="00DA7F03">
        <w:rPr>
          <w:rFonts w:asciiTheme="minorBidi" w:hAnsiTheme="minorBidi" w:cstheme="minorBidi"/>
          <w:color w:val="000000" w:themeColor="text1"/>
          <w:sz w:val="24"/>
          <w:szCs w:val="24"/>
        </w:rPr>
        <w:t>3</w:t>
      </w:r>
    </w:p>
    <w:p w14:paraId="639695EA" w14:textId="6DDA3290" w:rsidR="00E73805" w:rsidRPr="00E73805" w:rsidRDefault="00BD35B5" w:rsidP="00E73805">
      <w:pPr>
        <w:spacing w:after="120" w:line="360" w:lineRule="auto"/>
        <w:jc w:val="both"/>
        <w:rPr>
          <w:rFonts w:asciiTheme="minorBidi" w:hAnsiTheme="minorBidi"/>
          <w:color w:val="1B1C1D"/>
          <w:sz w:val="24"/>
          <w:szCs w:val="24"/>
        </w:rPr>
      </w:pPr>
      <w:r>
        <w:rPr>
          <w:rFonts w:asciiTheme="minorBidi" w:hAnsiTheme="minorBidi"/>
          <w:color w:val="1B1C1D"/>
          <w:sz w:val="24"/>
          <w:szCs w:val="24"/>
        </w:rPr>
        <w:t>Show that l</w:t>
      </w:r>
      <w:r w:rsidR="00E73805" w:rsidRPr="00E73805">
        <w:rPr>
          <w:rFonts w:asciiTheme="minorBidi" w:hAnsiTheme="minorBidi"/>
          <w:color w:val="1B1C1D"/>
          <w:sz w:val="24"/>
          <w:szCs w:val="24"/>
        </w:rPr>
        <w:t xml:space="preserve">actylation is preferentially predicted at H3K18 and H3K27 in </w:t>
      </w:r>
      <w:r w:rsidR="00E73805" w:rsidRPr="00E73805">
        <w:rPr>
          <w:rFonts w:asciiTheme="minorBidi" w:hAnsiTheme="minorBidi"/>
          <w:i/>
          <w:iCs/>
          <w:color w:val="1B1C1D"/>
          <w:sz w:val="24"/>
          <w:szCs w:val="24"/>
        </w:rPr>
        <w:t xml:space="preserve">M. </w:t>
      </w:r>
      <w:proofErr w:type="spellStart"/>
      <w:r w:rsidR="00E73805" w:rsidRPr="00E73805">
        <w:rPr>
          <w:rFonts w:asciiTheme="minorBidi" w:hAnsiTheme="minorBidi"/>
          <w:i/>
          <w:iCs/>
          <w:color w:val="1B1C1D"/>
          <w:sz w:val="24"/>
          <w:szCs w:val="24"/>
        </w:rPr>
        <w:t>macroplasmodialis</w:t>
      </w:r>
      <w:proofErr w:type="spellEnd"/>
      <w:r w:rsidR="00E73805" w:rsidRPr="00E73805">
        <w:rPr>
          <w:rFonts w:asciiTheme="minorBidi" w:hAnsiTheme="minorBidi"/>
          <w:i/>
          <w:iCs/>
          <w:color w:val="1B1C1D"/>
          <w:sz w:val="24"/>
          <w:szCs w:val="24"/>
        </w:rPr>
        <w:t>,</w:t>
      </w:r>
      <w:r w:rsidR="00E73805" w:rsidRPr="00E73805">
        <w:rPr>
          <w:rFonts w:asciiTheme="minorBidi" w:hAnsiTheme="minorBidi"/>
          <w:color w:val="1B1C1D"/>
          <w:sz w:val="24"/>
          <w:szCs w:val="24"/>
        </w:rPr>
        <w:t xml:space="preserve"> suggesting these residues act as key metabolic–epigenetic regulatory sites.</w:t>
      </w:r>
    </w:p>
    <w:p w14:paraId="37774FFF" w14:textId="77777777" w:rsidR="00740E93" w:rsidRPr="00740E93" w:rsidRDefault="00740E93" w:rsidP="00740E93"/>
    <w:p w14:paraId="4289DB13" w14:textId="15E78A72" w:rsidR="00381800" w:rsidRPr="00381800" w:rsidRDefault="00381800" w:rsidP="00381800">
      <w:pPr>
        <w:spacing w:line="360" w:lineRule="auto"/>
        <w:ind w:firstLine="720"/>
        <w:jc w:val="both"/>
        <w:rPr>
          <w:rFonts w:asciiTheme="minorBidi" w:hAnsiTheme="minorBidi"/>
          <w:sz w:val="24"/>
          <w:szCs w:val="24"/>
        </w:rPr>
      </w:pPr>
      <w:r w:rsidRPr="00381800">
        <w:rPr>
          <w:rFonts w:asciiTheme="minorBidi" w:hAnsiTheme="minorBidi"/>
          <w:sz w:val="24"/>
          <w:szCs w:val="24"/>
        </w:rPr>
        <w:t xml:space="preserve">Distribution of predicted histone lactylation sites across key lysine residues in </w:t>
      </w:r>
      <w:proofErr w:type="spellStart"/>
      <w:r w:rsidRPr="008B5806">
        <w:rPr>
          <w:rFonts w:asciiTheme="minorBidi" w:hAnsiTheme="minorBidi"/>
          <w:i/>
          <w:iCs/>
          <w:sz w:val="24"/>
          <w:szCs w:val="24"/>
        </w:rPr>
        <w:t>Myxobolus</w:t>
      </w:r>
      <w:proofErr w:type="spellEnd"/>
      <w:r w:rsidRPr="008B5806">
        <w:rPr>
          <w:rFonts w:asciiTheme="minorBidi" w:hAnsiTheme="minorBidi"/>
          <w:i/>
          <w:iCs/>
          <w:sz w:val="24"/>
          <w:szCs w:val="24"/>
        </w:rPr>
        <w:t xml:space="preserve"> </w:t>
      </w:r>
      <w:proofErr w:type="spellStart"/>
      <w:r w:rsidRPr="008B5806">
        <w:rPr>
          <w:rFonts w:asciiTheme="minorBidi" w:hAnsiTheme="minorBidi"/>
          <w:i/>
          <w:iCs/>
          <w:sz w:val="24"/>
          <w:szCs w:val="24"/>
        </w:rPr>
        <w:t>macroplasmodialis</w:t>
      </w:r>
      <w:proofErr w:type="spellEnd"/>
      <w:r w:rsidRPr="00381800">
        <w:rPr>
          <w:rFonts w:asciiTheme="minorBidi" w:hAnsiTheme="minorBidi"/>
          <w:sz w:val="24"/>
          <w:szCs w:val="24"/>
        </w:rPr>
        <w:t xml:space="preserve">. The bar plot summarizes the frequency of predicted lysine lactylation sites across five major histone residues in </w:t>
      </w:r>
      <w:r w:rsidR="008B5806" w:rsidRPr="00126604">
        <w:rPr>
          <w:rFonts w:asciiTheme="minorBidi" w:hAnsiTheme="minorBidi"/>
          <w:i/>
          <w:iCs/>
          <w:sz w:val="24"/>
          <w:szCs w:val="24"/>
        </w:rPr>
        <w:t xml:space="preserve">M. </w:t>
      </w:r>
      <w:proofErr w:type="spellStart"/>
      <w:r w:rsidRPr="00126604">
        <w:rPr>
          <w:rFonts w:asciiTheme="minorBidi" w:hAnsiTheme="minorBidi"/>
          <w:i/>
          <w:iCs/>
          <w:sz w:val="24"/>
          <w:szCs w:val="24"/>
        </w:rPr>
        <w:t>macroplasmodialis</w:t>
      </w:r>
      <w:proofErr w:type="spellEnd"/>
      <w:r w:rsidRPr="00381800">
        <w:rPr>
          <w:rFonts w:asciiTheme="minorBidi" w:hAnsiTheme="minorBidi"/>
          <w:sz w:val="24"/>
          <w:szCs w:val="24"/>
        </w:rPr>
        <w:t>, providing an overview of the relative susceptibility of distinct histone positions to lactylation. Among the analyzed residues, H3K18 and H3K27 displayed the highest densities of predicted lactylation sites, markedly exceeding those observed for other lysine positions. This enrichment identifies H3K18 and H3K27 as potential lactylation hotspots within myxozoan chromatin.</w:t>
      </w:r>
    </w:p>
    <w:p w14:paraId="6829864E" w14:textId="3DA64B7C" w:rsidR="00D57F17" w:rsidRPr="00381800" w:rsidRDefault="00381800" w:rsidP="00381800">
      <w:pPr>
        <w:spacing w:line="360" w:lineRule="auto"/>
        <w:ind w:firstLine="720"/>
        <w:jc w:val="both"/>
        <w:rPr>
          <w:rFonts w:asciiTheme="minorBidi" w:hAnsiTheme="minorBidi"/>
          <w:sz w:val="24"/>
          <w:szCs w:val="24"/>
        </w:rPr>
      </w:pPr>
      <w:r w:rsidRPr="00381800">
        <w:rPr>
          <w:rFonts w:asciiTheme="minorBidi" w:hAnsiTheme="minorBidi"/>
          <w:sz w:val="24"/>
          <w:szCs w:val="24"/>
        </w:rPr>
        <w:t>Both residues are well-established regulators of transcriptionally active chromatin states in eukaryotes, frequently associated with gene activation when modified by acetylation or other acyl marks. The preferential prediction of lactylation at these sites suggests that lactylation may act as an additional regulatory layer at key transcriptional control points, potentially modulating chromatin accessibility and transcriptional output in response to metabolic cues. Given the metabolic dependence of lactylation, enrichment at H3K18 and H3K27 supports a model in which parasite energy state and host-derived metabolic conditions directly influence epigenetic regulation. Collectively, these findings highlight histone H3 lysine residues as central nodes for metabolically driven chromatin regulation in myxozoan parasites and suggest that lactylation may contribute to fine-tuning gene expression programs essential for parasite adaptation and survival.</w:t>
      </w:r>
    </w:p>
    <w:p w14:paraId="3A5E7DB9" w14:textId="77777777" w:rsidR="00D57F17" w:rsidRDefault="00D57F17"/>
    <w:p w14:paraId="5442F621" w14:textId="77777777" w:rsidR="00D57F17" w:rsidRDefault="00D57F17"/>
    <w:p w14:paraId="3A85B2B1" w14:textId="77777777" w:rsidR="00D57F17" w:rsidRDefault="00D57F17"/>
    <w:p w14:paraId="4E585F7A" w14:textId="27E94195" w:rsidR="001C39D4" w:rsidRDefault="00D57F17">
      <w:r w:rsidRPr="001679A6">
        <w:rPr>
          <w:noProof/>
          <w:sz w:val="20"/>
          <w:szCs w:val="20"/>
        </w:rPr>
        <w:drawing>
          <wp:inline distT="0" distB="0" distL="0" distR="0" wp14:anchorId="43A5BE81" wp14:editId="0EAA2D6D">
            <wp:extent cx="5400040" cy="4019305"/>
            <wp:effectExtent l="0" t="0" r="0" b="635"/>
            <wp:docPr id="643026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2639" name="Picture 7"/>
                    <pic:cNvPicPr>
                      <a:picLocks noChangeAspect="1" noChangeArrowheads="1"/>
                    </pic:cNvPicPr>
                  </pic:nvPicPr>
                  <pic:blipFill rotWithShape="1">
                    <a:blip r:embed="rId4">
                      <a:extLst>
                        <a:ext uri="{28A0092B-C50C-407E-A947-70E740481C1C}">
                          <a14:useLocalDpi xmlns:a14="http://schemas.microsoft.com/office/drawing/2010/main" val="0"/>
                        </a:ext>
                      </a:extLst>
                    </a:blip>
                    <a:srcRect b="754"/>
                    <a:stretch>
                      <a:fillRect/>
                    </a:stretch>
                  </pic:blipFill>
                  <pic:spPr bwMode="auto">
                    <a:xfrm>
                      <a:off x="0" y="0"/>
                      <a:ext cx="5400040" cy="4019305"/>
                    </a:xfrm>
                    <a:prstGeom prst="rect">
                      <a:avLst/>
                    </a:prstGeom>
                    <a:noFill/>
                    <a:ln>
                      <a:noFill/>
                    </a:ln>
                    <a:extLst>
                      <a:ext uri="{53640926-AAD7-44D8-BBD7-CCE9431645EC}">
                        <a14:shadowObscured xmlns:a14="http://schemas.microsoft.com/office/drawing/2010/main"/>
                      </a:ext>
                    </a:extLst>
                  </pic:spPr>
                </pic:pic>
              </a:graphicData>
            </a:graphic>
          </wp:inline>
        </w:drawing>
      </w:r>
    </w:p>
    <w:p w14:paraId="11EA0CB4" w14:textId="0ADF8A55" w:rsidR="00D57F17" w:rsidRPr="00A30151" w:rsidRDefault="00D57F17" w:rsidP="00D57F17">
      <w:pPr>
        <w:spacing w:line="240" w:lineRule="auto"/>
        <w:jc w:val="both"/>
        <w:rPr>
          <w:sz w:val="20"/>
          <w:szCs w:val="20"/>
        </w:rPr>
      </w:pPr>
      <w:r w:rsidRPr="00A30151">
        <w:rPr>
          <w:b/>
          <w:bCs/>
          <w:sz w:val="20"/>
          <w:szCs w:val="20"/>
        </w:rPr>
        <w:t>Fig</w:t>
      </w:r>
      <w:r w:rsidR="00A30151">
        <w:rPr>
          <w:b/>
          <w:bCs/>
          <w:sz w:val="20"/>
          <w:szCs w:val="20"/>
        </w:rPr>
        <w:t>.</w:t>
      </w:r>
      <w:r w:rsidRPr="00A30151">
        <w:rPr>
          <w:b/>
          <w:bCs/>
          <w:sz w:val="20"/>
          <w:szCs w:val="20"/>
        </w:rPr>
        <w:t xml:space="preserve"> 1:</w:t>
      </w:r>
      <w:r w:rsidRPr="00A30151">
        <w:rPr>
          <w:sz w:val="20"/>
          <w:szCs w:val="20"/>
        </w:rPr>
        <w:t xml:space="preserve"> Predicted lactylation site counts across histone residues in </w:t>
      </w:r>
      <w:proofErr w:type="spellStart"/>
      <w:r w:rsidRPr="00A30151">
        <w:rPr>
          <w:i/>
          <w:iCs/>
          <w:sz w:val="20"/>
          <w:szCs w:val="20"/>
        </w:rPr>
        <w:t>Myxobolus</w:t>
      </w:r>
      <w:proofErr w:type="spellEnd"/>
      <w:r w:rsidRPr="00A30151">
        <w:rPr>
          <w:i/>
          <w:iCs/>
          <w:sz w:val="20"/>
          <w:szCs w:val="20"/>
        </w:rPr>
        <w:t xml:space="preserve"> </w:t>
      </w:r>
      <w:proofErr w:type="spellStart"/>
      <w:r w:rsidRPr="00A30151">
        <w:rPr>
          <w:i/>
          <w:iCs/>
          <w:sz w:val="20"/>
          <w:szCs w:val="20"/>
        </w:rPr>
        <w:t>macroplasmodialis</w:t>
      </w:r>
      <w:proofErr w:type="spellEnd"/>
      <w:r w:rsidRPr="00A30151">
        <w:rPr>
          <w:sz w:val="20"/>
          <w:szCs w:val="20"/>
        </w:rPr>
        <w:t>. Enrichment is observed at H3K18 and H3K27, consistent with their roles in transcriptionally active chromatin.</w:t>
      </w:r>
    </w:p>
    <w:p w14:paraId="7DC564B3" w14:textId="77777777" w:rsidR="00D57F17" w:rsidRDefault="00D57F17"/>
    <w:sectPr w:rsidR="00D57F17" w:rsidSect="009D238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7"/>
    <w:rsid w:val="00126604"/>
    <w:rsid w:val="001C39D4"/>
    <w:rsid w:val="002B3682"/>
    <w:rsid w:val="002D7EE1"/>
    <w:rsid w:val="00381800"/>
    <w:rsid w:val="00415298"/>
    <w:rsid w:val="00740E93"/>
    <w:rsid w:val="007A1EA6"/>
    <w:rsid w:val="007A769A"/>
    <w:rsid w:val="00896D1F"/>
    <w:rsid w:val="008B5806"/>
    <w:rsid w:val="009955BC"/>
    <w:rsid w:val="009D2380"/>
    <w:rsid w:val="00A30151"/>
    <w:rsid w:val="00AE3314"/>
    <w:rsid w:val="00B04E0E"/>
    <w:rsid w:val="00BD2BA4"/>
    <w:rsid w:val="00BD35B5"/>
    <w:rsid w:val="00C43B5E"/>
    <w:rsid w:val="00D54876"/>
    <w:rsid w:val="00D57F17"/>
    <w:rsid w:val="00DA7F03"/>
    <w:rsid w:val="00E179E8"/>
    <w:rsid w:val="00E73805"/>
    <w:rsid w:val="00FD3C1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A6BF"/>
  <w15:chartTrackingRefBased/>
  <w15:docId w15:val="{5C65A3C2-F79C-4E48-B56C-5F6671FD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57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57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57F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57F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57F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57F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7F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7F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7F1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7F1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57F1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57F1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57F1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57F1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57F1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7F1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7F1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7F17"/>
    <w:rPr>
      <w:rFonts w:eastAsiaTheme="majorEastAsia" w:cstheme="majorBidi"/>
      <w:color w:val="272727" w:themeColor="text1" w:themeTint="D8"/>
    </w:rPr>
  </w:style>
  <w:style w:type="paragraph" w:styleId="Ttulo">
    <w:name w:val="Title"/>
    <w:basedOn w:val="Normal"/>
    <w:next w:val="Normal"/>
    <w:link w:val="TtuloChar"/>
    <w:uiPriority w:val="10"/>
    <w:qFormat/>
    <w:rsid w:val="00D57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7F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7F1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7F1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7F17"/>
    <w:pPr>
      <w:spacing w:before="160"/>
      <w:jc w:val="center"/>
    </w:pPr>
    <w:rPr>
      <w:i/>
      <w:iCs/>
      <w:color w:val="404040" w:themeColor="text1" w:themeTint="BF"/>
    </w:rPr>
  </w:style>
  <w:style w:type="character" w:customStyle="1" w:styleId="CitaoChar">
    <w:name w:val="Citação Char"/>
    <w:basedOn w:val="Fontepargpadro"/>
    <w:link w:val="Citao"/>
    <w:uiPriority w:val="29"/>
    <w:rsid w:val="00D57F17"/>
    <w:rPr>
      <w:i/>
      <w:iCs/>
      <w:color w:val="404040" w:themeColor="text1" w:themeTint="BF"/>
    </w:rPr>
  </w:style>
  <w:style w:type="paragraph" w:styleId="PargrafodaLista">
    <w:name w:val="List Paragraph"/>
    <w:basedOn w:val="Normal"/>
    <w:uiPriority w:val="34"/>
    <w:qFormat/>
    <w:rsid w:val="00D57F17"/>
    <w:pPr>
      <w:ind w:left="720"/>
      <w:contextualSpacing/>
    </w:pPr>
  </w:style>
  <w:style w:type="character" w:styleId="nfaseIntensa">
    <w:name w:val="Intense Emphasis"/>
    <w:basedOn w:val="Fontepargpadro"/>
    <w:uiPriority w:val="21"/>
    <w:qFormat/>
    <w:rsid w:val="00D57F17"/>
    <w:rPr>
      <w:i/>
      <w:iCs/>
      <w:color w:val="2F5496" w:themeColor="accent1" w:themeShade="BF"/>
    </w:rPr>
  </w:style>
  <w:style w:type="paragraph" w:styleId="CitaoIntensa">
    <w:name w:val="Intense Quote"/>
    <w:basedOn w:val="Normal"/>
    <w:next w:val="Normal"/>
    <w:link w:val="CitaoIntensaChar"/>
    <w:uiPriority w:val="30"/>
    <w:qFormat/>
    <w:rsid w:val="00D57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57F17"/>
    <w:rPr>
      <w:i/>
      <w:iCs/>
      <w:color w:val="2F5496" w:themeColor="accent1" w:themeShade="BF"/>
    </w:rPr>
  </w:style>
  <w:style w:type="character" w:styleId="RefernciaIntensa">
    <w:name w:val="Intense Reference"/>
    <w:basedOn w:val="Fontepargpadro"/>
    <w:uiPriority w:val="32"/>
    <w:qFormat/>
    <w:rsid w:val="00D57F17"/>
    <w:rPr>
      <w:b/>
      <w:bCs/>
      <w:smallCaps/>
      <w:color w:val="2F5496" w:themeColor="accent1" w:themeShade="BF"/>
      <w:spacing w:val="5"/>
    </w:rPr>
  </w:style>
  <w:style w:type="paragraph" w:styleId="Reviso">
    <w:name w:val="Revision"/>
    <w:hidden/>
    <w:uiPriority w:val="99"/>
    <w:semiHidden/>
    <w:rsid w:val="00DA7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286</Words>
  <Characters>1909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galal</dc:creator>
  <cp:keywords/>
  <dc:description/>
  <cp:lastModifiedBy>Edson Adriano</cp:lastModifiedBy>
  <cp:revision>11</cp:revision>
  <dcterms:created xsi:type="dcterms:W3CDTF">2025-12-22T17:02:00Z</dcterms:created>
  <dcterms:modified xsi:type="dcterms:W3CDTF">2026-04-08T13:50:00Z</dcterms:modified>
</cp:coreProperties>
</file>