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3C4F" w14:textId="77777777" w:rsidR="00A65B2A" w:rsidRDefault="00000000">
      <w:pPr>
        <w:spacing w:after="240"/>
        <w:jc w:val="center"/>
      </w:pPr>
      <w:r>
        <w:rPr>
          <w:b/>
          <w:bCs/>
          <w:color w:val="1A4D8F"/>
          <w:sz w:val="36"/>
          <w:szCs w:val="36"/>
        </w:rPr>
        <w:t>SUPPLEMENTARY MATERIAL 1</w:t>
      </w:r>
    </w:p>
    <w:p w14:paraId="370D96C4" w14:textId="77777777" w:rsidR="00A65B2A" w:rsidRDefault="00000000">
      <w:pPr>
        <w:spacing w:after="160"/>
        <w:jc w:val="center"/>
      </w:pPr>
      <w:r>
        <w:rPr>
          <w:b/>
          <w:bCs/>
          <w:color w:val="2C5282"/>
          <w:sz w:val="26"/>
          <w:szCs w:val="26"/>
        </w:rPr>
        <w:t>Clinical Vignette Bank: 30 USMLE-Format Pneumonia Management Questions</w:t>
      </w:r>
    </w:p>
    <w:p w14:paraId="6597FCF5" w14:textId="77777777" w:rsidR="00A65B2A" w:rsidRDefault="00000000">
      <w:pPr>
        <w:spacing w:before="60" w:after="120" w:line="360" w:lineRule="auto"/>
        <w:jc w:val="both"/>
      </w:pPr>
      <w:r>
        <w:t>Answer key is provided in brackets after each question. All answers are based on ATS/IDSA 2019 Community-Acquired Pneumonia Guidelines and ERS/ESICM/ESCMID 2023 Hospital-Acquired and Ventilator-Associated Pneumonia Guidelines, as cited in the explanations.</w:t>
      </w:r>
    </w:p>
    <w:p w14:paraId="12D02144" w14:textId="77777777" w:rsidR="00A65B2A" w:rsidRDefault="00A65B2A">
      <w:pPr>
        <w:spacing w:after="60"/>
      </w:pPr>
    </w:p>
    <w:p w14:paraId="38042046" w14:textId="77777777" w:rsidR="0009448E" w:rsidRDefault="0009448E" w:rsidP="0009448E">
      <w:pPr>
        <w:spacing w:before="200" w:after="120"/>
      </w:pPr>
      <w:r>
        <w:rPr>
          <w:b/>
          <w:bCs/>
          <w:color w:val="1F3864"/>
          <w:sz w:val="24"/>
          <w:szCs w:val="24"/>
        </w:rPr>
        <w:t>Domains Covered</w:t>
      </w:r>
    </w:p>
    <w:p w14:paraId="1156ED4E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1F4E79"/>
          <w:sz w:val="20"/>
          <w:szCs w:val="20"/>
        </w:rPr>
        <w:t xml:space="preserve">Domain 1: COPD Pharmacotherapy &amp; Exacerbation Management  </w:t>
      </w:r>
      <w:r>
        <w:rPr>
          <w:color w:val="666666"/>
          <w:sz w:val="20"/>
          <w:szCs w:val="20"/>
        </w:rPr>
        <w:t>(5 questions)</w:t>
      </w:r>
    </w:p>
    <w:p w14:paraId="4EDA94F0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833C00"/>
          <w:sz w:val="20"/>
          <w:szCs w:val="20"/>
        </w:rPr>
        <w:t xml:space="preserve">Domain 2: Ventilatory Support &amp; Respiratory Failure  </w:t>
      </w:r>
      <w:r>
        <w:rPr>
          <w:color w:val="666666"/>
          <w:sz w:val="20"/>
          <w:szCs w:val="20"/>
        </w:rPr>
        <w:t>(4 questions)</w:t>
      </w:r>
    </w:p>
    <w:p w14:paraId="32909F98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375623"/>
          <w:sz w:val="20"/>
          <w:szCs w:val="20"/>
        </w:rPr>
        <w:t xml:space="preserve">Domain 3: Asthma Pharmacotherapy &amp; Biologic Therapy  </w:t>
      </w:r>
      <w:r>
        <w:rPr>
          <w:color w:val="666666"/>
          <w:sz w:val="20"/>
          <w:szCs w:val="20"/>
        </w:rPr>
        <w:t>(3 questions)</w:t>
      </w:r>
    </w:p>
    <w:p w14:paraId="71474CFA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4B2596"/>
          <w:sz w:val="20"/>
          <w:szCs w:val="20"/>
        </w:rPr>
        <w:t xml:space="preserve">Domain 4: Diagnosis &amp; Differential Diagnosis  </w:t>
      </w:r>
      <w:r>
        <w:rPr>
          <w:color w:val="666666"/>
          <w:sz w:val="20"/>
          <w:szCs w:val="20"/>
        </w:rPr>
        <w:t>(6 questions)</w:t>
      </w:r>
    </w:p>
    <w:p w14:paraId="57610CF4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7B3F00"/>
          <w:sz w:val="20"/>
          <w:szCs w:val="20"/>
        </w:rPr>
        <w:t xml:space="preserve">Domain 5: Special Populations &amp; Clinical Scenarios  </w:t>
      </w:r>
      <w:r>
        <w:rPr>
          <w:color w:val="666666"/>
          <w:sz w:val="20"/>
          <w:szCs w:val="20"/>
        </w:rPr>
        <w:t>(4 questions)</w:t>
      </w:r>
    </w:p>
    <w:p w14:paraId="413AC97A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254061"/>
          <w:sz w:val="20"/>
          <w:szCs w:val="20"/>
        </w:rPr>
        <w:t xml:space="preserve">Domain 6: Pathophysiology &amp; Pulmonary Function Testing  </w:t>
      </w:r>
      <w:r>
        <w:rPr>
          <w:color w:val="666666"/>
          <w:sz w:val="20"/>
          <w:szCs w:val="20"/>
        </w:rPr>
        <w:t>(1 question)</w:t>
      </w:r>
    </w:p>
    <w:p w14:paraId="07502930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244F26"/>
          <w:sz w:val="20"/>
          <w:szCs w:val="20"/>
        </w:rPr>
        <w:t xml:space="preserve">Domain 7: Interventional &amp; Surgical Management  </w:t>
      </w:r>
      <w:r>
        <w:rPr>
          <w:color w:val="666666"/>
          <w:sz w:val="20"/>
          <w:szCs w:val="20"/>
        </w:rPr>
        <w:t>(3 questions)</w:t>
      </w:r>
    </w:p>
    <w:p w14:paraId="2948BE14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842C00"/>
          <w:sz w:val="20"/>
          <w:szCs w:val="20"/>
        </w:rPr>
        <w:t xml:space="preserve">Domain 8: Emergencies  </w:t>
      </w:r>
      <w:r>
        <w:rPr>
          <w:color w:val="666666"/>
          <w:sz w:val="20"/>
          <w:szCs w:val="20"/>
        </w:rPr>
        <w:t>(2 questions)</w:t>
      </w:r>
    </w:p>
    <w:p w14:paraId="66B0BC1C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5C4033"/>
          <w:sz w:val="20"/>
          <w:szCs w:val="20"/>
        </w:rPr>
        <w:t xml:space="preserve">Domain 9: Special Asthma Phenotypes &amp; Upper Airway Disorders  </w:t>
      </w:r>
      <w:r>
        <w:rPr>
          <w:color w:val="666666"/>
          <w:sz w:val="20"/>
          <w:szCs w:val="20"/>
        </w:rPr>
        <w:t>(1 question)</w:t>
      </w:r>
    </w:p>
    <w:p w14:paraId="252D7CE1" w14:textId="77777777" w:rsidR="0009448E" w:rsidRDefault="0009448E" w:rsidP="0009448E">
      <w:pPr>
        <w:spacing w:before="60" w:after="60"/>
        <w:ind w:left="400"/>
      </w:pPr>
      <w:r>
        <w:rPr>
          <w:b/>
          <w:bCs/>
          <w:color w:val="404040"/>
          <w:sz w:val="20"/>
          <w:szCs w:val="20"/>
        </w:rPr>
        <w:t xml:space="preserve">Domain 10: Inhaler Technique &amp; Patient Education  </w:t>
      </w:r>
      <w:r>
        <w:rPr>
          <w:color w:val="666666"/>
          <w:sz w:val="20"/>
          <w:szCs w:val="20"/>
        </w:rPr>
        <w:t>(1 question)</w:t>
      </w:r>
    </w:p>
    <w:p w14:paraId="5D1C7D22" w14:textId="77777777" w:rsidR="0009448E" w:rsidRDefault="0009448E" w:rsidP="0009448E">
      <w:r>
        <w:br w:type="page"/>
      </w:r>
    </w:p>
    <w:p w14:paraId="28F96070" w14:textId="77777777" w:rsidR="0009448E" w:rsidRDefault="0009448E" w:rsidP="0009448E">
      <w:pPr>
        <w:pBdr>
          <w:left w:val="single" w:sz="24" w:space="8" w:color="1F4E79"/>
        </w:pBdr>
        <w:shd w:val="clear" w:color="auto" w:fill="D6E4F0"/>
        <w:spacing w:before="480" w:after="160"/>
        <w:ind w:left="200" w:right="200"/>
      </w:pPr>
      <w:r>
        <w:rPr>
          <w:b/>
          <w:bCs/>
          <w:color w:val="1F4E79"/>
          <w:sz w:val="26"/>
          <w:szCs w:val="26"/>
        </w:rPr>
        <w:lastRenderedPageBreak/>
        <w:t>Domain 1: COPD Pharmacotherapy &amp; Exacerbation Management</w:t>
      </w:r>
    </w:p>
    <w:p w14:paraId="01F56F6D" w14:textId="77777777" w:rsidR="0009448E" w:rsidRDefault="0009448E" w:rsidP="0009448E">
      <w:pPr>
        <w:spacing w:before="160" w:after="100"/>
      </w:pPr>
      <w:r>
        <w:rPr>
          <w:b/>
          <w:bCs/>
          <w:color w:val="1F4E79"/>
        </w:rPr>
        <w:t xml:space="preserve">Q1.  </w:t>
      </w:r>
      <w:r>
        <w:t>A 58-year-old male with a 40 pack-year smoking history presents with progressively worsening dyspnea. Spirometry: FEV1/FVC = 0.58, FEV1 = 42% predicted, no bronchodilator response. Chest CT: hyperinflation with flattened diaphragms, increased retrosternal airspace, and bullous areas in upper lobes. ABG: pH 7.38, PaO2 54 mmHg, PaCO2 48 mmHg, HCO3 28 mEq/L. Despite LAMA + LABA + ICS therapy, he remains symptomatic and had 2 exacerbations last year. What is the most appropriate next step?</w:t>
      </w:r>
    </w:p>
    <w:p w14:paraId="3FC047B1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Add roflumilast, given the chronic bronchitis phenotype and recurrent exacerbations</w:t>
      </w:r>
    </w:p>
    <w:p w14:paraId="4E8B39C1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Evaluate for lung volume reduction surgery (LVRS)</w:t>
      </w:r>
    </w:p>
    <w:p w14:paraId="4E33738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Initiate long-term azithromycin therapy</w:t>
      </w:r>
    </w:p>
    <w:p w14:paraId="26E4211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Start home oxygen therapy, as PaO2 &lt; 55 mmHg</w:t>
      </w:r>
    </w:p>
    <w:p w14:paraId="18D74747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Add theophylline as a fourth bronchodilator agent</w:t>
      </w:r>
    </w:p>
    <w:p w14:paraId="15D63E4B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5720925F" w14:textId="77777777" w:rsidR="0009448E" w:rsidRDefault="0009448E" w:rsidP="0009448E">
      <w:pPr>
        <w:spacing w:before="280" w:after="100"/>
      </w:pPr>
      <w:r>
        <w:rPr>
          <w:b/>
          <w:bCs/>
          <w:color w:val="1F4E79"/>
        </w:rPr>
        <w:t xml:space="preserve">Q2.  </w:t>
      </w:r>
      <w:r>
        <w:t>A 62-year-old male with GOLD Stage III COPD (FEV1 38% predicted, CAT 26, 3 exacerbations last year) is evaluated for pharmacotherapy optimization. He has year-round chronic productive cough and sputum, and continues triple inhaler therapy (LAMA/LABA/ICS). Which of the following add-on agents has demonstrated both reduction in exacerbation frequency AND a mortality benefit in this specific phenotype?</w:t>
      </w:r>
    </w:p>
    <w:p w14:paraId="179C192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Roflumilast (PDE4 inhibitor)</w:t>
      </w:r>
    </w:p>
    <w:p w14:paraId="5A7DFAC8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High-dose oral N-acetylcysteine</w:t>
      </w:r>
    </w:p>
    <w:p w14:paraId="2E0AB009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C) Daily azithromycin 250 mg</w:t>
      </w:r>
    </w:p>
    <w:p w14:paraId="6B1019E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Low-dose long-term oral corticosteroids</w:t>
      </w:r>
    </w:p>
    <w:p w14:paraId="63BE2AC0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None; no add-on agent has demonstrated mortality benefit in COPD beyond triple therapy</w:t>
      </w:r>
    </w:p>
    <w:p w14:paraId="117AE962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C</w:t>
      </w:r>
    </w:p>
    <w:p w14:paraId="33582214" w14:textId="77777777" w:rsidR="0009448E" w:rsidRDefault="0009448E" w:rsidP="0009448E">
      <w:pPr>
        <w:spacing w:before="280" w:after="100"/>
      </w:pPr>
      <w:r>
        <w:rPr>
          <w:b/>
          <w:bCs/>
          <w:color w:val="1F4E79"/>
        </w:rPr>
        <w:t xml:space="preserve">Q3.  </w:t>
      </w:r>
      <w:r>
        <w:t>A 65-year-old male with GOLD B COPD (FEV1 55%, CAT 16, 1 exacerbation last year) has blood eosinophil counts above 450/µL on 3 separate measurements. No history of asthma or atopy; currently on LAMA monotherapy. Which treatment step provides the strongest evidence-based reduction in exacerbation risk for this specific patient?</w:t>
      </w:r>
    </w:p>
    <w:p w14:paraId="57202C0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Add LABA (LAMA/LABA dual bronchodilator)</w:t>
      </w:r>
    </w:p>
    <w:p w14:paraId="084730A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Add ICS to LAMA (LAMA/ICS)</w:t>
      </w:r>
    </w:p>
    <w:p w14:paraId="2E21BA5A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C) Escalate directly to LAMA/LABA/ICS triple therapy</w:t>
      </w:r>
    </w:p>
    <w:p w14:paraId="5EF6E011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Add ICS/LABA combination (resulting in LAMA/LABA/ICS)</w:t>
      </w:r>
    </w:p>
    <w:p w14:paraId="3FFED00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Add roflumilast, given the eosinophil phenotype</w:t>
      </w:r>
    </w:p>
    <w:p w14:paraId="2D8087CC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C</w:t>
      </w:r>
    </w:p>
    <w:p w14:paraId="36E6675D" w14:textId="77777777" w:rsidR="0009448E" w:rsidRDefault="0009448E" w:rsidP="0009448E">
      <w:pPr>
        <w:spacing w:before="280" w:after="100"/>
      </w:pPr>
      <w:r>
        <w:rPr>
          <w:b/>
          <w:bCs/>
          <w:color w:val="1F4E79"/>
        </w:rPr>
        <w:t xml:space="preserve">Q4.  </w:t>
      </w:r>
      <w:r>
        <w:t>A 57-year-old male with COPD and atrial fibrillation presents with acute dyspnea. He is on theophylline; current level is 22 µg/mL (therapeutic 5–15 µg/mL). Ciprofloxacin was started 3 days ago for a respiratory tract infection. He has nausea, vomiting, palpitations, and new-onset seizure. What is the most likely cause and its mechanism?</w:t>
      </w:r>
    </w:p>
    <w:p w14:paraId="401834D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COPD exacerbation with hypoxic seizures — optimize oxygenation</w:t>
      </w:r>
    </w:p>
    <w:p w14:paraId="7BB04F68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Ciprofloxacin inhibits CYP1A2, reducing theophylline metabolism → theophylline toxicity</w:t>
      </w:r>
    </w:p>
    <w:p w14:paraId="35E33C2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lastRenderedPageBreak/>
        <w:t>C) Theophylline is a PDE3 inhibitor causing QT prolongation and arrhythmia</w:t>
      </w:r>
    </w:p>
    <w:p w14:paraId="69883355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Seizure due to cerebral vasoconstriction from hypocarbia during exacerbation</w:t>
      </w:r>
    </w:p>
    <w:p w14:paraId="29262B6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Fluoroquinolone neurotoxicity from ciprofloxacin, unrelated to theophylline</w:t>
      </w:r>
    </w:p>
    <w:p w14:paraId="385CF5DA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61506C55" w14:textId="77777777" w:rsidR="0009448E" w:rsidRDefault="0009448E" w:rsidP="0009448E">
      <w:pPr>
        <w:spacing w:before="280" w:after="100"/>
      </w:pPr>
      <w:r>
        <w:rPr>
          <w:b/>
          <w:bCs/>
          <w:color w:val="1F4E79"/>
        </w:rPr>
        <w:t xml:space="preserve">Q5.  </w:t>
      </w:r>
      <w:r>
        <w:t>Which of the following interventions has the strongest evidence for reducing 30-day mortality in a patient hospitalized for a COPD exacerbation?</w:t>
      </w:r>
    </w:p>
    <w:p w14:paraId="6558E54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Systemic corticosteroids (prednisolone 40 mg for 5 days)</w:t>
      </w:r>
    </w:p>
    <w:p w14:paraId="1E618E72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Antibiotics when an infectious trigger is suspected</w:t>
      </w:r>
    </w:p>
    <w:p w14:paraId="1FA26C3B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C) Non-invasive ventilation in hypercapnic respiratory failure (pH &lt; 7.35)</w:t>
      </w:r>
    </w:p>
    <w:p w14:paraId="351ECB7B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Short-acting bronchodilators (nebulized SABA + SAMA)</w:t>
      </w:r>
    </w:p>
    <w:p w14:paraId="7971026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Chest physiotherapy and early mobilization</w:t>
      </w:r>
    </w:p>
    <w:p w14:paraId="7F76FA24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C</w:t>
      </w:r>
    </w:p>
    <w:p w14:paraId="126742AC" w14:textId="77777777" w:rsidR="0009448E" w:rsidRDefault="0009448E" w:rsidP="0009448E">
      <w:pPr>
        <w:pBdr>
          <w:left w:val="single" w:sz="24" w:space="8" w:color="833C00"/>
        </w:pBdr>
        <w:shd w:val="clear" w:color="auto" w:fill="FCE4D6"/>
        <w:spacing w:before="480" w:after="160"/>
        <w:ind w:left="200" w:right="200"/>
      </w:pPr>
      <w:r>
        <w:rPr>
          <w:b/>
          <w:bCs/>
          <w:color w:val="833C00"/>
          <w:sz w:val="26"/>
          <w:szCs w:val="26"/>
        </w:rPr>
        <w:t>Domain 2: Ventilatory Support &amp; Respiratory Failure</w:t>
      </w:r>
    </w:p>
    <w:p w14:paraId="1E75833F" w14:textId="77777777" w:rsidR="0009448E" w:rsidRDefault="0009448E" w:rsidP="0009448E">
      <w:pPr>
        <w:spacing w:before="160" w:after="100"/>
      </w:pPr>
      <w:r>
        <w:rPr>
          <w:b/>
          <w:bCs/>
          <w:color w:val="833C00"/>
        </w:rPr>
        <w:t xml:space="preserve">Q1.  </w:t>
      </w:r>
      <w:r>
        <w:t>A 70-year-old male with severe COPD (FEV1 22% predicted) is admitted for his 4th exacerbation in 12 months. Chest X-ray shows hyperinflation. Echocardiography: RVSP 52 mmHg with RV dilation and TR. BNP: 840 pg/mL. ABG: pH 7.32, PaO2 48 mmHg, PaCO2 58 mmHg, HCO3 29 mEq/L, BE +4. Patient is alert. What is the most appropriate ventilatory support?</w:t>
      </w:r>
    </w:p>
    <w:p w14:paraId="1D38DBA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High-flow nasal cannula (HFNC) 40 L/min, FiO2 0.4</w:t>
      </w:r>
    </w:p>
    <w:p w14:paraId="294F98B8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Non-invasive positive pressure ventilation (NIV/BiPAP)</w:t>
      </w:r>
    </w:p>
    <w:p w14:paraId="6DA298C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Orotracheal intubation and invasive mechanical ventilation</w:t>
      </w:r>
    </w:p>
    <w:p w14:paraId="11CB93D0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Controlled oxygen therapy targeting SpO2 88–92% and reassessment</w:t>
      </w:r>
    </w:p>
    <w:p w14:paraId="49F248B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CPAP at 10 cmH2O</w:t>
      </w:r>
    </w:p>
    <w:p w14:paraId="6EDD3AA5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381FD0CA" w14:textId="77777777" w:rsidR="0009448E" w:rsidRDefault="0009448E" w:rsidP="0009448E">
      <w:pPr>
        <w:spacing w:before="280" w:after="100"/>
      </w:pPr>
      <w:r>
        <w:rPr>
          <w:b/>
          <w:bCs/>
          <w:color w:val="833C00"/>
        </w:rPr>
        <w:t xml:space="preserve">Q2.  </w:t>
      </w:r>
      <w:r>
        <w:t>A 34-year-old woman with known asthma presents with acute dyspnea unresponsive to multiple doses of albuterol at home. On high-dose ICS/LABA for two years. Exam: RR 28, HR 118, SpO2 88% on 4 L/min O2, accessory muscle use, bilateral expiratory wheeze. PEFR 28% of personal best. ABG: pH 7.48, PaCO2 28 mmHg, PaO2 62 mmHg. After 2 hours of corticosteroids, heliox, ipratropium, and continuous nebulization, new-onset bradycardia develops and PaCO2 rises to 46 mmHg. Which finding is most concerning and requires immediate intervention?</w:t>
      </w:r>
    </w:p>
    <w:p w14:paraId="3799B12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PEFR remaining below 40% after 2 hours of treatment</w:t>
      </w:r>
    </w:p>
    <w:p w14:paraId="1E2EAC05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PaCO2 'normalizing' to 46 mmHg during acute attack</w:t>
      </w:r>
    </w:p>
    <w:p w14:paraId="7F89F6C8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SpO2 88% despite supplemental oxygen</w:t>
      </w:r>
    </w:p>
    <w:p w14:paraId="6ACD54F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Pulsus paradoxus exceeding 20 mmHg</w:t>
      </w:r>
    </w:p>
    <w:p w14:paraId="62422AFA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Persistent tachycardia following albuterol</w:t>
      </w:r>
    </w:p>
    <w:p w14:paraId="1F779429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497BAC7B" w14:textId="77777777" w:rsidR="0009448E" w:rsidRDefault="0009448E" w:rsidP="0009448E">
      <w:pPr>
        <w:spacing w:before="280" w:after="100"/>
      </w:pPr>
      <w:r>
        <w:rPr>
          <w:b/>
          <w:bCs/>
          <w:color w:val="833C00"/>
        </w:rPr>
        <w:lastRenderedPageBreak/>
        <w:t xml:space="preserve">Q3.  </w:t>
      </w:r>
      <w:r>
        <w:t>At 90 minutes into NIV therapy (BiPAP: IPAP 16, EPAP 6) for a COPD exacerbation, pH has risen from 7.29 to 7.32; PaCO2 remains at 62 mmHg (baseline 50 mmHg). The patient is becoming increasingly agitated and pulling at the mask. SpO2 91% on FiO2 0.35. What is the most appropriate next step?</w:t>
      </w:r>
    </w:p>
    <w:p w14:paraId="2894BE61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Increase IPAP to 20 cmH2O to improve ventilation</w:t>
      </w:r>
    </w:p>
    <w:p w14:paraId="6D5864F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Add IV morphine to reduce anxiety and respiratory drive</w:t>
      </w:r>
    </w:p>
    <w:p w14:paraId="7325DD0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Trial of HFNC at 60 L/min as an alternative to BiPAP</w:t>
      </w:r>
    </w:p>
    <w:p w14:paraId="0E9E11AB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D) Reassess NIV indication and consider intubation</w:t>
      </w:r>
    </w:p>
    <w:p w14:paraId="61188DC8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Give 1 mg IV lorazepam and continue NIV</w:t>
      </w:r>
    </w:p>
    <w:p w14:paraId="0604287F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D</w:t>
      </w:r>
    </w:p>
    <w:p w14:paraId="689246C2" w14:textId="77777777" w:rsidR="0009448E" w:rsidRDefault="0009448E" w:rsidP="0009448E">
      <w:pPr>
        <w:spacing w:before="280" w:after="100"/>
      </w:pPr>
      <w:r>
        <w:rPr>
          <w:b/>
          <w:bCs/>
          <w:color w:val="833C00"/>
        </w:rPr>
        <w:t xml:space="preserve">Q4.  </w:t>
      </w:r>
      <w:r>
        <w:t>A 72-year-old male using home BiPAP for COPD overlapping with OHS presents with an acute exacerbation. Baseline ABG (BiPAP off): pH 7.38, PaCO2 52 mmHg, PaO2 60 mmHg, HCO3 32 mEq/L. Exacerbation: pH 7.28, PaCO2 68 mmHg. Post-NIV (2 hours): pH 7.33, PaCO2 60 mmHg. Which of the following correctly interprets the BASELINE acid-base status?</w:t>
      </w:r>
    </w:p>
    <w:p w14:paraId="4EB16A46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Baseline = acute respiratory acidosis; current = uncompensated respiratory acidosis</w:t>
      </w:r>
    </w:p>
    <w:p w14:paraId="0746EB8E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Baseline = chronic respiratory acidosis with appropriate metabolic compensation; current = acute-on-chronic respiratory acidosis</w:t>
      </w:r>
    </w:p>
    <w:p w14:paraId="46C75E2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Baseline = metabolic alkalosis with appropriate respiratory compensation</w:t>
      </w:r>
    </w:p>
    <w:p w14:paraId="6975025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Baseline = mixed metabolic alkalosis and respiratory acidosis — suggests history of vomiting</w:t>
      </w:r>
    </w:p>
    <w:p w14:paraId="48E8D36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Baseline = normal ABG; current = pure acute respiratory acidosis</w:t>
      </w:r>
    </w:p>
    <w:p w14:paraId="2703B911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54DF8B0E" w14:textId="77777777" w:rsidR="0009448E" w:rsidRDefault="0009448E" w:rsidP="0009448E">
      <w:pPr>
        <w:pBdr>
          <w:left w:val="single" w:sz="24" w:space="8" w:color="375623"/>
        </w:pBdr>
        <w:shd w:val="clear" w:color="auto" w:fill="E2EFDA"/>
        <w:spacing w:before="480" w:after="160"/>
        <w:ind w:left="200" w:right="200"/>
      </w:pPr>
      <w:r>
        <w:rPr>
          <w:b/>
          <w:bCs/>
          <w:color w:val="375623"/>
          <w:sz w:val="26"/>
          <w:szCs w:val="26"/>
        </w:rPr>
        <w:t>Domain 3: Asthma Pharmacotherapy &amp; Biologic Therapy</w:t>
      </w:r>
    </w:p>
    <w:p w14:paraId="1EE675AC" w14:textId="77777777" w:rsidR="0009448E" w:rsidRDefault="0009448E" w:rsidP="0009448E">
      <w:pPr>
        <w:spacing w:before="160" w:after="100"/>
      </w:pPr>
      <w:r>
        <w:rPr>
          <w:b/>
          <w:bCs/>
          <w:color w:val="375623"/>
        </w:rPr>
        <w:t xml:space="preserve">Q1.  </w:t>
      </w:r>
      <w:r>
        <w:t>A 28-year-old female with severe persistent asthma presents for biologic therapy selection. Eosinophil count 680/µL, total IgE 24 IU/mL, FeNO 82 ppb; skin prick tests to all common allergens negative. Despite high-dose ICS/LABA + LAMA + montelukast, she required 4 oral corticosteroid courses last year. Which combination of findings favors dupilumab (anti-IL-4Rα) over mepolizumab (anti-IL-5)?</w:t>
      </w:r>
    </w:p>
    <w:p w14:paraId="0A3D1C4F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A) Blood eosinophilia &gt; 300/µL and atopic comorbidities (atopic dermatitis, CRS with nasal polyps)</w:t>
      </w:r>
    </w:p>
    <w:p w14:paraId="6573A77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Blood eosinophilia &gt; 150/µL, high total IgE, and positive skin prick test</w:t>
      </w:r>
    </w:p>
    <w:p w14:paraId="20ED475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Blood eosinophilia &gt; 500/µL and late-onset non-atopic asthma</w:t>
      </w:r>
    </w:p>
    <w:p w14:paraId="49D7BCA3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History of eosinophilic granulomatosis with polyangiitis (EGPA)</w:t>
      </w:r>
    </w:p>
    <w:p w14:paraId="746C8AB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Frequent exacerbations despite high eosinophil count in the presence of sputum neutrophilia</w:t>
      </w:r>
    </w:p>
    <w:p w14:paraId="0313401E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A</w:t>
      </w:r>
    </w:p>
    <w:p w14:paraId="148F6F15" w14:textId="77777777" w:rsidR="0009448E" w:rsidRDefault="0009448E" w:rsidP="0009448E">
      <w:pPr>
        <w:spacing w:before="280" w:after="100"/>
      </w:pPr>
      <w:r>
        <w:rPr>
          <w:b/>
          <w:bCs/>
          <w:color w:val="375623"/>
        </w:rPr>
        <w:t xml:space="preserve">Q2.  </w:t>
      </w:r>
      <w:r>
        <w:t>A 53-year-old female with uncontrolled asthma presents without achieving symptom control on triple therapy (ICS/LABA/LAMA). FeNO 12 ppb, eosinophil 80/µL, IgE 18 IU/mL, skin prick negative. Non-smoker. pH-metry: distal esophageal acid exposure time 9%, positive symptom index. Following 8 weeks of PPI therapy, minimal improvement. What is the most appropriate treatment?</w:t>
      </w:r>
    </w:p>
    <w:p w14:paraId="5DA5243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lastRenderedPageBreak/>
        <w:t>A) Dupilumab — the eosinophil count may be underestimating Type 2 inflammation</w:t>
      </w:r>
    </w:p>
    <w:p w14:paraId="236C1E11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Anti-reflux surgery (Nissen fundoplication) — GERD-induced asthma</w:t>
      </w:r>
    </w:p>
    <w:p w14:paraId="05CA26DB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Tezepelumab — efficacy independent of eosinophil count</w:t>
      </w:r>
    </w:p>
    <w:p w14:paraId="37414745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D) Bronchial thermoplasty — non-Type 2 refractory asthma with smooth muscle hypertrophy</w:t>
      </w:r>
    </w:p>
    <w:p w14:paraId="5E58063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Increase PPI to twice daily and add prokinetic agent; reassess</w:t>
      </w:r>
    </w:p>
    <w:p w14:paraId="71F4731A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D</w:t>
      </w:r>
    </w:p>
    <w:p w14:paraId="49F0B2F1" w14:textId="77777777" w:rsidR="0009448E" w:rsidRDefault="0009448E" w:rsidP="0009448E">
      <w:pPr>
        <w:spacing w:before="280" w:after="100"/>
      </w:pPr>
      <w:r>
        <w:rPr>
          <w:b/>
          <w:bCs/>
          <w:color w:val="375623"/>
        </w:rPr>
        <w:t xml:space="preserve">Q3.  </w:t>
      </w:r>
      <w:r>
        <w:t>A 67-year-old female with asthma-COPD overlap (ACO): FEV1 38%, post-bronchodilator FEV1 increase 15% + 280 mL, eosinophil 380/µL, IgE 280 IU/mL, positive skin prick tests to HDM and cat. Despite LAMA/LABA/ICS, she has 3 exacerbations per year. She is requesting biologic therapy. Which biologic is LEAST suitable for this patient?</w:t>
      </w:r>
    </w:p>
    <w:p w14:paraId="320DA330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Dupilumab — effective in eosinophilic phenotype of both asthma and COPD</w:t>
      </w:r>
    </w:p>
    <w:p w14:paraId="503A47E5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Omalizumab — anti-IgE, indicated in allergic asthma with IgE 30–1500 IU/mL</w:t>
      </w:r>
    </w:p>
    <w:p w14:paraId="66E505C3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Mepolizumab — anti-IL-5, reduces eosinophilic exacerbations in COPD</w:t>
      </w:r>
    </w:p>
    <w:p w14:paraId="7B1B076B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Tezepelumab — anti-TSLP, efficacy independent of eosinophil count</w:t>
      </w:r>
    </w:p>
    <w:p w14:paraId="56F87E31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E) Benralizumab — anti-IL-5Rα, studied only in asthma, no approval for COPD</w:t>
      </w:r>
    </w:p>
    <w:p w14:paraId="160E146A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E</w:t>
      </w:r>
    </w:p>
    <w:p w14:paraId="3531EE97" w14:textId="77777777" w:rsidR="0009448E" w:rsidRDefault="0009448E" w:rsidP="0009448E">
      <w:pPr>
        <w:pBdr>
          <w:left w:val="single" w:sz="24" w:space="8" w:color="4B2596"/>
        </w:pBdr>
        <w:shd w:val="clear" w:color="auto" w:fill="EAE0F5"/>
        <w:spacing w:before="480" w:after="160"/>
        <w:ind w:left="200" w:right="200"/>
      </w:pPr>
      <w:r>
        <w:rPr>
          <w:b/>
          <w:bCs/>
          <w:color w:val="4B2596"/>
          <w:sz w:val="26"/>
          <w:szCs w:val="26"/>
        </w:rPr>
        <w:t>Domain 4: Diagnosis &amp; Differential Diagnosis</w:t>
      </w:r>
    </w:p>
    <w:p w14:paraId="579AE6A7" w14:textId="77777777" w:rsidR="0009448E" w:rsidRDefault="0009448E" w:rsidP="0009448E">
      <w:pPr>
        <w:spacing w:before="160" w:after="100"/>
      </w:pPr>
      <w:r>
        <w:rPr>
          <w:b/>
          <w:bCs/>
          <w:color w:val="4B2596"/>
        </w:rPr>
        <w:t xml:space="preserve">Q1.  </w:t>
      </w:r>
      <w:r>
        <w:t>A 55-year-old never-smoker male presents with 6 months of dyspnea and 2 years of chronic cough. He worked in a shipyard for 20 years. Spirometry: FVC 62%, FEV1 58%, FEV1/FVC 0.74, DLCO 48% predicted. HRCT: irregular linear opacities at the bases with subpleural involvement and lower lobe honeycombing. Bilateral pleural plaques. BAL: 28% lymphocytosis. What is the most likely diagnosis and the critical distinction from COPD?</w:t>
      </w:r>
    </w:p>
    <w:p w14:paraId="6C8F7FAA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A) Asbestosis — restrictive pattern with low DLCO distinguishes it from the obstructive pattern of COPD</w:t>
      </w:r>
    </w:p>
    <w:p w14:paraId="58218548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Hypersensitivity pneumonitis — BAL lymphocytosis is diagnostic</w:t>
      </w:r>
    </w:p>
    <w:p w14:paraId="190303F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Combined pulmonary fibrosis and emphysema (CPFE) — can present with near-normal FEV1/FVC</w:t>
      </w:r>
    </w:p>
    <w:p w14:paraId="23BC9272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Respiratory bronchiolitis-ILD — typically seen in heavy smokers with centrilobular nodules</w:t>
      </w:r>
    </w:p>
    <w:p w14:paraId="144AE63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Mesothelioma — pleural plaques indicate direct pleural involvement</w:t>
      </w:r>
    </w:p>
    <w:p w14:paraId="186EE523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A</w:t>
      </w:r>
    </w:p>
    <w:p w14:paraId="71592DAE" w14:textId="77777777" w:rsidR="0009448E" w:rsidRDefault="0009448E" w:rsidP="0009448E">
      <w:pPr>
        <w:spacing w:before="280" w:after="100"/>
      </w:pPr>
      <w:r>
        <w:rPr>
          <w:b/>
          <w:bCs/>
          <w:color w:val="4B2596"/>
        </w:rPr>
        <w:t xml:space="preserve">Q2.  </w:t>
      </w:r>
      <w:r>
        <w:t>A 48-year-old woman with known asthma presents with 4 weeks of worsening dyspnea, pleuritic chest pain, and hemoptysis despite step-up therapy. Labs: WBC 14,000, 22% eosinophils (absolute 3,080/µL), ESR 88, CRP 64. ANCA: MPO-ANCA positive. HRCT: bilateral ground-glass opacities, consolidation, small pleural effusion. Urinalysis: RBC casts, 3+ protein. Which single diagnosis explains ALL findings, and what is the most critical urgent intervention?</w:t>
      </w:r>
    </w:p>
    <w:p w14:paraId="053A4E5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Allergic bronchopulmonary aspergillosis (ABPA) — high-dose ICS and itraconazole</w:t>
      </w:r>
    </w:p>
    <w:p w14:paraId="28DD4431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Eosinophilic granulomatosis with polyangiitis (EGPA) — high-dose systemic corticosteroids ± cyclophosphamide</w:t>
      </w:r>
    </w:p>
    <w:p w14:paraId="4B8DCFA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Churg-Strauss reaction due to new LTRA therapy — discontinue montelukast</w:t>
      </w:r>
    </w:p>
    <w:p w14:paraId="1A655C25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lastRenderedPageBreak/>
        <w:t>D) Hypereosinophilic syndrome — imatinib for FIP1L1-PDGFRA mutation</w:t>
      </w:r>
    </w:p>
    <w:p w14:paraId="3D8CBCA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Löffler syndrome — supportive care only, self-limited</w:t>
      </w:r>
    </w:p>
    <w:p w14:paraId="5B2F0C64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36FB4679" w14:textId="77777777" w:rsidR="0009448E" w:rsidRDefault="0009448E" w:rsidP="0009448E">
      <w:pPr>
        <w:spacing w:before="280" w:after="100"/>
      </w:pPr>
      <w:r>
        <w:rPr>
          <w:b/>
          <w:bCs/>
          <w:color w:val="4B2596"/>
        </w:rPr>
        <w:t xml:space="preserve">Q3.  </w:t>
      </w:r>
      <w:r>
        <w:t>A 52-year-old woman undergoes preoperative PFTs before elective cholecystectomy. Results: FVC 78%, FEV1 72%, FEV1/FVC 0.92, TLC 82%, RV 74%, DLCO 92%. No respiratory complaints; uses albuterol MDI occasionally. The surgeon is concerned about postoperative pulmonary complications. What is the correct interpretation of these PFT results?</w:t>
      </w:r>
    </w:p>
    <w:p w14:paraId="60CB6A3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Mild restrictive pattern — interstitial lung disease should be investigated</w:t>
      </w:r>
    </w:p>
    <w:p w14:paraId="76B7C801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Mild obstructive pattern with air trapping — consistent with early COPD</w:t>
      </w:r>
    </w:p>
    <w:p w14:paraId="0380B565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Mixed obstructive-restrictive pattern — further workup with bronchoscopy required</w:t>
      </w:r>
    </w:p>
    <w:p w14:paraId="7BBB8DDF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D) Normal spirometry — FEV1/FVC of 0.92 excludes obstruction</w:t>
      </w:r>
    </w:p>
    <w:p w14:paraId="653EAE5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Upper airway obstruction — variable intrathoracic pattern on flow-volume curve</w:t>
      </w:r>
    </w:p>
    <w:p w14:paraId="30B2B258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D</w:t>
      </w:r>
    </w:p>
    <w:p w14:paraId="5270AE0A" w14:textId="77777777" w:rsidR="0009448E" w:rsidRDefault="0009448E" w:rsidP="0009448E">
      <w:pPr>
        <w:spacing w:before="280" w:after="100"/>
      </w:pPr>
      <w:r>
        <w:rPr>
          <w:b/>
          <w:bCs/>
          <w:color w:val="4B2596"/>
        </w:rPr>
        <w:t xml:space="preserve">Q4.  </w:t>
      </w:r>
      <w:r>
        <w:t>A 55-year-old female with difficult-to-control asthma presents with progressive dyspnea and dry cough unresponsive to bronchodilators. Lisinopril was started 3 months ago for hypertension. Spirometry: mild obstruction with bronchodilator response. FeNO 44 ppb. History of recurrent sinusitis; two prior nasal polypectomies. Severe perioperative bronchospasm after ASA 325 mg. How is this presentation best classified?</w:t>
      </w:r>
    </w:p>
    <w:p w14:paraId="47D187D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ACE inhibitor-induced cough mimicking an asthma exacerbation</w:t>
      </w:r>
    </w:p>
    <w:p w14:paraId="4C54B3D2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Samter's Triad (NSAID-exacerbated respiratory disease — AERD) co-existing with ACE inhibitor-induced cough</w:t>
      </w:r>
    </w:p>
    <w:p w14:paraId="68835707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Aspirin allergy with comorbid allergic asthma</w:t>
      </w:r>
    </w:p>
    <w:p w14:paraId="11AE9C4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Eosinophilic asthma with hyperplastic sinusitis</w:t>
      </w:r>
    </w:p>
    <w:p w14:paraId="72AE4FD8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Occupational asthma induced by pharmaceutical exposure</w:t>
      </w:r>
    </w:p>
    <w:p w14:paraId="2439FB92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5F74CB4E" w14:textId="77777777" w:rsidR="0009448E" w:rsidRDefault="0009448E" w:rsidP="0009448E">
      <w:pPr>
        <w:spacing w:before="280" w:after="100"/>
      </w:pPr>
      <w:r>
        <w:rPr>
          <w:b/>
          <w:bCs/>
          <w:color w:val="4B2596"/>
        </w:rPr>
        <w:t xml:space="preserve">Q5.  </w:t>
      </w:r>
      <w:r>
        <w:t>A 47-year-old female with difficult-to-control asthma: FeNO 78 ppb, eosinophil 920/µL, total IgE 1840 IU/mL. Skin prick positive to Aspergillus. Serum Aspergillus precipitins positive. Aspergillus-specific IgE 4.2 kUA/L. Chest CT: central bronchiectasis with mucus plugging in the right upper lobe. What is the most consistent diagnosis and the fulfilled diagnostic criteria?</w:t>
      </w:r>
    </w:p>
    <w:p w14:paraId="1EA8632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Invasive pulmonary aspergillosis — voriconazole</w:t>
      </w:r>
    </w:p>
    <w:p w14:paraId="3CF18825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Allergic bronchopulmonary aspergillosis (ABPA) — asthma + Aspergillus sensitization + central bronchiectasis + elevated total IgE</w:t>
      </w:r>
    </w:p>
    <w:p w14:paraId="1900C245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Chronic pulmonary aspergillosis — long-term itraconazole</w:t>
      </w:r>
    </w:p>
    <w:p w14:paraId="4D2987D7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Aspergillus-sensitive asthma (without ABPA) — add ICS</w:t>
      </w:r>
    </w:p>
    <w:p w14:paraId="4D4D147A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Simple aspergilloma — surgical evaluation</w:t>
      </w:r>
    </w:p>
    <w:p w14:paraId="21177034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1B38333D" w14:textId="77777777" w:rsidR="0009448E" w:rsidRDefault="0009448E" w:rsidP="0009448E">
      <w:pPr>
        <w:spacing w:before="280" w:after="100"/>
      </w:pPr>
      <w:r>
        <w:rPr>
          <w:b/>
          <w:bCs/>
          <w:color w:val="4B2596"/>
        </w:rPr>
        <w:t xml:space="preserve">Q6.  </w:t>
      </w:r>
      <w:r>
        <w:t xml:space="preserve">A 55-year-old female with a 20 pack-year smoking history has a mixed pattern on spirometry: FEV1 48%, FVC 62%, FEV1/FVC 0.61, TLC 75% predicted, DLCO 52%. Chest CT: centrilobular emphysema in upper lobes AND bilateral basal ground-glass opacities with traction </w:t>
      </w:r>
      <w:r>
        <w:lastRenderedPageBreak/>
        <w:t>bronchiectasis. What is the most likely diagnosis and the pathophysiological explanation for the 'near-normal FEV1/FVC'?</w:t>
      </w:r>
    </w:p>
    <w:p w14:paraId="5612756A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COPD with pleural effusion — volume restriction masks obstruction</w:t>
      </w:r>
    </w:p>
    <w:p w14:paraId="1D2F3D93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Combined pulmonary fibrosis and emphysema (CPFE) — fibrosis proportionally reduces FVC, masking true obstruction; FEV1/FVC appears falsely near-normal</w:t>
      </w:r>
    </w:p>
    <w:p w14:paraId="3859F09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Hypersensitivity pneumonitis — mixed obstruction and restriction is pathognomonic</w:t>
      </w:r>
    </w:p>
    <w:p w14:paraId="6D70AA6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Sarcoidosis stage II — bilateral infiltrates with airway involvement</w:t>
      </w:r>
    </w:p>
    <w:p w14:paraId="1646E6F3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Usual interstitial pneumonia (UIP) — smoking causes both COPD and UIP</w:t>
      </w:r>
    </w:p>
    <w:p w14:paraId="3916B98A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37D8C4FD" w14:textId="77777777" w:rsidR="0009448E" w:rsidRDefault="0009448E" w:rsidP="0009448E">
      <w:pPr>
        <w:pBdr>
          <w:left w:val="single" w:sz="24" w:space="8" w:color="7B3F00"/>
        </w:pBdr>
        <w:shd w:val="clear" w:color="auto" w:fill="FEF3E2"/>
        <w:spacing w:before="480" w:after="160"/>
        <w:ind w:left="200" w:right="200"/>
      </w:pPr>
      <w:r>
        <w:rPr>
          <w:b/>
          <w:bCs/>
          <w:color w:val="7B3F00"/>
          <w:sz w:val="26"/>
          <w:szCs w:val="26"/>
        </w:rPr>
        <w:t>Domain 5: Special Populations &amp; Clinical Scenarios</w:t>
      </w:r>
    </w:p>
    <w:p w14:paraId="120A004B" w14:textId="77777777" w:rsidR="0009448E" w:rsidRDefault="0009448E" w:rsidP="0009448E">
      <w:pPr>
        <w:spacing w:before="160" w:after="100"/>
      </w:pPr>
      <w:r>
        <w:rPr>
          <w:b/>
          <w:bCs/>
          <w:color w:val="7B3F00"/>
        </w:rPr>
        <w:t xml:space="preserve">Q1.  </w:t>
      </w:r>
      <w:r>
        <w:t>A 45-year-old female non-smoker presents with 3 years of progressive dyspnea. She works in a bakery. Spirometry: FEV1 55% predicted, FVC 88%, FEV1/FVC 0.52, post-bronchodilator FEV1 increase of 18% and 220 mL. Methacholine PC20 = 0.8 mg/mL. Total IgE 380 IU/mL. Skin prick positive to wheat flour and alpha-amylase. FeNO = 64 ppb. Symptom control not achieved despite 6 months of high-dose ICS/LABA. What is the most targeted next step?</w:t>
      </w:r>
    </w:p>
    <w:p w14:paraId="24BA03A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Start oral corticosteroids for persistent eosinophilic airway inflammation</w:t>
      </w:r>
    </w:p>
    <w:p w14:paraId="0F2BFA2A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Change workplace and eliminate allergen exposure</w:t>
      </w:r>
    </w:p>
    <w:p w14:paraId="2528C978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Initiate dupilumab (anti-IL-4Rα biologic agent)</w:t>
      </w:r>
    </w:p>
    <w:p w14:paraId="28C5BA8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Add montelukast and oral antihistamine</w:t>
      </w:r>
    </w:p>
    <w:p w14:paraId="44911D17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Administer allergen-specific immunotherapy with wheat flour extract</w:t>
      </w:r>
    </w:p>
    <w:p w14:paraId="0E15CB9B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7530C163" w14:textId="77777777" w:rsidR="0009448E" w:rsidRDefault="0009448E" w:rsidP="0009448E">
      <w:pPr>
        <w:spacing w:before="280" w:after="100"/>
      </w:pPr>
      <w:r>
        <w:rPr>
          <w:b/>
          <w:bCs/>
          <w:color w:val="7B3F00"/>
        </w:rPr>
        <w:t xml:space="preserve">Q2.  </w:t>
      </w:r>
      <w:r>
        <w:t>A 38-year-old professional cyclist presents with wheeze and exertional dyspnea. Spirometry at rest is normal. Post-exercise FEV1 drops 14%. FeNO 18 ppb. Methacholine PC20 = 6 mg/mL (borderline). Symptoms occur exclusively during intense exercise in cold, dry air. What is the most likely diagnosis and preferred pharmacological treatment?</w:t>
      </w:r>
    </w:p>
    <w:p w14:paraId="6A77E920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Classic atopic asthma — initiate low-dose ICS</w:t>
      </w:r>
    </w:p>
    <w:p w14:paraId="15375BB3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Exercise-induced bronchoconstriction (EIB) without underlying asthma — pre-exercise SABA</w:t>
      </w:r>
    </w:p>
    <w:p w14:paraId="07C5AB2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Vocal cord dysfunction (VCD) — speech therapy and breathing exercises</w:t>
      </w:r>
    </w:p>
    <w:p w14:paraId="4544022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Exercise-induced laryngeal obstruction (EILO) — supraglottoplasty evaluation</w:t>
      </w:r>
    </w:p>
    <w:p w14:paraId="5D13B68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Hyperventilation syndrome — carbon dioxide rebreathing technique</w:t>
      </w:r>
    </w:p>
    <w:p w14:paraId="584F79B8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7BFD65A7" w14:textId="77777777" w:rsidR="0009448E" w:rsidRDefault="0009448E" w:rsidP="0009448E">
      <w:pPr>
        <w:spacing w:before="280" w:after="100"/>
      </w:pPr>
      <w:r>
        <w:rPr>
          <w:b/>
          <w:bCs/>
          <w:color w:val="7B3F00"/>
        </w:rPr>
        <w:t xml:space="preserve">Q3.  </w:t>
      </w:r>
      <w:r>
        <w:t>A 36-year-old pregnant woman at 32 weeks gestation presents with a moderate asthma exacerbation; SpO2 92%. She is concerned about the effects of medications on the fetus. Which of the following statements regarding asthma management in pregnancy is most accurate?</w:t>
      </w:r>
    </w:p>
    <w:p w14:paraId="4331A16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SABAs are contraindicated in pregnancy due to uterine relaxation effects</w:t>
      </w:r>
    </w:p>
    <w:p w14:paraId="62095E8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Systemic corticosteroids should be avoided in all trimesters due to teratogenicity risk</w:t>
      </w:r>
    </w:p>
    <w:p w14:paraId="1C7D56A3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lastRenderedPageBreak/>
        <w:t>C) Untreated asthma poses greater fetal risk than appropriately used asthma medications</w:t>
      </w:r>
    </w:p>
    <w:p w14:paraId="0F717805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Inhaled corticosteroids should be discontinued in the first trimester due to cleft palate risk</w:t>
      </w:r>
    </w:p>
    <w:p w14:paraId="0F16124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Biologics (mepolizumab, dupilumab) are contraindicated in pregnancy</w:t>
      </w:r>
    </w:p>
    <w:p w14:paraId="5CC761E4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C</w:t>
      </w:r>
    </w:p>
    <w:p w14:paraId="68034197" w14:textId="77777777" w:rsidR="0009448E" w:rsidRDefault="0009448E" w:rsidP="0009448E">
      <w:pPr>
        <w:spacing w:before="280" w:after="100"/>
      </w:pPr>
      <w:r>
        <w:rPr>
          <w:b/>
          <w:bCs/>
          <w:color w:val="7B3F00"/>
        </w:rPr>
        <w:t xml:space="preserve">Q4.  </w:t>
      </w:r>
      <w:r>
        <w:t>A 68-year-old male with COPD (FEV1 30%) develops sudden worsening dyspnea and right pleuritic chest pain. D-dimer 2.8 µg/mL. CT pulmonary angiography shows right lobar and segmental filling defects (intermediate-to-high risk PE). Troponin I = 0.8 ng/mL, BNP = 980 pg/mL. Echocardiography: RV dysfunction with McConnell sign. BP 108/72 mmHg. What is the most appropriate treatment strategy?</w:t>
      </w:r>
    </w:p>
    <w:p w14:paraId="5FF82EE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Emergency systemic thrombolysis (IV alteplase 100 mg over 2 hours)</w:t>
      </w:r>
    </w:p>
    <w:p w14:paraId="4F2CF13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Anticoagulation with LMWH alone and close monitoring — hemodynamically stable</w:t>
      </w:r>
    </w:p>
    <w:p w14:paraId="0A2FCBBE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C) Catheter-directed therapy (CDT) as preferred over systemic thrombolysis in submassive PE</w:t>
      </w:r>
    </w:p>
    <w:p w14:paraId="66A7E0E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Surgical embolectomy due to COPD and bleeding risk</w:t>
      </w:r>
    </w:p>
    <w:p w14:paraId="516D1168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Inferior vena cava filter and anticoagulation</w:t>
      </w:r>
    </w:p>
    <w:p w14:paraId="6041A1CA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C</w:t>
      </w:r>
    </w:p>
    <w:p w14:paraId="50E8A882" w14:textId="77777777" w:rsidR="0009448E" w:rsidRDefault="0009448E" w:rsidP="0009448E">
      <w:pPr>
        <w:pBdr>
          <w:left w:val="single" w:sz="24" w:space="8" w:color="254061"/>
        </w:pBdr>
        <w:shd w:val="clear" w:color="auto" w:fill="D9E8F5"/>
        <w:spacing w:before="480" w:after="160"/>
        <w:ind w:left="200" w:right="200"/>
      </w:pPr>
      <w:r>
        <w:rPr>
          <w:b/>
          <w:bCs/>
          <w:color w:val="254061"/>
          <w:sz w:val="26"/>
          <w:szCs w:val="26"/>
        </w:rPr>
        <w:t>Domain 6: Pathophysiology &amp; Pulmonary Function Testing</w:t>
      </w:r>
    </w:p>
    <w:p w14:paraId="0895732C" w14:textId="77777777" w:rsidR="0009448E" w:rsidRDefault="0009448E" w:rsidP="0009448E">
      <w:pPr>
        <w:spacing w:before="160" w:after="100"/>
      </w:pPr>
      <w:r>
        <w:rPr>
          <w:b/>
          <w:bCs/>
          <w:color w:val="254061"/>
        </w:rPr>
        <w:t xml:space="preserve">Q1.  </w:t>
      </w:r>
      <w:r>
        <w:t>Dynamic hyperinflation is confirmed in a 57-year-old male with COPD (FEV1 32%): inspiratory capacity (IC) drops from 2.8 L at rest to 1.6 L at peak exercise. Which physiological mechanism best explains the disproportionate dyspnea relative to his FEV1 impairment?</w:t>
      </w:r>
    </w:p>
    <w:p w14:paraId="687020B2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Hypoxemia due to V/Q mismatch activates peripheral chemoreceptors</w:t>
      </w:r>
    </w:p>
    <w:p w14:paraId="30A331F8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Dynamic hyperinflation increases EELV, placing inspiratory muscles at mechanical disadvantage; IC falls; intrinsic PEEP increases work of breathing</w:t>
      </w:r>
    </w:p>
    <w:p w14:paraId="7FC0C0B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Lactic acidosis during exercise stimulates respiratory drive</w:t>
      </w:r>
    </w:p>
    <w:p w14:paraId="20AF4E6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Expiratory flow limitation results in air trapping only at rest; it improves with bronchodilation during exercise</w:t>
      </w:r>
    </w:p>
    <w:p w14:paraId="0060B34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Increasing minute ventilation requirements during exercise exceed MVV</w:t>
      </w:r>
    </w:p>
    <w:p w14:paraId="18CB1C37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430626E6" w14:textId="77777777" w:rsidR="0009448E" w:rsidRDefault="0009448E" w:rsidP="0009448E">
      <w:pPr>
        <w:pBdr>
          <w:left w:val="single" w:sz="24" w:space="8" w:color="244F26"/>
        </w:pBdr>
        <w:shd w:val="clear" w:color="auto" w:fill="D7EFD9"/>
        <w:spacing w:before="480" w:after="160"/>
        <w:ind w:left="200" w:right="200"/>
      </w:pPr>
      <w:r>
        <w:rPr>
          <w:b/>
          <w:bCs/>
          <w:color w:val="244F26"/>
          <w:sz w:val="26"/>
          <w:szCs w:val="26"/>
        </w:rPr>
        <w:t>Domain 7: Interventional &amp; Surgical Management</w:t>
      </w:r>
    </w:p>
    <w:p w14:paraId="5E0F213F" w14:textId="77777777" w:rsidR="0009448E" w:rsidRDefault="0009448E" w:rsidP="0009448E">
      <w:pPr>
        <w:spacing w:before="160" w:after="100"/>
      </w:pPr>
      <w:r>
        <w:rPr>
          <w:b/>
          <w:bCs/>
          <w:color w:val="244F26"/>
        </w:rPr>
        <w:t xml:space="preserve">Q1.  </w:t>
      </w:r>
      <w:r>
        <w:t>A 61-year-old male with severe COPD (FEV1 22%) and lung cancer (squamous cell, T2N0M0) is planned for lobectomy. Preoperative FEV1 1.8 L (58% predicted). Calculated ppo-FEV1: 0.9 L (29%). 6MWT 280 m, VO2 max on CPET 12 mL/kg/min. According to risk stratification, which category does this patient fall into and what does it imply?</w:t>
      </w:r>
    </w:p>
    <w:p w14:paraId="057B5C2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Low risk — ppo-FEV1 &gt; 40% is sufficient</w:t>
      </w:r>
    </w:p>
    <w:p w14:paraId="688C38EF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Moderate risk — may proceed to surgery with enhanced postoperative respiratory care</w:t>
      </w:r>
    </w:p>
    <w:p w14:paraId="66711C10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C) High risk (elevated cardiopulmonary risk) — VO2 max &lt; 15 mL/kg/min AND ppo-FEV1 &lt; 30%</w:t>
      </w:r>
    </w:p>
    <w:p w14:paraId="1C4E7997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Prohibitive risk — absolute contraindication to lobectomy</w:t>
      </w:r>
    </w:p>
    <w:p w14:paraId="099B5F4A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lastRenderedPageBreak/>
        <w:t>E) High risk — pneumonectomy required instead of lobectomy</w:t>
      </w:r>
    </w:p>
    <w:p w14:paraId="28A34DA9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C</w:t>
      </w:r>
    </w:p>
    <w:p w14:paraId="1BE71394" w14:textId="77777777" w:rsidR="0009448E" w:rsidRDefault="0009448E" w:rsidP="0009448E">
      <w:pPr>
        <w:spacing w:before="280" w:after="100"/>
      </w:pPr>
      <w:r>
        <w:rPr>
          <w:b/>
          <w:bCs/>
          <w:color w:val="244F26"/>
        </w:rPr>
        <w:t xml:space="preserve">Q2.  </w:t>
      </w:r>
      <w:r>
        <w:t>Chest CT of a 60-year-old male with severe COPD (FEV1 35%) shows predominantly upper lobe emphysema with hyperinflation (RV/TLC = 0.65). No significant cardiac disease, BMI 22, non-smoker for 2 years, DLCO 35%, 6MWT 320 m. LVRS evaluation is planned. According to NETT criteria, which single finding places this patient in the highest-risk category?</w:t>
      </w:r>
    </w:p>
    <w:p w14:paraId="0AE6DDA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FEV1 at 35% predicted</w:t>
      </w:r>
    </w:p>
    <w:p w14:paraId="55D2DF35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DLCO at 35% predicted</w:t>
      </w:r>
    </w:p>
    <w:p w14:paraId="15C9D84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6MWT of 320 meters</w:t>
      </w:r>
    </w:p>
    <w:p w14:paraId="7B7B2EC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Upper lobe predominant emphysema pattern</w:t>
      </w:r>
    </w:p>
    <w:p w14:paraId="3FBF56D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Age 60</w:t>
      </w:r>
    </w:p>
    <w:p w14:paraId="2A739DB9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30768259" w14:textId="77777777" w:rsidR="0009448E" w:rsidRDefault="0009448E" w:rsidP="0009448E">
      <w:pPr>
        <w:spacing w:before="280" w:after="100"/>
      </w:pPr>
      <w:r>
        <w:rPr>
          <w:b/>
          <w:bCs/>
          <w:color w:val="244F26"/>
        </w:rPr>
        <w:t xml:space="preserve">Q3.  </w:t>
      </w:r>
      <w:r>
        <w:t>A 60-year-old male with COPD (FEV1 35%, FVC 80%, FEV1/FVC 0.43) has predominantly upper lobe emphysema on CT (RV/TLC = 0.65). No cardiac disease, BMI 22, ex-smoker, DLCO 35%, 6MWT 320 m. According to NETT criteria, which single finding confers the highest surgical risk in LVRS evaluation?</w:t>
      </w:r>
    </w:p>
    <w:p w14:paraId="4D73566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FEV1 35%</w:t>
      </w:r>
    </w:p>
    <w:p w14:paraId="5CC60DCC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DLCO 35%</w:t>
      </w:r>
    </w:p>
    <w:p w14:paraId="350C3249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6MWT 320 meters</w:t>
      </w:r>
    </w:p>
    <w:p w14:paraId="2FF1F8E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Upper lobe predominant emphysema</w:t>
      </w:r>
    </w:p>
    <w:p w14:paraId="70E7973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Age 60</w:t>
      </w:r>
    </w:p>
    <w:p w14:paraId="7FA0906F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4DD1FDEA" w14:textId="77777777" w:rsidR="0009448E" w:rsidRDefault="0009448E" w:rsidP="0009448E">
      <w:pPr>
        <w:pBdr>
          <w:left w:val="single" w:sz="24" w:space="8" w:color="842C00"/>
        </w:pBdr>
        <w:shd w:val="clear" w:color="auto" w:fill="FDDDCC"/>
        <w:spacing w:before="480" w:after="160"/>
        <w:ind w:left="200" w:right="200"/>
      </w:pPr>
      <w:r>
        <w:rPr>
          <w:b/>
          <w:bCs/>
          <w:color w:val="842C00"/>
          <w:sz w:val="26"/>
          <w:szCs w:val="26"/>
        </w:rPr>
        <w:t>Domain 8: Emergencies</w:t>
      </w:r>
    </w:p>
    <w:p w14:paraId="0C06E323" w14:textId="77777777" w:rsidR="0009448E" w:rsidRDefault="0009448E" w:rsidP="0009448E">
      <w:pPr>
        <w:spacing w:before="160" w:after="100"/>
      </w:pPr>
      <w:r>
        <w:rPr>
          <w:b/>
          <w:bCs/>
          <w:color w:val="842C00"/>
        </w:rPr>
        <w:t xml:space="preserve">Q1.  </w:t>
      </w:r>
      <w:r>
        <w:t>A 50-year-old male presents with sudden severe dyspnea and pleuritic chest pain. 30 pack-year smoking history. Chest X-ray shows a large hyperlucent area on the left with absent lung markings, rightward tracheal and mediastinal deviation. HR 124, BP 88/52 mmHg, elevated JVP, no breath sounds on the left. What is the immediate next step?</w:t>
      </w:r>
    </w:p>
    <w:p w14:paraId="7F44631E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Emergency chest CT to distinguish tension pneumothorax from giant bulla</w:t>
      </w:r>
    </w:p>
    <w:p w14:paraId="7D9B78F2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Needle decompression at the left 2nd intercostal space midclavicular line, followed by chest tube</w:t>
      </w:r>
    </w:p>
    <w:p w14:paraId="507BD047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Chest tube at the left 5th intercostal space anterior axillary line</w:t>
      </w:r>
    </w:p>
    <w:p w14:paraId="38F2111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Emergency bronchoscopy for ball-valve obstruction</w:t>
      </w:r>
    </w:p>
    <w:p w14:paraId="39860B93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Fluid resuscitation and vasopressors while awaiting imaging</w:t>
      </w:r>
    </w:p>
    <w:p w14:paraId="6676E20A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79CA7917" w14:textId="77777777" w:rsidR="0009448E" w:rsidRDefault="0009448E" w:rsidP="0009448E">
      <w:pPr>
        <w:spacing w:before="280" w:after="100"/>
      </w:pPr>
      <w:r>
        <w:rPr>
          <w:b/>
          <w:bCs/>
          <w:color w:val="842C00"/>
        </w:rPr>
        <w:t xml:space="preserve">Q2.  </w:t>
      </w:r>
      <w:r>
        <w:t>A 32-year-old male develops sudden severe dyspnea, wheeze, urticaria, and hypotension after eating shellfish. Known shrimp allergy and asthma. BP 72/40 mmHg, HR 134, SpO2 88%, diffuse expiratory wheeze. What is the correct sequence of emergency management?</w:t>
      </w:r>
    </w:p>
    <w:p w14:paraId="679450E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lastRenderedPageBreak/>
        <w:t>A) IV diphenhydramine → IV methylprednisolone → nebulized albuterol → epinephrine if no response</w:t>
      </w:r>
    </w:p>
    <w:p w14:paraId="3FF191C1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B) Epinephrine 0.3–0.5 mg IM (anterolateral thigh) → supplemental oxygen → IV access/fluids → albuterol for bronchospasm</w:t>
      </w:r>
    </w:p>
    <w:p w14:paraId="3171640B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Nebulized albuterol → IV methylprednisolone → epinephrine for refractory bronchospasm</w:t>
      </w:r>
    </w:p>
    <w:p w14:paraId="6617C60C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IV push epinephrine 1 mg → antihistamine → corticosteroid → airway management</w:t>
      </w:r>
    </w:p>
    <w:p w14:paraId="3915A236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Supplemental oxygen → IV methylprednisolone → nebulized albuterol → IM epinephrine if no improvement</w:t>
      </w:r>
    </w:p>
    <w:p w14:paraId="0DFCC205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B</w:t>
      </w:r>
    </w:p>
    <w:p w14:paraId="34ABE979" w14:textId="77777777" w:rsidR="0009448E" w:rsidRDefault="0009448E" w:rsidP="0009448E">
      <w:pPr>
        <w:pBdr>
          <w:left w:val="single" w:sz="24" w:space="8" w:color="5C4033"/>
        </w:pBdr>
        <w:shd w:val="clear" w:color="auto" w:fill="F5EDE8"/>
        <w:spacing w:before="480" w:after="160"/>
        <w:ind w:left="200" w:right="200"/>
      </w:pPr>
      <w:r>
        <w:rPr>
          <w:b/>
          <w:bCs/>
          <w:color w:val="5C4033"/>
          <w:sz w:val="26"/>
          <w:szCs w:val="26"/>
        </w:rPr>
        <w:t>Domain 9: Special Asthma Phenotypes &amp; Upper Airway Disorders</w:t>
      </w:r>
    </w:p>
    <w:p w14:paraId="42288E84" w14:textId="77777777" w:rsidR="0009448E" w:rsidRDefault="0009448E" w:rsidP="0009448E">
      <w:pPr>
        <w:spacing w:before="160" w:after="100"/>
      </w:pPr>
      <w:r>
        <w:rPr>
          <w:b/>
          <w:bCs/>
          <w:color w:val="5C4033"/>
        </w:rPr>
        <w:t xml:space="preserve">Q1.  </w:t>
      </w:r>
      <w:r>
        <w:t>A 29-year-old competitive swimmer is evaluated for exertional dyspnea. During high-intensity exercise, she experiences inspiratory stridor and throat tightness resolving within minutes of stopping. Resting spirometry: normal. Post-exercise FEV1 decreases by 7%. Post-exercise flow-volume curve: inspiratory flattening with preserved expiratory limb. Laryngoscopy shows paradoxical adduction during inspiration. What is the most appropriate treatment?</w:t>
      </w:r>
    </w:p>
    <w:p w14:paraId="28F02357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A) Pre-exercise albuterol MDI</w:t>
      </w:r>
    </w:p>
    <w:p w14:paraId="1F887BBA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Trial of low-dose ICS</w:t>
      </w:r>
    </w:p>
    <w:p w14:paraId="51FF4E1C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C) Speech-language therapy with laryngeal control techniques — cornerstone treatment for VCD</w:t>
      </w:r>
    </w:p>
    <w:p w14:paraId="4A646336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Empirical montelukast</w:t>
      </w:r>
    </w:p>
    <w:p w14:paraId="083EDCB2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Supraglottoplasty for supraglottic collapse-related EILO</w:t>
      </w:r>
    </w:p>
    <w:p w14:paraId="6EA5567A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C</w:t>
      </w:r>
    </w:p>
    <w:p w14:paraId="57F380E7" w14:textId="77777777" w:rsidR="0009448E" w:rsidRDefault="0009448E" w:rsidP="0009448E">
      <w:pPr>
        <w:pBdr>
          <w:left w:val="single" w:sz="24" w:space="8" w:color="404040"/>
        </w:pBdr>
        <w:shd w:val="clear" w:color="auto" w:fill="F0F0F0"/>
        <w:spacing w:before="480" w:after="160"/>
        <w:ind w:left="200" w:right="200"/>
      </w:pPr>
      <w:r>
        <w:rPr>
          <w:b/>
          <w:bCs/>
          <w:color w:val="404040"/>
          <w:sz w:val="26"/>
          <w:szCs w:val="26"/>
        </w:rPr>
        <w:t>Domain 10: Inhaler Technique &amp; Patient Education</w:t>
      </w:r>
    </w:p>
    <w:p w14:paraId="33A4FE0D" w14:textId="77777777" w:rsidR="0009448E" w:rsidRDefault="0009448E" w:rsidP="0009448E">
      <w:pPr>
        <w:spacing w:before="160" w:after="100"/>
      </w:pPr>
      <w:r>
        <w:rPr>
          <w:b/>
          <w:bCs/>
          <w:color w:val="404040"/>
        </w:rPr>
        <w:t xml:space="preserve">Q1.  </w:t>
      </w:r>
      <w:r>
        <w:t>During inhaler technique assessment, a COPD patient performs a slow and gentle inspiration with a dry powder inhaler (DPI). A nurse taught the patient to inhale slowly, as with an MDI. What is the critical error and its consequence?</w:t>
      </w:r>
    </w:p>
    <w:p w14:paraId="5BB31449" w14:textId="77777777" w:rsidR="0009448E" w:rsidRDefault="0009448E" w:rsidP="0009448E">
      <w:pPr>
        <w:spacing w:before="50" w:after="50"/>
        <w:ind w:left="520"/>
      </w:pPr>
      <w:r>
        <w:rPr>
          <w:b/>
          <w:bCs/>
          <w:color w:val="1D7A3B"/>
          <w:sz w:val="21"/>
          <w:szCs w:val="21"/>
        </w:rPr>
        <w:t>A) DPIs require a high inspiratory flow (&gt; 30–60 L/min) to disaggregate powder particles; slow inhalation results in insufficient drug delivery to small airways</w:t>
      </w:r>
    </w:p>
    <w:p w14:paraId="001E0D04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B) DPIs require the same slow inhalation as an MDI — the nurse is correct</w:t>
      </w:r>
    </w:p>
    <w:p w14:paraId="1BE5F36D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C) DPIs require a spacer — failure to use a spacer is the error</w:t>
      </w:r>
    </w:p>
    <w:p w14:paraId="5FB84D13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D) DPIs are flow-independent; drug distribution is the same regardless of flow rate</w:t>
      </w:r>
    </w:p>
    <w:p w14:paraId="3C71CE22" w14:textId="77777777" w:rsidR="0009448E" w:rsidRDefault="0009448E" w:rsidP="0009448E">
      <w:pPr>
        <w:spacing w:before="50" w:after="50"/>
        <w:ind w:left="520"/>
      </w:pPr>
      <w:r>
        <w:rPr>
          <w:color w:val="333333"/>
          <w:sz w:val="21"/>
          <w:szCs w:val="21"/>
        </w:rPr>
        <w:t>E) Slow inhalation increases oropharyngeal deposition but improves pulmonary distribution</w:t>
      </w:r>
    </w:p>
    <w:p w14:paraId="74FDCE55" w14:textId="77777777" w:rsidR="0009448E" w:rsidRDefault="0009448E" w:rsidP="0009448E">
      <w:pPr>
        <w:pBdr>
          <w:bottom w:val="single" w:sz="4" w:space="4" w:color="CCCCCC"/>
        </w:pBdr>
        <w:spacing w:before="100" w:after="80"/>
        <w:ind w:left="520"/>
      </w:pPr>
      <w:r>
        <w:rPr>
          <w:rFonts w:ascii="Apple Color Emoji" w:hAnsi="Apple Color Emoji" w:cs="Apple Color Emoji"/>
          <w:b/>
          <w:bCs/>
          <w:i/>
          <w:iCs/>
          <w:color w:val="1D7A3B"/>
          <w:sz w:val="20"/>
          <w:szCs w:val="20"/>
        </w:rPr>
        <w:t>✔</w:t>
      </w:r>
      <w:r>
        <w:rPr>
          <w:b/>
          <w:bCs/>
          <w:i/>
          <w:iCs/>
          <w:color w:val="1D7A3B"/>
          <w:sz w:val="20"/>
          <w:szCs w:val="20"/>
        </w:rPr>
        <w:t xml:space="preserve"> Correct Answer: A</w:t>
      </w:r>
    </w:p>
    <w:p w14:paraId="47E186DE" w14:textId="77777777" w:rsidR="0009448E" w:rsidRDefault="0009448E" w:rsidP="0009448E">
      <w:r>
        <w:br w:type="page"/>
      </w:r>
    </w:p>
    <w:p w14:paraId="31FFD362" w14:textId="77777777" w:rsidR="0009448E" w:rsidRDefault="0009448E" w:rsidP="0009448E">
      <w:pPr>
        <w:spacing w:after="200"/>
      </w:pPr>
      <w:r>
        <w:rPr>
          <w:b/>
          <w:bCs/>
          <w:color w:val="1F3864"/>
          <w:sz w:val="28"/>
          <w:szCs w:val="28"/>
        </w:rPr>
        <w:lastRenderedPageBreak/>
        <w:t>Answer Key Summary</w:t>
      </w:r>
    </w:p>
    <w:p w14:paraId="3E5D1D2F" w14:textId="77777777" w:rsidR="0009448E" w:rsidRDefault="0009448E" w:rsidP="0009448E">
      <w:pPr>
        <w:spacing w:before="160" w:after="60"/>
      </w:pPr>
      <w:r>
        <w:rPr>
          <w:b/>
          <w:bCs/>
          <w:color w:val="1F4E79"/>
          <w:sz w:val="20"/>
          <w:szCs w:val="20"/>
        </w:rPr>
        <w:t>Domain 1: COPD Pharmacotherapy &amp; Exacerbation Management</w:t>
      </w:r>
    </w:p>
    <w:p w14:paraId="153571F6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Q1):  </w:t>
      </w:r>
      <w:r>
        <w:rPr>
          <w:b/>
          <w:bCs/>
          <w:color w:val="1D7A3B"/>
          <w:sz w:val="20"/>
          <w:szCs w:val="20"/>
        </w:rPr>
        <w:t>B</w:t>
      </w:r>
    </w:p>
    <w:p w14:paraId="3E61B4B2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Q2 (orig. Q3):  </w:t>
      </w:r>
      <w:r>
        <w:rPr>
          <w:b/>
          <w:bCs/>
          <w:color w:val="1D7A3B"/>
          <w:sz w:val="20"/>
          <w:szCs w:val="20"/>
        </w:rPr>
        <w:t>C</w:t>
      </w:r>
    </w:p>
    <w:p w14:paraId="455DF1B2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Q3 (orig. Q10):  </w:t>
      </w:r>
      <w:r>
        <w:rPr>
          <w:b/>
          <w:bCs/>
          <w:color w:val="1D7A3B"/>
          <w:sz w:val="20"/>
          <w:szCs w:val="20"/>
        </w:rPr>
        <w:t>C</w:t>
      </w:r>
    </w:p>
    <w:p w14:paraId="400E1C1F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Q4 (orig. Q15):  </w:t>
      </w:r>
      <w:r>
        <w:rPr>
          <w:b/>
          <w:bCs/>
          <w:color w:val="1D7A3B"/>
          <w:sz w:val="20"/>
          <w:szCs w:val="20"/>
        </w:rPr>
        <w:t>B</w:t>
      </w:r>
    </w:p>
    <w:p w14:paraId="78599EA9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Q5 (orig. Q24):  </w:t>
      </w:r>
      <w:r>
        <w:rPr>
          <w:b/>
          <w:bCs/>
          <w:color w:val="1D7A3B"/>
          <w:sz w:val="20"/>
          <w:szCs w:val="20"/>
        </w:rPr>
        <w:t>C</w:t>
      </w:r>
    </w:p>
    <w:p w14:paraId="2128AB96" w14:textId="77777777" w:rsidR="0009448E" w:rsidRDefault="0009448E" w:rsidP="0009448E">
      <w:pPr>
        <w:spacing w:before="160" w:after="60"/>
      </w:pPr>
      <w:r>
        <w:rPr>
          <w:b/>
          <w:bCs/>
          <w:color w:val="833C00"/>
          <w:sz w:val="20"/>
          <w:szCs w:val="20"/>
        </w:rPr>
        <w:t>Domain 2: Ventilatory Support &amp; Respiratory Failure</w:t>
      </w:r>
    </w:p>
    <w:p w14:paraId="304B6C70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Q5):  </w:t>
      </w:r>
      <w:r>
        <w:rPr>
          <w:b/>
          <w:bCs/>
          <w:color w:val="1D7A3B"/>
          <w:sz w:val="20"/>
          <w:szCs w:val="20"/>
        </w:rPr>
        <w:t>B</w:t>
      </w:r>
    </w:p>
    <w:p w14:paraId="588BE173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Q2 (orig. Q2):  </w:t>
      </w:r>
      <w:r>
        <w:rPr>
          <w:b/>
          <w:bCs/>
          <w:color w:val="1D7A3B"/>
          <w:sz w:val="20"/>
          <w:szCs w:val="20"/>
        </w:rPr>
        <w:t>B</w:t>
      </w:r>
    </w:p>
    <w:p w14:paraId="0954CDAD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Q3 (orig. Q9):  </w:t>
      </w:r>
      <w:r>
        <w:rPr>
          <w:b/>
          <w:bCs/>
          <w:color w:val="1D7A3B"/>
          <w:sz w:val="20"/>
          <w:szCs w:val="20"/>
        </w:rPr>
        <w:t>D</w:t>
      </w:r>
    </w:p>
    <w:p w14:paraId="1563119C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Q4 (orig. Q21):  </w:t>
      </w:r>
      <w:r>
        <w:rPr>
          <w:b/>
          <w:bCs/>
          <w:color w:val="1D7A3B"/>
          <w:sz w:val="20"/>
          <w:szCs w:val="20"/>
        </w:rPr>
        <w:t>B</w:t>
      </w:r>
    </w:p>
    <w:p w14:paraId="14A74426" w14:textId="77777777" w:rsidR="0009448E" w:rsidRDefault="0009448E" w:rsidP="0009448E">
      <w:pPr>
        <w:spacing w:before="160" w:after="60"/>
      </w:pPr>
      <w:r>
        <w:rPr>
          <w:b/>
          <w:bCs/>
          <w:color w:val="375623"/>
          <w:sz w:val="20"/>
          <w:szCs w:val="20"/>
        </w:rPr>
        <w:t>Domain 3: Asthma Pharmacotherapy &amp; Biologic Therapy</w:t>
      </w:r>
    </w:p>
    <w:p w14:paraId="6FEE1B4D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Q6):  </w:t>
      </w:r>
      <w:r>
        <w:rPr>
          <w:b/>
          <w:bCs/>
          <w:color w:val="1D7A3B"/>
          <w:sz w:val="20"/>
          <w:szCs w:val="20"/>
        </w:rPr>
        <w:t>A</w:t>
      </w:r>
    </w:p>
    <w:p w14:paraId="1C9A4D57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Q2 (orig. Q16):  </w:t>
      </w:r>
      <w:r>
        <w:rPr>
          <w:b/>
          <w:bCs/>
          <w:color w:val="1D7A3B"/>
          <w:sz w:val="20"/>
          <w:szCs w:val="20"/>
        </w:rPr>
        <w:t>D</w:t>
      </w:r>
    </w:p>
    <w:p w14:paraId="6695B987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Q3 (orig. Q20):  </w:t>
      </w:r>
      <w:r>
        <w:rPr>
          <w:b/>
          <w:bCs/>
          <w:color w:val="1D7A3B"/>
          <w:sz w:val="20"/>
          <w:szCs w:val="20"/>
        </w:rPr>
        <w:t>E</w:t>
      </w:r>
    </w:p>
    <w:p w14:paraId="18FB4F5B" w14:textId="77777777" w:rsidR="0009448E" w:rsidRDefault="0009448E" w:rsidP="0009448E">
      <w:pPr>
        <w:spacing w:before="160" w:after="60"/>
      </w:pPr>
      <w:r>
        <w:rPr>
          <w:b/>
          <w:bCs/>
          <w:color w:val="4B2596"/>
          <w:sz w:val="20"/>
          <w:szCs w:val="20"/>
        </w:rPr>
        <w:t>Domain 4: Diagnosis &amp; Differential Diagnosis</w:t>
      </w:r>
    </w:p>
    <w:p w14:paraId="7C200B54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Q7):  </w:t>
      </w:r>
      <w:r>
        <w:rPr>
          <w:b/>
          <w:bCs/>
          <w:color w:val="1D7A3B"/>
          <w:sz w:val="20"/>
          <w:szCs w:val="20"/>
        </w:rPr>
        <w:t>A</w:t>
      </w:r>
    </w:p>
    <w:p w14:paraId="745F9B56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Q2 (orig. Q8):  </w:t>
      </w:r>
      <w:r>
        <w:rPr>
          <w:b/>
          <w:bCs/>
          <w:color w:val="1D7A3B"/>
          <w:sz w:val="20"/>
          <w:szCs w:val="20"/>
        </w:rPr>
        <w:t>B</w:t>
      </w:r>
    </w:p>
    <w:p w14:paraId="12D71BF8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Q3 (orig. Q11):  </w:t>
      </w:r>
      <w:r>
        <w:rPr>
          <w:b/>
          <w:bCs/>
          <w:color w:val="1D7A3B"/>
          <w:sz w:val="20"/>
          <w:szCs w:val="20"/>
        </w:rPr>
        <w:t>D</w:t>
      </w:r>
    </w:p>
    <w:p w14:paraId="6158B7F5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Q4 (orig. Q14):  </w:t>
      </w:r>
      <w:r>
        <w:rPr>
          <w:b/>
          <w:bCs/>
          <w:color w:val="1D7A3B"/>
          <w:sz w:val="20"/>
          <w:szCs w:val="20"/>
        </w:rPr>
        <w:t>B</w:t>
      </w:r>
    </w:p>
    <w:p w14:paraId="23961B0E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Q5 (orig. Q23):  </w:t>
      </w:r>
      <w:r>
        <w:rPr>
          <w:b/>
          <w:bCs/>
          <w:color w:val="1D7A3B"/>
          <w:sz w:val="20"/>
          <w:szCs w:val="20"/>
        </w:rPr>
        <w:t>B</w:t>
      </w:r>
    </w:p>
    <w:p w14:paraId="5098B4E3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Q6 (orig. Q29):  </w:t>
      </w:r>
      <w:r>
        <w:rPr>
          <w:b/>
          <w:bCs/>
          <w:color w:val="1D7A3B"/>
          <w:sz w:val="20"/>
          <w:szCs w:val="20"/>
        </w:rPr>
        <w:t>B</w:t>
      </w:r>
    </w:p>
    <w:p w14:paraId="0D604947" w14:textId="77777777" w:rsidR="0009448E" w:rsidRDefault="0009448E" w:rsidP="0009448E">
      <w:pPr>
        <w:spacing w:before="160" w:after="60"/>
      </w:pPr>
      <w:r>
        <w:rPr>
          <w:b/>
          <w:bCs/>
          <w:color w:val="7B3F00"/>
          <w:sz w:val="20"/>
          <w:szCs w:val="20"/>
        </w:rPr>
        <w:t>Domain 5: Special Populations &amp; Clinical Scenarios</w:t>
      </w:r>
    </w:p>
    <w:p w14:paraId="41E7CFFB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Q4):  </w:t>
      </w:r>
      <w:r>
        <w:rPr>
          <w:b/>
          <w:bCs/>
          <w:color w:val="1D7A3B"/>
          <w:sz w:val="20"/>
          <w:szCs w:val="20"/>
        </w:rPr>
        <w:t>B</w:t>
      </w:r>
    </w:p>
    <w:p w14:paraId="7522A9F2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Q2 (orig. Q12):  </w:t>
      </w:r>
      <w:r>
        <w:rPr>
          <w:b/>
          <w:bCs/>
          <w:color w:val="1D7A3B"/>
          <w:sz w:val="20"/>
          <w:szCs w:val="20"/>
        </w:rPr>
        <w:t>B</w:t>
      </w:r>
    </w:p>
    <w:p w14:paraId="4DDE99FB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Q3 (orig. Q18):  </w:t>
      </w:r>
      <w:r>
        <w:rPr>
          <w:b/>
          <w:bCs/>
          <w:color w:val="1D7A3B"/>
          <w:sz w:val="20"/>
          <w:szCs w:val="20"/>
        </w:rPr>
        <w:t>C</w:t>
      </w:r>
    </w:p>
    <w:p w14:paraId="6FC60FC4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Q4 (orig. Q19):  </w:t>
      </w:r>
      <w:r>
        <w:rPr>
          <w:b/>
          <w:bCs/>
          <w:color w:val="1D7A3B"/>
          <w:sz w:val="20"/>
          <w:szCs w:val="20"/>
        </w:rPr>
        <w:t>C</w:t>
      </w:r>
    </w:p>
    <w:p w14:paraId="1C57CD63" w14:textId="77777777" w:rsidR="0009448E" w:rsidRDefault="0009448E" w:rsidP="0009448E">
      <w:pPr>
        <w:spacing w:before="160" w:after="60"/>
      </w:pPr>
      <w:r>
        <w:rPr>
          <w:b/>
          <w:bCs/>
          <w:color w:val="254061"/>
          <w:sz w:val="20"/>
          <w:szCs w:val="20"/>
        </w:rPr>
        <w:t>Domain 6: Pathophysiology &amp; Pulmonary Function Testing</w:t>
      </w:r>
    </w:p>
    <w:p w14:paraId="6F6F1A1E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Q26):  </w:t>
      </w:r>
      <w:r>
        <w:rPr>
          <w:b/>
          <w:bCs/>
          <w:color w:val="1D7A3B"/>
          <w:sz w:val="20"/>
          <w:szCs w:val="20"/>
        </w:rPr>
        <w:t>B</w:t>
      </w:r>
    </w:p>
    <w:p w14:paraId="1449D1DC" w14:textId="77777777" w:rsidR="0009448E" w:rsidRDefault="0009448E" w:rsidP="0009448E">
      <w:pPr>
        <w:spacing w:before="160" w:after="60"/>
      </w:pPr>
      <w:r>
        <w:rPr>
          <w:b/>
          <w:bCs/>
          <w:color w:val="244F26"/>
          <w:sz w:val="20"/>
          <w:szCs w:val="20"/>
        </w:rPr>
        <w:t>Domain 7: Interventional &amp; Surgical Management</w:t>
      </w:r>
    </w:p>
    <w:p w14:paraId="6F049A31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Q13):  </w:t>
      </w:r>
      <w:r>
        <w:rPr>
          <w:b/>
          <w:bCs/>
          <w:color w:val="1D7A3B"/>
          <w:sz w:val="20"/>
          <w:szCs w:val="20"/>
        </w:rPr>
        <w:t>C</w:t>
      </w:r>
    </w:p>
    <w:p w14:paraId="1E9C4FA0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Q2 (orig. Q17):  </w:t>
      </w:r>
      <w:r>
        <w:rPr>
          <w:b/>
          <w:bCs/>
          <w:color w:val="1D7A3B"/>
          <w:sz w:val="20"/>
          <w:szCs w:val="20"/>
        </w:rPr>
        <w:t>B</w:t>
      </w:r>
    </w:p>
    <w:p w14:paraId="6DA7707C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Q3 (orig. Q27):  </w:t>
      </w:r>
      <w:r>
        <w:rPr>
          <w:b/>
          <w:bCs/>
          <w:color w:val="1D7A3B"/>
          <w:sz w:val="20"/>
          <w:szCs w:val="20"/>
        </w:rPr>
        <w:t>B</w:t>
      </w:r>
    </w:p>
    <w:p w14:paraId="4B932A33" w14:textId="77777777" w:rsidR="0009448E" w:rsidRDefault="0009448E" w:rsidP="0009448E">
      <w:pPr>
        <w:spacing w:before="160" w:after="60"/>
      </w:pPr>
      <w:r>
        <w:rPr>
          <w:b/>
          <w:bCs/>
          <w:color w:val="842C00"/>
          <w:sz w:val="20"/>
          <w:szCs w:val="20"/>
        </w:rPr>
        <w:t>Domain 8: Emergencies</w:t>
      </w:r>
    </w:p>
    <w:p w14:paraId="67C6C8C2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Q22):  </w:t>
      </w:r>
      <w:r>
        <w:rPr>
          <w:b/>
          <w:bCs/>
          <w:color w:val="1D7A3B"/>
          <w:sz w:val="20"/>
          <w:szCs w:val="20"/>
        </w:rPr>
        <w:t>B</w:t>
      </w:r>
    </w:p>
    <w:p w14:paraId="50109956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Q2 (orig. Q28):  </w:t>
      </w:r>
      <w:r>
        <w:rPr>
          <w:b/>
          <w:bCs/>
          <w:color w:val="1D7A3B"/>
          <w:sz w:val="20"/>
          <w:szCs w:val="20"/>
        </w:rPr>
        <w:t>B</w:t>
      </w:r>
    </w:p>
    <w:p w14:paraId="27D7506F" w14:textId="77777777" w:rsidR="0009448E" w:rsidRDefault="0009448E" w:rsidP="0009448E">
      <w:pPr>
        <w:spacing w:before="160" w:after="60"/>
      </w:pPr>
      <w:r>
        <w:rPr>
          <w:b/>
          <w:bCs/>
          <w:color w:val="5C4033"/>
          <w:sz w:val="20"/>
          <w:szCs w:val="20"/>
        </w:rPr>
        <w:t>Domain 9: Special Asthma Phenotypes &amp; Upper Airway Disorders</w:t>
      </w:r>
    </w:p>
    <w:p w14:paraId="0A358426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Q25):  </w:t>
      </w:r>
      <w:r>
        <w:rPr>
          <w:b/>
          <w:bCs/>
          <w:color w:val="1D7A3B"/>
          <w:sz w:val="20"/>
          <w:szCs w:val="20"/>
        </w:rPr>
        <w:t>C</w:t>
      </w:r>
    </w:p>
    <w:p w14:paraId="421B66C5" w14:textId="77777777" w:rsidR="0009448E" w:rsidRDefault="0009448E" w:rsidP="0009448E">
      <w:pPr>
        <w:spacing w:before="160" w:after="60"/>
      </w:pPr>
      <w:r>
        <w:rPr>
          <w:b/>
          <w:bCs/>
          <w:color w:val="404040"/>
          <w:sz w:val="20"/>
          <w:szCs w:val="20"/>
        </w:rPr>
        <w:t>Domain 10: Inhaler Technique &amp; Patient Education</w:t>
      </w:r>
    </w:p>
    <w:p w14:paraId="3042598D" w14:textId="77777777" w:rsidR="0009448E" w:rsidRDefault="0009448E" w:rsidP="0009448E">
      <w:pPr>
        <w:spacing w:before="40" w:after="40"/>
        <w:ind w:left="400"/>
      </w:pPr>
      <w:r>
        <w:rPr>
          <w:b/>
          <w:bCs/>
          <w:sz w:val="20"/>
          <w:szCs w:val="20"/>
        </w:rPr>
        <w:t xml:space="preserve">Q1 (orig. Q30):  </w:t>
      </w:r>
      <w:r>
        <w:rPr>
          <w:b/>
          <w:bCs/>
          <w:color w:val="1D7A3B"/>
          <w:sz w:val="20"/>
          <w:szCs w:val="20"/>
        </w:rPr>
        <w:t>A</w:t>
      </w:r>
    </w:p>
    <w:p w14:paraId="67EFC116" w14:textId="77777777" w:rsidR="00A65B2A" w:rsidRDefault="00A65B2A">
      <w:pPr>
        <w:spacing w:after="60"/>
      </w:pPr>
    </w:p>
    <w:sectPr w:rsidR="00A65B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0227F"/>
    <w:multiLevelType w:val="hybridMultilevel"/>
    <w:tmpl w:val="32682A22"/>
    <w:lvl w:ilvl="0" w:tplc="D194C902">
      <w:start w:val="1"/>
      <w:numFmt w:val="bullet"/>
      <w:lvlText w:val="●"/>
      <w:lvlJc w:val="left"/>
      <w:pPr>
        <w:ind w:left="720" w:hanging="360"/>
      </w:pPr>
    </w:lvl>
    <w:lvl w:ilvl="1" w:tplc="D58E35A2">
      <w:start w:val="1"/>
      <w:numFmt w:val="bullet"/>
      <w:lvlText w:val="○"/>
      <w:lvlJc w:val="left"/>
      <w:pPr>
        <w:ind w:left="1440" w:hanging="360"/>
      </w:pPr>
    </w:lvl>
    <w:lvl w:ilvl="2" w:tplc="E2BCF3F4">
      <w:start w:val="1"/>
      <w:numFmt w:val="bullet"/>
      <w:lvlText w:val="■"/>
      <w:lvlJc w:val="left"/>
      <w:pPr>
        <w:ind w:left="2160" w:hanging="360"/>
      </w:pPr>
    </w:lvl>
    <w:lvl w:ilvl="3" w:tplc="7C02F682">
      <w:start w:val="1"/>
      <w:numFmt w:val="bullet"/>
      <w:lvlText w:val="●"/>
      <w:lvlJc w:val="left"/>
      <w:pPr>
        <w:ind w:left="2880" w:hanging="360"/>
      </w:pPr>
    </w:lvl>
    <w:lvl w:ilvl="4" w:tplc="88C2E612">
      <w:start w:val="1"/>
      <w:numFmt w:val="bullet"/>
      <w:lvlText w:val="○"/>
      <w:lvlJc w:val="left"/>
      <w:pPr>
        <w:ind w:left="3600" w:hanging="360"/>
      </w:pPr>
    </w:lvl>
    <w:lvl w:ilvl="5" w:tplc="E1423CB0">
      <w:start w:val="1"/>
      <w:numFmt w:val="bullet"/>
      <w:lvlText w:val="■"/>
      <w:lvlJc w:val="left"/>
      <w:pPr>
        <w:ind w:left="4320" w:hanging="360"/>
      </w:pPr>
    </w:lvl>
    <w:lvl w:ilvl="6" w:tplc="78A2796E">
      <w:start w:val="1"/>
      <w:numFmt w:val="bullet"/>
      <w:lvlText w:val="●"/>
      <w:lvlJc w:val="left"/>
      <w:pPr>
        <w:ind w:left="5040" w:hanging="360"/>
      </w:pPr>
    </w:lvl>
    <w:lvl w:ilvl="7" w:tplc="E270A8BA">
      <w:start w:val="1"/>
      <w:numFmt w:val="bullet"/>
      <w:lvlText w:val="●"/>
      <w:lvlJc w:val="left"/>
      <w:pPr>
        <w:ind w:left="5760" w:hanging="360"/>
      </w:pPr>
    </w:lvl>
    <w:lvl w:ilvl="8" w:tplc="95603172">
      <w:start w:val="1"/>
      <w:numFmt w:val="bullet"/>
      <w:lvlText w:val="●"/>
      <w:lvlJc w:val="left"/>
      <w:pPr>
        <w:ind w:left="6480" w:hanging="360"/>
      </w:pPr>
    </w:lvl>
  </w:abstractNum>
  <w:num w:numId="1" w16cid:durableId="12254130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B2A"/>
    <w:rsid w:val="00006992"/>
    <w:rsid w:val="0009448E"/>
    <w:rsid w:val="00481114"/>
    <w:rsid w:val="00A6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34EDF83"/>
  <w15:docId w15:val="{BDEEAFF2-C650-BE4B-92EC-E30FC07F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-US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320" w:after="160"/>
      <w:outlineLvl w:val="0"/>
    </w:pPr>
    <w:rPr>
      <w:b/>
      <w:bCs/>
      <w:color w:val="1A4D8F"/>
      <w:sz w:val="28"/>
      <w:szCs w:val="28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3598</Words>
  <Characters>20510</Characters>
  <Application>Microsoft Office Word</Application>
  <DocSecurity>0</DocSecurity>
  <Lines>170</Lines>
  <Paragraphs>48</Paragraphs>
  <ScaleCrop>false</ScaleCrop>
  <Company/>
  <LinksUpToDate>false</LinksUpToDate>
  <CharactersWithSpaces>24060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Mete üçdal</cp:lastModifiedBy>
  <cp:revision>2</cp:revision>
  <dcterms:created xsi:type="dcterms:W3CDTF">2026-03-23T10:01:00Z</dcterms:created>
  <dcterms:modified xsi:type="dcterms:W3CDTF">2026-03-23T10:01:00Z</dcterms:modified>
</cp:coreProperties>
</file>