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FF164" w14:textId="77777777" w:rsidR="007A2AAF" w:rsidRPr="000B5A70" w:rsidRDefault="007A2AAF" w:rsidP="007A2AAF">
      <w:pPr>
        <w:spacing w:before="100" w:beforeAutospacing="1" w:after="100" w:afterAutospacing="1" w:line="240" w:lineRule="auto"/>
        <w:ind w:firstLine="0"/>
        <w:rPr>
          <w:rFonts w:ascii="Times New Roman" w:hAnsi="Times New Roman" w:cs="Times New Roman"/>
          <w:sz w:val="24"/>
          <w:szCs w:val="24"/>
        </w:rPr>
      </w:pPr>
    </w:p>
    <w:p w14:paraId="313C4C3E" w14:textId="77777777" w:rsidR="007A2AAF" w:rsidRPr="000B5A70" w:rsidRDefault="007A2AAF" w:rsidP="007A2AAF">
      <w:pPr>
        <w:spacing w:before="100" w:beforeAutospacing="1" w:after="100" w:afterAutospacing="1" w:line="240" w:lineRule="auto"/>
        <w:ind w:firstLine="0"/>
        <w:rPr>
          <w:rFonts w:ascii="Times New Roman" w:hAnsi="Times New Roman" w:cs="Times New Roman"/>
          <w:b/>
          <w:bCs/>
          <w:sz w:val="24"/>
          <w:szCs w:val="24"/>
        </w:rPr>
      </w:pPr>
      <w:r>
        <w:rPr>
          <w:rFonts w:ascii="Times New Roman" w:hAnsi="Times New Roman" w:cs="Times New Roman"/>
          <w:b/>
          <w:noProof/>
        </w:rPr>
        <w:drawing>
          <wp:inline distT="0" distB="0" distL="0" distR="0" wp14:anchorId="7865CB4D" wp14:editId="74353398">
            <wp:extent cx="5943600" cy="3524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r w:rsidRPr="000B5A70">
        <w:rPr>
          <w:rFonts w:ascii="Times New Roman" w:hAnsi="Times New Roman" w:cs="Times New Roman"/>
          <w:b/>
          <w:bCs/>
          <w:sz w:val="24"/>
          <w:szCs w:val="24"/>
        </w:rPr>
        <w:t xml:space="preserve"> Supplemental </w:t>
      </w:r>
      <w:r w:rsidRPr="000B5A70">
        <w:rPr>
          <w:rFonts w:ascii="Times New Roman" w:hAnsi="Times New Roman" w:cs="Times New Roman"/>
          <w:b/>
        </w:rPr>
        <w:t>Figure 1.</w:t>
      </w:r>
      <w:r w:rsidRPr="000B5A70">
        <w:rPr>
          <w:rFonts w:ascii="Times New Roman" w:hAnsi="Times New Roman" w:cs="Times New Roman"/>
        </w:rPr>
        <w:t xml:space="preserve"> </w:t>
      </w:r>
      <w:r w:rsidRPr="000B5A70">
        <w:rPr>
          <w:rFonts w:ascii="Times New Roman" w:hAnsi="Times New Roman" w:cs="Times New Roman"/>
          <w:b/>
          <w:bCs/>
        </w:rPr>
        <w:t xml:space="preserve">Time-resolved analysis of BBB disruption using dual dye-labeling following CCI injury. </w:t>
      </w:r>
      <w:r w:rsidRPr="000B5A70">
        <w:rPr>
          <w:rFonts w:ascii="Times New Roman" w:hAnsi="Times New Roman" w:cs="Times New Roman"/>
        </w:rPr>
        <w:t xml:space="preserve">(A) Experimental timeline illustrating tail vein injection (TVI) with Evans Blue Dye (EBD) and Sodium Fluorescein (NaFl) 1 hour before perfusion at 1, 4, and 7 days post-CCI injury (dpi). Tissue was collected via cryosectioning and analyzed using confocal imaging for volumetric assessment. (B–E) Representative coronal brain sections showing extravasation of EBD and NaFl at different anteroposterior levels relative to bregma at 1dpi. (B) Naïve brain with intact BBB showing no tracer extravasation. (F–H) Confocal images of injured cortical regions at 1 dpi (F), 4 dpi (G), and 7 dpi (H). Merged images (top row) show colocalization of IgG (red), EBD (magenta), and NaFl (green), indicating progressive BBB repair over time. The middle rows show </w:t>
      </w:r>
      <w:r w:rsidRPr="00713BA9">
        <w:rPr>
          <w:rFonts w:ascii="Times New Roman" w:hAnsi="Times New Roman" w:cs="Times New Roman"/>
        </w:rPr>
        <w:t xml:space="preserve">individual channels for IgG and EBD, highlighting </w:t>
      </w:r>
      <w:r>
        <w:rPr>
          <w:rFonts w:ascii="Times New Roman" w:hAnsi="Times New Roman" w:cs="Times New Roman"/>
        </w:rPr>
        <w:t>the severity of extravasation</w:t>
      </w:r>
      <w:r w:rsidRPr="00713BA9">
        <w:rPr>
          <w:rFonts w:ascii="Times New Roman" w:hAnsi="Times New Roman" w:cs="Times New Roman"/>
        </w:rPr>
        <w:t xml:space="preserve">, while the bottom row (NaFl) shows small-molecule leakage. Scale bars: 1 mm. </w:t>
      </w:r>
      <w:r>
        <w:rPr>
          <w:rFonts w:ascii="Times New Roman" w:hAnsi="Times New Roman" w:cs="Times New Roman"/>
        </w:rPr>
        <w:t>(I-K) Representative</w:t>
      </w:r>
      <w:r w:rsidRPr="00713BA9">
        <w:rPr>
          <w:rFonts w:ascii="Times New Roman" w:hAnsi="Times New Roman" w:cs="Times New Roman"/>
        </w:rPr>
        <w:t xml:space="preserve"> confocal images of NaFl extravasation at 14dpi.</w:t>
      </w:r>
      <w:r w:rsidRPr="00713BA9">
        <w:rPr>
          <w:rFonts w:ascii="Times New Roman" w:hAnsi="Times New Roman" w:cs="Times New Roman"/>
          <w:b/>
          <w:bCs/>
        </w:rPr>
        <w:t xml:space="preserve">  </w:t>
      </w:r>
      <w:r w:rsidRPr="00713BA9">
        <w:rPr>
          <w:rFonts w:ascii="Times New Roman" w:hAnsi="Times New Roman" w:cs="Times New Roman"/>
        </w:rPr>
        <w:t>(</w:t>
      </w:r>
      <w:r>
        <w:rPr>
          <w:rFonts w:ascii="Times New Roman" w:hAnsi="Times New Roman" w:cs="Times New Roman"/>
        </w:rPr>
        <w:t>I</w:t>
      </w:r>
      <w:r w:rsidRPr="00713BA9">
        <w:rPr>
          <w:rFonts w:ascii="Times New Roman" w:hAnsi="Times New Roman" w:cs="Times New Roman"/>
        </w:rPr>
        <w:t>) Merged, (</w:t>
      </w:r>
      <w:r>
        <w:rPr>
          <w:rFonts w:ascii="Times New Roman" w:hAnsi="Times New Roman" w:cs="Times New Roman"/>
        </w:rPr>
        <w:t>J</w:t>
      </w:r>
      <w:r w:rsidRPr="00713BA9">
        <w:rPr>
          <w:rFonts w:ascii="Times New Roman" w:hAnsi="Times New Roman" w:cs="Times New Roman"/>
        </w:rPr>
        <w:t>) DAPI (blue), and</w:t>
      </w:r>
      <w:r>
        <w:rPr>
          <w:rFonts w:ascii="Times New Roman" w:hAnsi="Times New Roman" w:cs="Times New Roman"/>
        </w:rPr>
        <w:t xml:space="preserve"> (K)</w:t>
      </w:r>
      <w:r w:rsidRPr="00713BA9">
        <w:rPr>
          <w:rFonts w:ascii="Times New Roman" w:hAnsi="Times New Roman" w:cs="Times New Roman"/>
        </w:rPr>
        <w:t xml:space="preserve"> NaFl (green), confocal images. Scale bar = 1mm.</w:t>
      </w:r>
      <w:r w:rsidRPr="000B5A70">
        <w:rPr>
          <w:rFonts w:ascii="Times New Roman" w:hAnsi="Times New Roman" w:cs="Times New Roman"/>
          <w:sz w:val="24"/>
          <w:szCs w:val="24"/>
        </w:rPr>
        <w:t xml:space="preserve"> </w:t>
      </w:r>
      <w:r w:rsidRPr="000B5A70">
        <w:rPr>
          <w:rFonts w:ascii="Times New Roman" w:hAnsi="Times New Roman" w:cs="Times New Roman"/>
          <w:b/>
          <w:bCs/>
          <w:sz w:val="24"/>
          <w:szCs w:val="24"/>
        </w:rPr>
        <w:t xml:space="preserve"> </w:t>
      </w:r>
    </w:p>
    <w:p w14:paraId="352902C3" w14:textId="5C985C72" w:rsidR="007A2AAF" w:rsidRDefault="007A2AAF" w:rsidP="007A2AAF">
      <w:pPr>
        <w:spacing w:before="100" w:beforeAutospacing="1" w:after="100" w:afterAutospacing="1" w:line="240" w:lineRule="auto"/>
        <w:ind w:firstLine="0"/>
        <w:rPr>
          <w:rFonts w:ascii="Times New Roman" w:hAnsi="Times New Roman" w:cs="Times New Roman"/>
        </w:rPr>
      </w:pPr>
      <w:r>
        <w:rPr>
          <w:rFonts w:ascii="Times New Roman" w:hAnsi="Times New Roman" w:cs="Times New Roman"/>
          <w:b/>
          <w:bCs/>
          <w:noProof/>
          <w:sz w:val="24"/>
          <w:szCs w:val="24"/>
          <w14:ligatures w14:val="standardContextual"/>
        </w:rPr>
        <w:lastRenderedPageBreak/>
        <w:drawing>
          <wp:inline distT="0" distB="0" distL="0" distR="0" wp14:anchorId="5C1F64EB" wp14:editId="7214BBB0">
            <wp:extent cx="4976165" cy="6454750"/>
            <wp:effectExtent l="0" t="0" r="0" b="3810"/>
            <wp:docPr id="1" name="Picture 1" descr="A diagram of different types of pheno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different types of phenotyp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76165" cy="6454750"/>
                    </a:xfrm>
                    <a:prstGeom prst="rect">
                      <a:avLst/>
                    </a:prstGeom>
                  </pic:spPr>
                </pic:pic>
              </a:graphicData>
            </a:graphic>
          </wp:inline>
        </w:drawing>
      </w:r>
      <w:r w:rsidRPr="000B5A70">
        <w:rPr>
          <w:rFonts w:ascii="Times New Roman" w:hAnsi="Times New Roman" w:cs="Times New Roman"/>
          <w:b/>
          <w:bCs/>
          <w:sz w:val="24"/>
          <w:szCs w:val="24"/>
        </w:rPr>
        <w:t xml:space="preserve">Supplemental Figure 2: Volumetric analysis of EBD and NaFl extravasation into the injured cortex. </w:t>
      </w:r>
      <w:r w:rsidRPr="00E15065">
        <w:rPr>
          <w:rFonts w:ascii="Times New Roman" w:hAnsi="Times New Roman" w:cs="Times New Roman"/>
          <w:sz w:val="24"/>
          <w:szCs w:val="24"/>
        </w:rPr>
        <w:t>(A) Ipsilateral and contralateral extravasation of EBD and NaFl at 1dpi in the WT and KO injured cortex. (B)</w:t>
      </w:r>
      <w:r>
        <w:rPr>
          <w:rFonts w:ascii="Times New Roman" w:hAnsi="Times New Roman" w:cs="Times New Roman"/>
          <w:sz w:val="24"/>
          <w:szCs w:val="24"/>
        </w:rPr>
        <w:t xml:space="preserve"> </w:t>
      </w:r>
      <w:r w:rsidRPr="00E15065">
        <w:rPr>
          <w:rFonts w:ascii="Times New Roman" w:hAnsi="Times New Roman" w:cs="Times New Roman"/>
          <w:sz w:val="24"/>
          <w:szCs w:val="24"/>
        </w:rPr>
        <w:t xml:space="preserve">Ipsilateral and contralateral extravasation of EBD and NaFl at </w:t>
      </w:r>
      <w:r>
        <w:rPr>
          <w:rFonts w:ascii="Times New Roman" w:hAnsi="Times New Roman" w:cs="Times New Roman"/>
          <w:sz w:val="24"/>
          <w:szCs w:val="24"/>
        </w:rPr>
        <w:t>4</w:t>
      </w:r>
      <w:r w:rsidRPr="00E15065">
        <w:rPr>
          <w:rFonts w:ascii="Times New Roman" w:hAnsi="Times New Roman" w:cs="Times New Roman"/>
          <w:sz w:val="24"/>
          <w:szCs w:val="24"/>
        </w:rPr>
        <w:t>dpi in the WT and KO injured cortex.</w:t>
      </w:r>
      <w:r>
        <w:rPr>
          <w:rFonts w:ascii="Times New Roman" w:hAnsi="Times New Roman" w:cs="Times New Roman"/>
          <w:sz w:val="24"/>
          <w:szCs w:val="24"/>
        </w:rPr>
        <w:t xml:space="preserve"> </w:t>
      </w:r>
      <w:r w:rsidRPr="00E15065">
        <w:rPr>
          <w:rFonts w:ascii="Times New Roman" w:hAnsi="Times New Roman" w:cs="Times New Roman"/>
          <w:sz w:val="24"/>
          <w:szCs w:val="24"/>
        </w:rPr>
        <w:t xml:space="preserve">(C) Ipsilateral and contralateral extravasation of EBD and NaFl at </w:t>
      </w:r>
      <w:r>
        <w:rPr>
          <w:rFonts w:ascii="Times New Roman" w:hAnsi="Times New Roman" w:cs="Times New Roman"/>
          <w:sz w:val="24"/>
          <w:szCs w:val="24"/>
        </w:rPr>
        <w:t>7</w:t>
      </w:r>
      <w:r w:rsidRPr="00E15065">
        <w:rPr>
          <w:rFonts w:ascii="Times New Roman" w:hAnsi="Times New Roman" w:cs="Times New Roman"/>
          <w:sz w:val="24"/>
          <w:szCs w:val="24"/>
        </w:rPr>
        <w:t xml:space="preserve">dpi in the WT and KO injured cortex. </w:t>
      </w:r>
      <w:r w:rsidRPr="000B5A70">
        <w:rPr>
          <w:rFonts w:ascii="Times New Roman" w:hAnsi="Times New Roman" w:cs="Times New Roman"/>
        </w:rPr>
        <w:t>Data presented as mean ± SEM; **p &lt; 0.01, ***p&lt;0.001, ****p &lt; 0.0001, ns = not significant.</w:t>
      </w:r>
    </w:p>
    <w:p w14:paraId="3DA96543" w14:textId="269E9E9F" w:rsidR="007A2AAF" w:rsidRDefault="007A2AAF">
      <w:pPr>
        <w:rPr>
          <w:rFonts w:ascii="Times New Roman" w:hAnsi="Times New Roman" w:cs="Times New Roman"/>
        </w:rPr>
      </w:pPr>
      <w:r>
        <w:rPr>
          <w:rFonts w:ascii="Times New Roman" w:hAnsi="Times New Roman" w:cs="Times New Roman"/>
        </w:rPr>
        <w:br w:type="page"/>
      </w:r>
    </w:p>
    <w:p w14:paraId="2E380717" w14:textId="77777777" w:rsidR="007A2AAF" w:rsidRPr="000B5A70" w:rsidRDefault="007A2AAF" w:rsidP="007A2AAF">
      <w:pPr>
        <w:spacing w:before="100" w:beforeAutospacing="1" w:after="100" w:afterAutospacing="1" w:line="240" w:lineRule="auto"/>
        <w:ind w:firstLine="0"/>
        <w:rPr>
          <w:rFonts w:ascii="Times New Roman" w:hAnsi="Times New Roman" w:cs="Times New Roman"/>
          <w:b/>
          <w:bCs/>
          <w:sz w:val="24"/>
          <w:szCs w:val="24"/>
        </w:rPr>
      </w:pPr>
    </w:p>
    <w:p w14:paraId="4CE2B9D5" w14:textId="77777777" w:rsidR="007A2AAF" w:rsidRPr="000B5A70" w:rsidRDefault="007A2AAF" w:rsidP="007A2AAF">
      <w:pPr>
        <w:spacing w:before="100" w:beforeAutospacing="1" w:after="100" w:afterAutospacing="1" w:line="240" w:lineRule="auto"/>
        <w:ind w:firstLine="0"/>
        <w:rPr>
          <w:rFonts w:ascii="Times New Roman" w:eastAsia="Times New Roman" w:hAnsi="Times New Roman" w:cs="Times New Roman"/>
          <w:sz w:val="24"/>
          <w:szCs w:val="24"/>
        </w:rPr>
      </w:pPr>
      <w:r w:rsidRPr="000B5A70">
        <w:rPr>
          <w:rFonts w:ascii="Times New Roman" w:eastAsia="Times New Roman" w:hAnsi="Times New Roman" w:cs="Times New Roman"/>
          <w:noProof/>
          <w:sz w:val="24"/>
          <w:szCs w:val="24"/>
        </w:rPr>
        <w:drawing>
          <wp:inline distT="0" distB="0" distL="0" distR="0" wp14:anchorId="60E8E0D8" wp14:editId="61069742">
            <wp:extent cx="5943600" cy="2880995"/>
            <wp:effectExtent l="0" t="0" r="0" b="0"/>
            <wp:docPr id="5" name="Picture 2">
              <a:extLst xmlns:a="http://schemas.openxmlformats.org/drawingml/2006/main">
                <a:ext uri="{FF2B5EF4-FFF2-40B4-BE49-F238E27FC236}">
                  <a16:creationId xmlns:a16="http://schemas.microsoft.com/office/drawing/2014/main" id="{76CB72D3-FEE6-4E82-B0FE-239EA0648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CB72D3-FEE6-4E82-B0FE-239EA0648FA3}"/>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880995"/>
                    </a:xfrm>
                    <a:prstGeom prst="rect">
                      <a:avLst/>
                    </a:prstGeom>
                  </pic:spPr>
                </pic:pic>
              </a:graphicData>
            </a:graphic>
          </wp:inline>
        </w:drawing>
      </w:r>
    </w:p>
    <w:p w14:paraId="69A76B90" w14:textId="6706441C" w:rsidR="007A2AAF" w:rsidRPr="007A2AAF" w:rsidRDefault="007A2AAF" w:rsidP="007A2AAF">
      <w:pPr>
        <w:pStyle w:val="NormalWeb"/>
        <w:ind w:firstLine="0"/>
      </w:pPr>
      <w:r w:rsidRPr="000B5A70">
        <w:rPr>
          <w:b/>
          <w:bCs/>
        </w:rPr>
        <w:t>Supplemental Figure 3: EC-specific deletion of EphA4 reduces hippocampal dye extravasation following CCI injury</w:t>
      </w:r>
      <w:r w:rsidRPr="000B5A70">
        <w:t xml:space="preserve"> Representative confocal images of WT and KO injured tissue. Insets show hippocampal regions with merged dyes (A.1, B.1), NaFl, green (A.2, B.2), IgG, red (A.3, B.3), and EBD, magenta (A.4, B.4) White dotted lines represent the perimeter of the cortical injury site. (C–C.2) Quantification of hippocampal temporal extravasation of NaFl (C), EBD (C.1), and IgG (C.2) in WT and KO mice. N = 8-10. Statistical significance was determined using two-way </w:t>
      </w:r>
      <w:proofErr w:type="gramStart"/>
      <w:r w:rsidRPr="000B5A70">
        <w:t>ANOVA;</w:t>
      </w:r>
      <w:proofErr w:type="gramEnd"/>
      <w:r w:rsidRPr="000B5A70">
        <w:t xml:space="preserve"> Bonferroni post-hoc. Data presented as mean ± SEM; **p &lt; 0.01, ***p&lt;0.001, ****p &lt; 0.0001, ns = not significant. Scale bar = 1mm. </w:t>
      </w:r>
    </w:p>
    <w:p w14:paraId="56D65ACA" w14:textId="77777777" w:rsidR="007A2AAF" w:rsidRPr="000B5A70" w:rsidRDefault="007A2AAF" w:rsidP="007A2AAF">
      <w:pPr>
        <w:spacing w:before="100" w:beforeAutospacing="1" w:after="100" w:afterAutospacing="1" w:line="240" w:lineRule="auto"/>
        <w:ind w:firstLine="0"/>
        <w:rPr>
          <w:rFonts w:ascii="Times New Roman" w:eastAsia="Times New Roman" w:hAnsi="Times New Roman" w:cs="Times New Roman"/>
          <w:sz w:val="24"/>
          <w:szCs w:val="24"/>
        </w:rPr>
      </w:pPr>
    </w:p>
    <w:p w14:paraId="1ED01687" w14:textId="77777777" w:rsidR="003F01D6" w:rsidRDefault="003F01D6"/>
    <w:sectPr w:rsidR="003F01D6" w:rsidSect="007A2A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0NDAzNLIwMzEyNzVW0lEKTi0uzszPAykwrAUAqUQA/iwAAAA="/>
  </w:docVars>
  <w:rsids>
    <w:rsidRoot w:val="007A2AAF"/>
    <w:rsid w:val="000215A8"/>
    <w:rsid w:val="003F01D6"/>
    <w:rsid w:val="005617B6"/>
    <w:rsid w:val="00752B57"/>
    <w:rsid w:val="007A2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DC31"/>
  <w15:chartTrackingRefBased/>
  <w15:docId w15:val="{A7F0F232-61DB-4B7E-BB0F-068E39ECB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AAF"/>
    <w:rPr>
      <w:kern w:val="0"/>
      <w14:ligatures w14:val="none"/>
    </w:rPr>
  </w:style>
  <w:style w:type="paragraph" w:styleId="Heading1">
    <w:name w:val="heading 1"/>
    <w:basedOn w:val="Normal"/>
    <w:next w:val="Normal"/>
    <w:link w:val="Heading1Char"/>
    <w:uiPriority w:val="9"/>
    <w:qFormat/>
    <w:rsid w:val="007A2AA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A2AA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A2AA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A2AAF"/>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A2AAF"/>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A2AAF"/>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A2AAF"/>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A2AAF"/>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A2AAF"/>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2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2A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2A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2A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2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AAF"/>
    <w:rPr>
      <w:rFonts w:eastAsiaTheme="majorEastAsia" w:cstheme="majorBidi"/>
      <w:color w:val="272727" w:themeColor="text1" w:themeTint="D8"/>
    </w:rPr>
  </w:style>
  <w:style w:type="paragraph" w:styleId="Title">
    <w:name w:val="Title"/>
    <w:basedOn w:val="Normal"/>
    <w:next w:val="Normal"/>
    <w:link w:val="TitleChar"/>
    <w:uiPriority w:val="10"/>
    <w:qFormat/>
    <w:rsid w:val="007A2AA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A2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AAF"/>
    <w:pPr>
      <w:numPr>
        <w:ilvl w:val="1"/>
      </w:numPr>
      <w:spacing w:after="160"/>
      <w:ind w:firstLine="72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A2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AAF"/>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A2AAF"/>
    <w:rPr>
      <w:i/>
      <w:iCs/>
      <w:color w:val="404040" w:themeColor="text1" w:themeTint="BF"/>
    </w:rPr>
  </w:style>
  <w:style w:type="paragraph" w:styleId="ListParagraph">
    <w:name w:val="List Paragraph"/>
    <w:basedOn w:val="Normal"/>
    <w:uiPriority w:val="34"/>
    <w:qFormat/>
    <w:rsid w:val="007A2AAF"/>
    <w:pPr>
      <w:ind w:left="720"/>
      <w:contextualSpacing/>
    </w:pPr>
    <w:rPr>
      <w:kern w:val="2"/>
      <w14:ligatures w14:val="standardContextual"/>
    </w:rPr>
  </w:style>
  <w:style w:type="character" w:styleId="IntenseEmphasis">
    <w:name w:val="Intense Emphasis"/>
    <w:basedOn w:val="DefaultParagraphFont"/>
    <w:uiPriority w:val="21"/>
    <w:qFormat/>
    <w:rsid w:val="007A2AAF"/>
    <w:rPr>
      <w:i/>
      <w:iCs/>
      <w:color w:val="0F4761" w:themeColor="accent1" w:themeShade="BF"/>
    </w:rPr>
  </w:style>
  <w:style w:type="paragraph" w:styleId="IntenseQuote">
    <w:name w:val="Intense Quote"/>
    <w:basedOn w:val="Normal"/>
    <w:next w:val="Normal"/>
    <w:link w:val="IntenseQuoteChar"/>
    <w:uiPriority w:val="30"/>
    <w:qFormat/>
    <w:rsid w:val="007A2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A2AAF"/>
    <w:rPr>
      <w:i/>
      <w:iCs/>
      <w:color w:val="0F4761" w:themeColor="accent1" w:themeShade="BF"/>
    </w:rPr>
  </w:style>
  <w:style w:type="character" w:styleId="IntenseReference">
    <w:name w:val="Intense Reference"/>
    <w:basedOn w:val="DefaultParagraphFont"/>
    <w:uiPriority w:val="32"/>
    <w:qFormat/>
    <w:rsid w:val="007A2AAF"/>
    <w:rPr>
      <w:b/>
      <w:bCs/>
      <w:smallCaps/>
      <w:color w:val="0F4761" w:themeColor="accent1" w:themeShade="BF"/>
      <w:spacing w:val="5"/>
    </w:rPr>
  </w:style>
  <w:style w:type="paragraph" w:styleId="NormalWeb">
    <w:name w:val="Normal (Web)"/>
    <w:basedOn w:val="Normal"/>
    <w:uiPriority w:val="99"/>
    <w:unhideWhenUsed/>
    <w:rsid w:val="007A2A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ne">
    <w:name w:val="None"/>
    <w:rsid w:val="007A2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306</Words>
  <Characters>2081</Characters>
  <Application>Microsoft Office Word</Application>
  <DocSecurity>0</DocSecurity>
  <Lines>39</Lines>
  <Paragraphs>19</Paragraphs>
  <ScaleCrop>false</ScaleCrop>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Theus, Michelle</dc:creator>
  <cp:keywords/>
  <dc:description/>
  <cp:lastModifiedBy>Theus, Michelle</cp:lastModifiedBy>
  <cp:revision>1</cp:revision>
  <dcterms:created xsi:type="dcterms:W3CDTF">2026-03-27T18:43:00Z</dcterms:created>
  <dcterms:modified xsi:type="dcterms:W3CDTF">2026-03-27T18:45:00Z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c1176e6e-e3f8-4fd8-98cc-44b81fdd35a6</vt:lpwstr>
  </property>
</Properties>
</file>