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D3DD5" w14:textId="77777777" w:rsidR="00BB6A34" w:rsidRPr="00BB6A34" w:rsidRDefault="00BB6A34" w:rsidP="00BB6A34">
      <w:pPr>
        <w:spacing w:line="360" w:lineRule="auto"/>
        <w:jc w:val="center"/>
        <w:rPr>
          <w:rFonts w:ascii="Times New Roman" w:eastAsia="Calibri" w:hAnsi="Times New Roman" w:cs="Times New Roman"/>
          <w:b/>
          <w:bCs/>
          <w:sz w:val="24"/>
          <w:szCs w:val="24"/>
        </w:rPr>
      </w:pPr>
      <w:r w:rsidRPr="00BB6A34">
        <w:rPr>
          <w:rFonts w:ascii="Times New Roman" w:eastAsia="Calibri" w:hAnsi="Times New Roman" w:cs="Times New Roman"/>
          <w:b/>
          <w:bCs/>
          <w:sz w:val="24"/>
          <w:szCs w:val="24"/>
        </w:rPr>
        <w:t>Green Synthesis of Ce-MOF/Ag Composites with Improved Electrocatalytic Activity and Stability for Sustainable Water Splitting</w:t>
      </w:r>
    </w:p>
    <w:p w14:paraId="1FA67C1D" w14:textId="41C0E7F3" w:rsidR="00BB6A34" w:rsidRPr="00BB6A34" w:rsidRDefault="00BB6A34" w:rsidP="00BB6A34">
      <w:pPr>
        <w:spacing w:line="360" w:lineRule="auto"/>
        <w:jc w:val="both"/>
        <w:rPr>
          <w:rFonts w:ascii="Times New Roman" w:eastAsia="Calibri" w:hAnsi="Times New Roman" w:cs="Times New Roman"/>
          <w:sz w:val="24"/>
          <w:szCs w:val="24"/>
          <w:vertAlign w:val="superscript"/>
        </w:rPr>
      </w:pPr>
      <w:r w:rsidRPr="00BB6A34">
        <w:rPr>
          <w:rFonts w:ascii="Times New Roman" w:eastAsia="Calibri" w:hAnsi="Times New Roman" w:cs="Times New Roman"/>
          <w:sz w:val="24"/>
          <w:szCs w:val="24"/>
        </w:rPr>
        <w:t>Nourhan M Ibrahim</w:t>
      </w:r>
      <w:r w:rsidRPr="00BB6A34">
        <w:rPr>
          <w:rFonts w:ascii="Times New Roman" w:eastAsia="Calibri" w:hAnsi="Times New Roman" w:cs="Times New Roman"/>
          <w:sz w:val="24"/>
          <w:szCs w:val="24"/>
          <w:vertAlign w:val="superscript"/>
        </w:rPr>
        <w:t>1*</w:t>
      </w:r>
      <w:r w:rsidRPr="00BB6A34">
        <w:rPr>
          <w:rFonts w:ascii="Times New Roman" w:eastAsia="Calibri" w:hAnsi="Times New Roman" w:cs="Times New Roman"/>
          <w:sz w:val="24"/>
          <w:szCs w:val="24"/>
        </w:rPr>
        <w:t xml:space="preserve">, </w:t>
      </w:r>
      <w:r w:rsidR="00CE426E" w:rsidRPr="00CE426E">
        <w:rPr>
          <w:rFonts w:ascii="Times New Roman" w:eastAsia="Calibri" w:hAnsi="Times New Roman" w:cs="Times New Roman"/>
          <w:sz w:val="24"/>
          <w:szCs w:val="24"/>
        </w:rPr>
        <w:t>Ayman S. Eliwa</w:t>
      </w:r>
      <w:r w:rsidR="00CE426E" w:rsidRPr="00EE6028">
        <w:rPr>
          <w:rFonts w:ascii="Times New Roman" w:eastAsia="Calibri" w:hAnsi="Times New Roman" w:cs="Times New Roman"/>
          <w:sz w:val="24"/>
          <w:szCs w:val="24"/>
          <w:vertAlign w:val="superscript"/>
        </w:rPr>
        <w:t>1</w:t>
      </w:r>
      <w:r w:rsidR="00CE426E" w:rsidRPr="00CE426E">
        <w:rPr>
          <w:rFonts w:ascii="Times New Roman" w:eastAsia="Calibri" w:hAnsi="Times New Roman" w:cs="Times New Roman"/>
          <w:sz w:val="24"/>
          <w:szCs w:val="24"/>
        </w:rPr>
        <w:t xml:space="preserve">, </w:t>
      </w:r>
      <w:r w:rsidRPr="00BB6A34">
        <w:rPr>
          <w:rFonts w:ascii="Times New Roman" w:eastAsia="Calibri" w:hAnsi="Times New Roman" w:cs="Times New Roman"/>
          <w:sz w:val="24"/>
          <w:szCs w:val="24"/>
        </w:rPr>
        <w:t>Mahmoud A. Hefnawy</w:t>
      </w:r>
      <w:r w:rsidRPr="00BB6A34">
        <w:rPr>
          <w:rFonts w:ascii="Times New Roman" w:eastAsia="Calibri" w:hAnsi="Times New Roman" w:cs="Times New Roman"/>
          <w:sz w:val="24"/>
          <w:szCs w:val="24"/>
          <w:vertAlign w:val="superscript"/>
        </w:rPr>
        <w:t>1</w:t>
      </w:r>
      <w:r w:rsidRPr="00BB6A34">
        <w:rPr>
          <w:rFonts w:ascii="Times New Roman" w:eastAsia="Calibri" w:hAnsi="Times New Roman" w:cs="Times New Roman"/>
          <w:sz w:val="24"/>
          <w:szCs w:val="24"/>
        </w:rPr>
        <w:t>, Gehad G. Mohamed</w:t>
      </w:r>
      <w:r w:rsidRPr="00BB6A34">
        <w:rPr>
          <w:rFonts w:ascii="Times New Roman" w:eastAsia="Calibri" w:hAnsi="Times New Roman" w:cs="Times New Roman"/>
          <w:sz w:val="24"/>
          <w:szCs w:val="24"/>
          <w:vertAlign w:val="superscript"/>
        </w:rPr>
        <w:t>1,2</w:t>
      </w:r>
      <w:r w:rsidRPr="00BB6A34">
        <w:rPr>
          <w:rFonts w:ascii="Times New Roman" w:eastAsia="Calibri" w:hAnsi="Times New Roman" w:cs="Times New Roman"/>
          <w:sz w:val="24"/>
          <w:szCs w:val="24"/>
        </w:rPr>
        <w:t>, Wafaa M. Hosny</w:t>
      </w:r>
      <w:r w:rsidRPr="00BB6A34">
        <w:rPr>
          <w:rFonts w:ascii="Times New Roman" w:eastAsia="Calibri" w:hAnsi="Times New Roman" w:cs="Times New Roman"/>
          <w:sz w:val="24"/>
          <w:szCs w:val="24"/>
          <w:vertAlign w:val="superscript"/>
        </w:rPr>
        <w:t>1</w:t>
      </w:r>
      <w:r w:rsidRPr="00BB6A34">
        <w:rPr>
          <w:rFonts w:ascii="Times New Roman" w:eastAsia="Calibri" w:hAnsi="Times New Roman" w:cs="Times New Roman"/>
          <w:sz w:val="24"/>
          <w:szCs w:val="24"/>
        </w:rPr>
        <w:t>, Omar A. Fouad</w:t>
      </w:r>
      <w:r w:rsidRPr="00BB6A34">
        <w:rPr>
          <w:rFonts w:ascii="Times New Roman" w:eastAsia="Calibri" w:hAnsi="Times New Roman" w:cs="Times New Roman"/>
          <w:sz w:val="24"/>
          <w:szCs w:val="24"/>
          <w:vertAlign w:val="superscript"/>
        </w:rPr>
        <w:t>1</w:t>
      </w:r>
      <w:r w:rsidR="00B80C65">
        <w:rPr>
          <w:rFonts w:ascii="Times New Roman" w:eastAsia="Calibri" w:hAnsi="Times New Roman" w:cs="Times New Roman"/>
          <w:sz w:val="24"/>
          <w:szCs w:val="24"/>
          <w:vertAlign w:val="superscript"/>
        </w:rPr>
        <w:t>*</w:t>
      </w:r>
    </w:p>
    <w:p w14:paraId="012BD682" w14:textId="77777777" w:rsidR="002A0D50" w:rsidRDefault="002A0D50" w:rsidP="002A0D50">
      <w:pPr>
        <w:numPr>
          <w:ilvl w:val="0"/>
          <w:numId w:val="1"/>
        </w:numPr>
        <w:spacing w:after="0" w:line="360" w:lineRule="auto"/>
        <w:ind w:left="0" w:hanging="142"/>
        <w:jc w:val="both"/>
        <w:rPr>
          <w:rFonts w:asciiTheme="majorBidi" w:hAnsiTheme="majorBidi" w:cstheme="majorBidi"/>
          <w:sz w:val="24"/>
          <w:szCs w:val="24"/>
        </w:rPr>
      </w:pPr>
      <w:r>
        <w:rPr>
          <w:rFonts w:asciiTheme="majorBidi" w:hAnsiTheme="majorBidi" w:cstheme="majorBidi"/>
          <w:sz w:val="24"/>
          <w:szCs w:val="24"/>
        </w:rPr>
        <w:t>Chemistry Department, Faculty of Science, Cairo University, 12613, Giza, Egypt.</w:t>
      </w:r>
    </w:p>
    <w:p w14:paraId="638205EF" w14:textId="2E0C8EE3" w:rsidR="002A0D50" w:rsidRPr="002A0D50" w:rsidRDefault="002A0D50" w:rsidP="002A0D50">
      <w:pPr>
        <w:numPr>
          <w:ilvl w:val="0"/>
          <w:numId w:val="1"/>
        </w:numPr>
        <w:spacing w:after="0" w:line="360" w:lineRule="auto"/>
        <w:ind w:left="0" w:hanging="142"/>
        <w:jc w:val="both"/>
        <w:rPr>
          <w:rFonts w:asciiTheme="majorBidi" w:hAnsiTheme="majorBidi" w:cstheme="majorBidi"/>
          <w:sz w:val="24"/>
          <w:szCs w:val="24"/>
          <w:bdr w:val="none" w:sz="0" w:space="0" w:color="auto" w:frame="1"/>
          <w:shd w:val="clear" w:color="auto" w:fill="FFFFFF"/>
        </w:rPr>
      </w:pPr>
      <w:r>
        <w:rPr>
          <w:rFonts w:asciiTheme="majorBidi" w:hAnsiTheme="majorBidi" w:cstheme="majorBidi"/>
          <w:sz w:val="24"/>
          <w:szCs w:val="24"/>
          <w:bdr w:val="none" w:sz="0" w:space="0" w:color="auto" w:frame="1"/>
          <w:shd w:val="clear" w:color="auto" w:fill="FFFFFF"/>
        </w:rPr>
        <w:t xml:space="preserve">Nanoscience Department, Basic and Applied Sciences Institute, Egypt-Japan University of Science and Technology, New Borg El Arab, Alexandria, 21934, Egypt </w:t>
      </w:r>
    </w:p>
    <w:p w14:paraId="06135993" w14:textId="054FDA9A" w:rsidR="00DB2428" w:rsidRPr="005D470F" w:rsidRDefault="00DB2428" w:rsidP="00DB2428">
      <w:pPr>
        <w:spacing w:after="0" w:line="360" w:lineRule="auto"/>
        <w:jc w:val="both"/>
        <w:rPr>
          <w:rFonts w:asciiTheme="majorBidi" w:hAnsiTheme="majorBidi" w:cstheme="majorBidi"/>
          <w:b/>
          <w:bCs/>
          <w:sz w:val="24"/>
          <w:szCs w:val="24"/>
        </w:rPr>
      </w:pPr>
      <w:r w:rsidRPr="005D470F">
        <w:rPr>
          <w:rFonts w:asciiTheme="majorBidi" w:hAnsiTheme="majorBidi" w:cstheme="majorBidi"/>
          <w:b/>
          <w:bCs/>
          <w:sz w:val="24"/>
          <w:szCs w:val="24"/>
        </w:rPr>
        <w:t xml:space="preserve">Materials </w:t>
      </w:r>
    </w:p>
    <w:p w14:paraId="2F6009F6" w14:textId="09EA5C4D" w:rsidR="00DB2428" w:rsidRPr="009B4A6A" w:rsidRDefault="00DB2428" w:rsidP="004D523A">
      <w:pPr>
        <w:spacing w:after="0" w:line="360" w:lineRule="auto"/>
        <w:jc w:val="both"/>
        <w:rPr>
          <w:rFonts w:asciiTheme="majorBidi" w:hAnsiTheme="majorBidi" w:cstheme="majorBidi"/>
          <w:sz w:val="24"/>
          <w:szCs w:val="24"/>
        </w:rPr>
      </w:pPr>
      <w:bookmarkStart w:id="0" w:name="_Hlk172675008"/>
      <w:r w:rsidRPr="009B4A6A">
        <w:rPr>
          <w:rFonts w:asciiTheme="majorBidi" w:hAnsiTheme="majorBidi" w:cstheme="majorBidi"/>
          <w:sz w:val="24"/>
          <w:szCs w:val="24"/>
        </w:rPr>
        <w:t xml:space="preserve">         Silver nitrate (AgNO</w:t>
      </w:r>
      <w:r w:rsidRPr="009B4A6A">
        <w:rPr>
          <w:rFonts w:asciiTheme="majorBidi" w:hAnsiTheme="majorBidi" w:cstheme="majorBidi"/>
          <w:sz w:val="24"/>
          <w:szCs w:val="24"/>
          <w:vertAlign w:val="subscript"/>
        </w:rPr>
        <w:t>3</w:t>
      </w:r>
      <w:r w:rsidRPr="009B4A6A">
        <w:rPr>
          <w:rFonts w:asciiTheme="majorBidi" w:hAnsiTheme="majorBidi" w:cstheme="majorBidi"/>
          <w:sz w:val="24"/>
          <w:szCs w:val="24"/>
        </w:rPr>
        <w:t>)</w:t>
      </w:r>
      <w:r w:rsidR="0082141F" w:rsidRPr="009B4A6A">
        <w:rPr>
          <w:rFonts w:asciiTheme="majorBidi" w:hAnsiTheme="majorBidi" w:cstheme="majorBidi"/>
          <w:sz w:val="24"/>
          <w:szCs w:val="24"/>
        </w:rPr>
        <w:t xml:space="preserve"> has CAS (7761-88-8) and purity 99%</w:t>
      </w:r>
      <w:r w:rsidRPr="009B4A6A">
        <w:rPr>
          <w:rFonts w:asciiTheme="majorBidi" w:hAnsiTheme="majorBidi" w:cstheme="majorBidi"/>
          <w:sz w:val="24"/>
          <w:szCs w:val="24"/>
        </w:rPr>
        <w:t xml:space="preserve">, </w:t>
      </w:r>
      <w:r w:rsidR="009B4A6A" w:rsidRPr="009B4A6A">
        <w:rPr>
          <w:rFonts w:asciiTheme="majorBidi" w:eastAsia="Calibri" w:hAnsiTheme="majorBidi" w:cstheme="majorBidi"/>
          <w:noProof/>
          <w:sz w:val="24"/>
          <w:szCs w:val="24"/>
        </w:rPr>
        <w:t>cerium(IV) ammonium nitrate ((NH</w:t>
      </w:r>
      <w:r w:rsidR="009B4A6A" w:rsidRPr="009B4A6A">
        <w:rPr>
          <w:rFonts w:asciiTheme="majorBidi" w:eastAsia="Calibri" w:hAnsiTheme="majorBidi" w:cstheme="majorBidi"/>
          <w:noProof/>
          <w:sz w:val="24"/>
          <w:szCs w:val="24"/>
          <w:vertAlign w:val="subscript"/>
        </w:rPr>
        <w:t>4</w:t>
      </w:r>
      <w:r w:rsidR="009B4A6A" w:rsidRPr="009B4A6A">
        <w:rPr>
          <w:rFonts w:asciiTheme="majorBidi" w:eastAsia="Calibri" w:hAnsiTheme="majorBidi" w:cstheme="majorBidi"/>
          <w:noProof/>
          <w:sz w:val="24"/>
          <w:szCs w:val="24"/>
        </w:rPr>
        <w:t>)</w:t>
      </w:r>
      <w:r w:rsidR="009B4A6A" w:rsidRPr="009B4A6A">
        <w:rPr>
          <w:rFonts w:asciiTheme="majorBidi" w:eastAsia="Calibri" w:hAnsiTheme="majorBidi" w:cstheme="majorBidi"/>
          <w:noProof/>
          <w:sz w:val="24"/>
          <w:szCs w:val="24"/>
          <w:vertAlign w:val="subscript"/>
        </w:rPr>
        <w:t>2</w:t>
      </w:r>
      <w:r w:rsidR="009B4A6A" w:rsidRPr="009B4A6A">
        <w:rPr>
          <w:rFonts w:asciiTheme="majorBidi" w:eastAsia="Calibri" w:hAnsiTheme="majorBidi" w:cstheme="majorBidi"/>
          <w:noProof/>
          <w:sz w:val="24"/>
          <w:szCs w:val="24"/>
        </w:rPr>
        <w:t>Ce(NO</w:t>
      </w:r>
      <w:r w:rsidR="009B4A6A" w:rsidRPr="009B4A6A">
        <w:rPr>
          <w:rFonts w:asciiTheme="majorBidi" w:eastAsia="Calibri" w:hAnsiTheme="majorBidi" w:cstheme="majorBidi"/>
          <w:noProof/>
          <w:sz w:val="24"/>
          <w:szCs w:val="24"/>
          <w:vertAlign w:val="subscript"/>
        </w:rPr>
        <w:t>3</w:t>
      </w:r>
      <w:r w:rsidR="009B4A6A" w:rsidRPr="009B4A6A">
        <w:rPr>
          <w:rFonts w:asciiTheme="majorBidi" w:eastAsia="Calibri" w:hAnsiTheme="majorBidi" w:cstheme="majorBidi"/>
          <w:noProof/>
          <w:sz w:val="24"/>
          <w:szCs w:val="24"/>
        </w:rPr>
        <w:t>)</w:t>
      </w:r>
      <w:r w:rsidR="009B4A6A" w:rsidRPr="009B4A6A">
        <w:rPr>
          <w:rFonts w:asciiTheme="majorBidi" w:eastAsia="Calibri" w:hAnsiTheme="majorBidi" w:cstheme="majorBidi"/>
          <w:noProof/>
          <w:sz w:val="24"/>
          <w:szCs w:val="24"/>
          <w:vertAlign w:val="subscript"/>
        </w:rPr>
        <w:t>6</w:t>
      </w:r>
      <w:r w:rsidR="009B4A6A" w:rsidRPr="009B4A6A">
        <w:rPr>
          <w:rFonts w:asciiTheme="majorBidi" w:eastAsia="Calibri" w:hAnsiTheme="majorBidi" w:cstheme="majorBidi"/>
          <w:noProof/>
          <w:sz w:val="24"/>
          <w:szCs w:val="24"/>
        </w:rPr>
        <w:t>)</w:t>
      </w:r>
      <w:r w:rsidR="0082141F" w:rsidRPr="009B4A6A">
        <w:rPr>
          <w:rFonts w:asciiTheme="majorBidi" w:hAnsiTheme="majorBidi" w:cstheme="majorBidi"/>
          <w:sz w:val="24"/>
          <w:szCs w:val="24"/>
        </w:rPr>
        <w:t xml:space="preserve"> has CAS (</w:t>
      </w:r>
      <w:r w:rsidR="009B4A6A" w:rsidRPr="009B4A6A">
        <w:rPr>
          <w:rFonts w:asciiTheme="majorBidi" w:hAnsiTheme="majorBidi" w:cstheme="majorBidi"/>
          <w:sz w:val="24"/>
          <w:szCs w:val="24"/>
        </w:rPr>
        <w:t>16774-21-3</w:t>
      </w:r>
      <w:r w:rsidR="0082141F" w:rsidRPr="009B4A6A">
        <w:rPr>
          <w:rFonts w:asciiTheme="majorBidi" w:hAnsiTheme="majorBidi" w:cstheme="majorBidi"/>
          <w:sz w:val="24"/>
          <w:szCs w:val="24"/>
        </w:rPr>
        <w:t>) and purity 99.9%</w:t>
      </w:r>
      <w:r w:rsidRPr="009B4A6A">
        <w:rPr>
          <w:rFonts w:asciiTheme="majorBidi" w:hAnsiTheme="majorBidi" w:cstheme="majorBidi"/>
          <w:sz w:val="24"/>
          <w:szCs w:val="24"/>
        </w:rPr>
        <w:t xml:space="preserve">, </w:t>
      </w:r>
      <w:r w:rsidR="009B4A6A" w:rsidRPr="009B4A6A">
        <w:rPr>
          <w:rFonts w:asciiTheme="majorBidi" w:eastAsia="Calibri" w:hAnsiTheme="majorBidi" w:cstheme="majorBidi"/>
          <w:noProof/>
          <w:sz w:val="24"/>
          <w:szCs w:val="24"/>
        </w:rPr>
        <w:t>terephthalic acid (H</w:t>
      </w:r>
      <w:r w:rsidR="009B4A6A" w:rsidRPr="009B4A6A">
        <w:rPr>
          <w:rFonts w:asciiTheme="majorBidi" w:eastAsia="Calibri" w:hAnsiTheme="majorBidi" w:cstheme="majorBidi"/>
          <w:noProof/>
          <w:sz w:val="24"/>
          <w:szCs w:val="24"/>
          <w:vertAlign w:val="subscript"/>
        </w:rPr>
        <w:t>2</w:t>
      </w:r>
      <w:r w:rsidR="009B4A6A" w:rsidRPr="009B4A6A">
        <w:rPr>
          <w:rFonts w:asciiTheme="majorBidi" w:eastAsia="Calibri" w:hAnsiTheme="majorBidi" w:cstheme="majorBidi"/>
          <w:noProof/>
          <w:sz w:val="24"/>
          <w:szCs w:val="24"/>
        </w:rPr>
        <w:t>BDC)</w:t>
      </w:r>
      <w:r w:rsidR="009B4A6A" w:rsidRPr="009B4A6A">
        <w:rPr>
          <w:rFonts w:asciiTheme="majorBidi" w:hAnsiTheme="majorBidi" w:cstheme="majorBidi"/>
          <w:sz w:val="24"/>
          <w:szCs w:val="24"/>
        </w:rPr>
        <w:t xml:space="preserve"> has CAS (100-21-0) and purity 98%, </w:t>
      </w:r>
      <w:r w:rsidRPr="009B4A6A">
        <w:rPr>
          <w:rFonts w:asciiTheme="majorBidi" w:hAnsiTheme="majorBidi" w:cstheme="majorBidi"/>
          <w:sz w:val="24"/>
          <w:szCs w:val="24"/>
        </w:rPr>
        <w:t>ethanol</w:t>
      </w:r>
      <w:r w:rsidR="0082141F" w:rsidRPr="009B4A6A">
        <w:rPr>
          <w:rFonts w:asciiTheme="majorBidi" w:hAnsiTheme="majorBidi" w:cstheme="majorBidi"/>
          <w:sz w:val="24"/>
          <w:szCs w:val="24"/>
        </w:rPr>
        <w:t xml:space="preserve"> </w:t>
      </w:r>
      <w:bookmarkStart w:id="1" w:name="_Hlk208100078"/>
      <w:r w:rsidR="0082141F" w:rsidRPr="009B4A6A">
        <w:rPr>
          <w:rFonts w:asciiTheme="majorBidi" w:hAnsiTheme="majorBidi" w:cstheme="majorBidi"/>
          <w:sz w:val="24"/>
          <w:szCs w:val="24"/>
        </w:rPr>
        <w:t>has CAS (64-17-5) and purity 99.5%</w:t>
      </w:r>
      <w:r w:rsidR="009B4A6A" w:rsidRPr="009B4A6A">
        <w:rPr>
          <w:rFonts w:asciiTheme="majorBidi" w:hAnsiTheme="majorBidi" w:cstheme="majorBidi"/>
          <w:sz w:val="24"/>
          <w:szCs w:val="24"/>
        </w:rPr>
        <w:t xml:space="preserve">, acetone has CAS (67-64-1) and purity 99%, DMF has CAS (68-12-2) and purity 99% </w:t>
      </w:r>
      <w:r w:rsidRPr="009B4A6A">
        <w:rPr>
          <w:rFonts w:asciiTheme="majorBidi" w:hAnsiTheme="majorBidi" w:cstheme="majorBidi"/>
          <w:sz w:val="24"/>
          <w:szCs w:val="24"/>
        </w:rPr>
        <w:t xml:space="preserve"> </w:t>
      </w:r>
      <w:bookmarkEnd w:id="1"/>
      <w:r w:rsidRPr="009B4A6A">
        <w:rPr>
          <w:rFonts w:asciiTheme="majorBidi" w:hAnsiTheme="majorBidi" w:cstheme="majorBidi"/>
          <w:sz w:val="24"/>
          <w:szCs w:val="24"/>
        </w:rPr>
        <w:t>and sulfuric</w:t>
      </w:r>
      <w:r w:rsidR="0082141F" w:rsidRPr="009B4A6A">
        <w:rPr>
          <w:rFonts w:asciiTheme="majorBidi" w:hAnsiTheme="majorBidi" w:cstheme="majorBidi"/>
          <w:sz w:val="24"/>
          <w:szCs w:val="24"/>
        </w:rPr>
        <w:t xml:space="preserve"> acid has CAS (7664-93-9) and purity 97%</w:t>
      </w:r>
      <w:r w:rsidRPr="009B4A6A">
        <w:rPr>
          <w:rFonts w:asciiTheme="majorBidi" w:hAnsiTheme="majorBidi" w:cstheme="majorBidi"/>
          <w:sz w:val="24"/>
          <w:szCs w:val="24"/>
        </w:rPr>
        <w:t xml:space="preserve"> were purchased from </w:t>
      </w:r>
      <w:r w:rsidR="0082141F" w:rsidRPr="009B4A6A">
        <w:rPr>
          <w:rFonts w:asciiTheme="majorBidi" w:hAnsiTheme="majorBidi" w:cstheme="majorBidi"/>
          <w:sz w:val="24"/>
          <w:szCs w:val="24"/>
        </w:rPr>
        <w:t xml:space="preserve">Sigma-Aldrich Chemie GmbH </w:t>
      </w:r>
      <w:proofErr w:type="spellStart"/>
      <w:r w:rsidR="0082141F" w:rsidRPr="009B4A6A">
        <w:rPr>
          <w:rFonts w:asciiTheme="majorBidi" w:hAnsiTheme="majorBidi" w:cstheme="majorBidi"/>
          <w:sz w:val="24"/>
          <w:szCs w:val="24"/>
        </w:rPr>
        <w:t>Eschenstrasse</w:t>
      </w:r>
      <w:proofErr w:type="spellEnd"/>
      <w:r w:rsidR="0082141F" w:rsidRPr="009B4A6A">
        <w:rPr>
          <w:rFonts w:asciiTheme="majorBidi" w:hAnsiTheme="majorBidi" w:cstheme="majorBidi"/>
          <w:sz w:val="24"/>
          <w:szCs w:val="24"/>
        </w:rPr>
        <w:t xml:space="preserve"> 5</w:t>
      </w:r>
      <w:r w:rsidRPr="009B4A6A">
        <w:rPr>
          <w:rFonts w:asciiTheme="majorBidi" w:hAnsiTheme="majorBidi" w:cstheme="majorBidi"/>
          <w:sz w:val="24"/>
          <w:szCs w:val="24"/>
        </w:rPr>
        <w:t xml:space="preserve">. </w:t>
      </w:r>
      <w:bookmarkEnd w:id="0"/>
      <w:r w:rsidR="00562CF1" w:rsidRPr="009B4A6A">
        <w:rPr>
          <w:rFonts w:asciiTheme="majorBidi" w:hAnsiTheme="majorBidi" w:cstheme="majorBidi"/>
          <w:sz w:val="24"/>
          <w:szCs w:val="24"/>
        </w:rPr>
        <w:t>C</w:t>
      </w:r>
      <w:r w:rsidRPr="009B4A6A">
        <w:rPr>
          <w:rFonts w:asciiTheme="majorBidi" w:hAnsiTheme="majorBidi" w:cstheme="majorBidi"/>
          <w:sz w:val="24"/>
          <w:szCs w:val="24"/>
        </w:rPr>
        <w:t xml:space="preserve">love </w:t>
      </w:r>
      <w:r w:rsidR="00A83419" w:rsidRPr="009B4A6A">
        <w:rPr>
          <w:rFonts w:asciiTheme="majorBidi" w:hAnsiTheme="majorBidi" w:cstheme="majorBidi"/>
          <w:sz w:val="24"/>
          <w:szCs w:val="24"/>
        </w:rPr>
        <w:t>was</w:t>
      </w:r>
      <w:r w:rsidRPr="009B4A6A">
        <w:rPr>
          <w:rFonts w:asciiTheme="majorBidi" w:hAnsiTheme="majorBidi" w:cstheme="majorBidi"/>
          <w:sz w:val="24"/>
          <w:szCs w:val="24"/>
        </w:rPr>
        <w:t xml:space="preserve"> bought from a local shop. </w:t>
      </w:r>
      <w:r w:rsidR="004D523A" w:rsidRPr="004D523A">
        <w:rPr>
          <w:rFonts w:asciiTheme="majorBidi" w:hAnsiTheme="majorBidi" w:cstheme="majorBidi"/>
          <w:sz w:val="24"/>
          <w:szCs w:val="24"/>
        </w:rPr>
        <w:t>Deionized water from all glass equipment has been saved and used in the whole preparation processes.</w:t>
      </w:r>
    </w:p>
    <w:p w14:paraId="0CC1E8F9" w14:textId="77777777" w:rsidR="00DB2428" w:rsidRDefault="00DB2428" w:rsidP="00CA3E96">
      <w:pPr>
        <w:spacing w:after="0" w:line="360" w:lineRule="auto"/>
        <w:jc w:val="both"/>
        <w:rPr>
          <w:rFonts w:asciiTheme="majorBidi" w:hAnsiTheme="majorBidi" w:cstheme="majorBidi"/>
          <w:b/>
          <w:bCs/>
          <w:sz w:val="24"/>
          <w:szCs w:val="24"/>
        </w:rPr>
      </w:pPr>
    </w:p>
    <w:p w14:paraId="4ACC1A50" w14:textId="74DAE64C" w:rsidR="00CA3E96" w:rsidRPr="005D470F" w:rsidRDefault="00CA3E96" w:rsidP="00CA3E96">
      <w:pPr>
        <w:spacing w:after="0" w:line="360" w:lineRule="auto"/>
        <w:jc w:val="both"/>
        <w:rPr>
          <w:rFonts w:asciiTheme="majorBidi" w:eastAsia="Times New Roman" w:hAnsiTheme="majorBidi" w:cstheme="majorBidi"/>
          <w:kern w:val="0"/>
          <w:sz w:val="24"/>
          <w:szCs w:val="24"/>
          <w14:ligatures w14:val="none"/>
        </w:rPr>
      </w:pPr>
      <w:r>
        <w:rPr>
          <w:rFonts w:asciiTheme="majorBidi" w:hAnsiTheme="majorBidi" w:cstheme="majorBidi"/>
          <w:b/>
          <w:bCs/>
          <w:sz w:val="24"/>
          <w:szCs w:val="24"/>
        </w:rPr>
        <w:t xml:space="preserve"> </w:t>
      </w:r>
      <w:r w:rsidRPr="005D470F">
        <w:rPr>
          <w:rFonts w:asciiTheme="majorBidi" w:hAnsiTheme="majorBidi" w:cstheme="majorBidi"/>
          <w:b/>
          <w:bCs/>
          <w:sz w:val="24"/>
          <w:szCs w:val="24"/>
        </w:rPr>
        <w:t>Instruments</w:t>
      </w:r>
      <w:r w:rsidRPr="005D470F">
        <w:rPr>
          <w:rFonts w:asciiTheme="majorBidi" w:eastAsia="Times New Roman" w:hAnsiTheme="majorBidi" w:cstheme="majorBidi"/>
          <w:kern w:val="0"/>
          <w:sz w:val="24"/>
          <w:szCs w:val="24"/>
          <w14:ligatures w14:val="none"/>
        </w:rPr>
        <w:t xml:space="preserve"> </w:t>
      </w:r>
    </w:p>
    <w:p w14:paraId="131A4DED" w14:textId="5F73614C" w:rsidR="00CA3E96" w:rsidRPr="005D470F" w:rsidRDefault="00CA3E96" w:rsidP="00CA3E96">
      <w:pPr>
        <w:spacing w:after="0" w:line="360" w:lineRule="auto"/>
        <w:ind w:firstLine="720"/>
        <w:jc w:val="both"/>
        <w:rPr>
          <w:rFonts w:asciiTheme="majorBidi" w:hAnsiTheme="majorBidi" w:cstheme="majorBidi"/>
          <w:sz w:val="24"/>
          <w:szCs w:val="24"/>
        </w:rPr>
      </w:pPr>
      <w:r w:rsidRPr="005D470F">
        <w:rPr>
          <w:rFonts w:asciiTheme="majorBidi" w:eastAsia="Times New Roman" w:hAnsiTheme="majorBidi" w:cstheme="majorBidi"/>
          <w:kern w:val="0"/>
          <w:sz w:val="24"/>
          <w:szCs w:val="24"/>
          <w14:ligatures w14:val="none"/>
        </w:rPr>
        <w:t>The Bruker D8 Discover (Bruker AXS Inc., 35 KV, 30 mA) X-ray diffractometer registered the X-ray diffraction (XRD) at the Egypt Nanotechnology Center (EGNC) with a step size of 0.02 and a speed scan of 0.016. The Cu Kα radiation (λ = 1.5406 Å) was used for two hours, with 2θ varying from 5 to 50</w:t>
      </w:r>
      <w:r w:rsidRPr="005D470F">
        <w:rPr>
          <w:rFonts w:asciiTheme="majorBidi" w:hAnsiTheme="majorBidi" w:cstheme="majorBidi"/>
          <w:sz w:val="24"/>
          <w:szCs w:val="24"/>
        </w:rPr>
        <w:t xml:space="preserve">. </w:t>
      </w:r>
      <w:r w:rsidRPr="005D470F">
        <w:rPr>
          <w:rFonts w:asciiTheme="majorBidi" w:eastAsia="Times New Roman" w:hAnsiTheme="majorBidi" w:cstheme="majorBidi"/>
          <w:kern w:val="0"/>
          <w:sz w:val="24"/>
          <w:szCs w:val="24"/>
          <w14:ligatures w14:val="none"/>
        </w:rPr>
        <w:t>Gas adsorption experiments have been carried out at 77 K with N</w:t>
      </w:r>
      <w:r w:rsidRPr="00E06CBA">
        <w:rPr>
          <w:rFonts w:asciiTheme="majorBidi" w:eastAsia="Times New Roman" w:hAnsiTheme="majorBidi" w:cstheme="majorBidi"/>
          <w:kern w:val="0"/>
          <w:sz w:val="24"/>
          <w:szCs w:val="24"/>
          <w:vertAlign w:val="subscript"/>
          <w14:ligatures w14:val="none"/>
        </w:rPr>
        <w:t>2</w:t>
      </w:r>
      <w:r w:rsidRPr="005D470F">
        <w:rPr>
          <w:rFonts w:asciiTheme="majorBidi" w:eastAsia="Times New Roman" w:hAnsiTheme="majorBidi" w:cstheme="majorBidi"/>
          <w:kern w:val="0"/>
          <w:sz w:val="24"/>
          <w:szCs w:val="24"/>
          <w14:ligatures w14:val="none"/>
        </w:rPr>
        <w:t xml:space="preserve"> serving as the adsorptive gas in order to determine BET surface area and the pore size</w:t>
      </w:r>
      <w:r w:rsidRPr="005D470F">
        <w:rPr>
          <w:rFonts w:asciiTheme="majorBidi" w:hAnsiTheme="majorBidi" w:cstheme="majorBidi"/>
          <w:sz w:val="24"/>
          <w:szCs w:val="24"/>
        </w:rPr>
        <w:t xml:space="preserve"> distribution</w:t>
      </w:r>
      <w:r w:rsidRPr="005D470F">
        <w:rPr>
          <w:rFonts w:asciiTheme="majorBidi" w:eastAsia="Times New Roman" w:hAnsiTheme="majorBidi" w:cstheme="majorBidi"/>
          <w:kern w:val="0"/>
          <w:sz w:val="24"/>
          <w:szCs w:val="24"/>
          <w14:ligatures w14:val="none"/>
        </w:rPr>
        <w:t xml:space="preserve">. The materials were placed under a high vacuum and evacuated for 4–12 hours before the adsorption experiments. The computation was based on the </w:t>
      </w:r>
      <w:proofErr w:type="spellStart"/>
      <w:r w:rsidRPr="005D470F">
        <w:rPr>
          <w:rFonts w:asciiTheme="majorBidi" w:eastAsia="Times New Roman" w:hAnsiTheme="majorBidi" w:cstheme="majorBidi"/>
          <w:kern w:val="0"/>
          <w:sz w:val="24"/>
          <w:szCs w:val="24"/>
          <w14:ligatures w14:val="none"/>
        </w:rPr>
        <w:t>Brunauer</w:t>
      </w:r>
      <w:proofErr w:type="spellEnd"/>
      <w:r w:rsidRPr="005D470F">
        <w:rPr>
          <w:rFonts w:asciiTheme="majorBidi" w:eastAsia="Times New Roman" w:hAnsiTheme="majorBidi" w:cstheme="majorBidi"/>
          <w:kern w:val="0"/>
          <w:sz w:val="24"/>
          <w:szCs w:val="24"/>
          <w14:ligatures w14:val="none"/>
        </w:rPr>
        <w:t>-Emmett-Teller (BET) theory, and the analysis was carried out using a Nova Touch LX</w:t>
      </w:r>
      <w:r w:rsidRPr="00E06CBA">
        <w:rPr>
          <w:rFonts w:asciiTheme="majorBidi" w:eastAsia="Times New Roman" w:hAnsiTheme="majorBidi" w:cstheme="majorBidi"/>
          <w:kern w:val="0"/>
          <w:sz w:val="24"/>
          <w:szCs w:val="24"/>
          <w:vertAlign w:val="subscript"/>
          <w14:ligatures w14:val="none"/>
        </w:rPr>
        <w:t>2</w:t>
      </w:r>
      <w:r w:rsidRPr="005D470F">
        <w:rPr>
          <w:rFonts w:asciiTheme="majorBidi" w:eastAsia="Times New Roman" w:hAnsiTheme="majorBidi" w:cstheme="majorBidi"/>
          <w:kern w:val="0"/>
          <w:sz w:val="24"/>
          <w:szCs w:val="24"/>
          <w14:ligatures w14:val="none"/>
        </w:rPr>
        <w:t xml:space="preserve"> analyzer. Utilizing </w:t>
      </w:r>
      <w:r w:rsidR="00FF394E">
        <w:rPr>
          <w:rFonts w:asciiTheme="majorBidi" w:eastAsia="Times New Roman" w:hAnsiTheme="majorBidi" w:cstheme="majorBidi"/>
          <w:kern w:val="0"/>
          <w:sz w:val="24"/>
          <w:szCs w:val="24"/>
          <w14:ligatures w14:val="none"/>
        </w:rPr>
        <w:t>a</w:t>
      </w:r>
      <w:r w:rsidRPr="005D470F">
        <w:rPr>
          <w:rFonts w:asciiTheme="majorBidi" w:eastAsia="Times New Roman" w:hAnsiTheme="majorBidi" w:cstheme="majorBidi"/>
          <w:kern w:val="0"/>
          <w:sz w:val="24"/>
          <w:szCs w:val="24"/>
          <w14:ligatures w14:val="none"/>
        </w:rPr>
        <w:t xml:space="preserve"> SEM Model Quanta 250 FEG (Field Emission Gun) with an accelerating voltage of 30 K.V., magnification of 14x up to 1000000, and resolution for Gun.1n, the Egyptian Mineral Resources Authority Central Laboratories Sector was involved. The contact angle was measured using </w:t>
      </w:r>
      <w:proofErr w:type="spellStart"/>
      <w:r w:rsidRPr="005D470F">
        <w:rPr>
          <w:rFonts w:asciiTheme="majorBidi" w:eastAsia="Times New Roman" w:hAnsiTheme="majorBidi" w:cstheme="majorBidi"/>
          <w:kern w:val="0"/>
          <w:sz w:val="24"/>
          <w:szCs w:val="24"/>
          <w14:ligatures w14:val="none"/>
        </w:rPr>
        <w:t>Attension</w:t>
      </w:r>
      <w:proofErr w:type="spellEnd"/>
      <w:r w:rsidRPr="005D470F">
        <w:rPr>
          <w:rFonts w:asciiTheme="majorBidi" w:eastAsia="Times New Roman" w:hAnsiTheme="majorBidi" w:cstheme="majorBidi"/>
          <w:kern w:val="0"/>
          <w:sz w:val="24"/>
          <w:szCs w:val="24"/>
          <w14:ligatures w14:val="none"/>
        </w:rPr>
        <w:t xml:space="preserve">-Theta of </w:t>
      </w:r>
      <w:proofErr w:type="spellStart"/>
      <w:r w:rsidRPr="005D470F">
        <w:rPr>
          <w:rFonts w:asciiTheme="majorBidi" w:eastAsia="Times New Roman" w:hAnsiTheme="majorBidi" w:cstheme="majorBidi"/>
          <w:kern w:val="0"/>
          <w:sz w:val="24"/>
          <w:szCs w:val="24"/>
          <w14:ligatures w14:val="none"/>
        </w:rPr>
        <w:t>Biolin</w:t>
      </w:r>
      <w:proofErr w:type="spellEnd"/>
      <w:r w:rsidRPr="005D470F">
        <w:rPr>
          <w:rFonts w:asciiTheme="majorBidi" w:eastAsia="Times New Roman" w:hAnsiTheme="majorBidi" w:cstheme="majorBidi"/>
          <w:kern w:val="0"/>
          <w:sz w:val="24"/>
          <w:szCs w:val="24"/>
          <w14:ligatures w14:val="none"/>
        </w:rPr>
        <w:t xml:space="preserve"> Scientific in the Egypt Nanotechnology Center at Cairo University in El-Sheikh Zayed, Egypt,</w:t>
      </w:r>
      <w:r w:rsidRPr="005D470F">
        <w:rPr>
          <w:rFonts w:asciiTheme="majorBidi" w:hAnsiTheme="majorBidi" w:cstheme="majorBidi"/>
          <w:sz w:val="24"/>
          <w:szCs w:val="24"/>
        </w:rPr>
        <w:t xml:space="preserve"> on 6th October</w:t>
      </w:r>
      <w:r w:rsidRPr="005D470F">
        <w:rPr>
          <w:rFonts w:asciiTheme="majorBidi" w:eastAsia="Times New Roman" w:hAnsiTheme="majorBidi" w:cstheme="majorBidi"/>
          <w:kern w:val="0"/>
          <w:sz w:val="24"/>
          <w:szCs w:val="24"/>
          <w14:ligatures w14:val="none"/>
        </w:rPr>
        <w:t>.</w:t>
      </w:r>
      <w:r w:rsidRPr="005D470F">
        <w:rPr>
          <w:rFonts w:asciiTheme="majorBidi" w:hAnsiTheme="majorBidi" w:cstheme="majorBidi"/>
          <w:sz w:val="24"/>
          <w:szCs w:val="24"/>
        </w:rPr>
        <w:t xml:space="preserve"> </w:t>
      </w:r>
      <w:r w:rsidRPr="003C70F8">
        <w:rPr>
          <w:rFonts w:asciiTheme="majorBidi" w:hAnsiTheme="majorBidi" w:cstheme="majorBidi"/>
          <w:sz w:val="24"/>
          <w:szCs w:val="24"/>
        </w:rPr>
        <w:t xml:space="preserve">Electrochemical measurement has been carried out using </w:t>
      </w:r>
      <w:proofErr w:type="spellStart"/>
      <w:r w:rsidRPr="003C70F8">
        <w:rPr>
          <w:rFonts w:asciiTheme="majorBidi" w:hAnsiTheme="majorBidi" w:cstheme="majorBidi"/>
          <w:sz w:val="24"/>
          <w:szCs w:val="24"/>
        </w:rPr>
        <w:t>C</w:t>
      </w:r>
      <w:r w:rsidR="002F4804">
        <w:rPr>
          <w:rFonts w:asciiTheme="majorBidi" w:hAnsiTheme="majorBidi" w:cstheme="majorBidi"/>
          <w:sz w:val="24"/>
          <w:szCs w:val="24"/>
        </w:rPr>
        <w:t>Hl</w:t>
      </w:r>
      <w:proofErr w:type="spellEnd"/>
      <w:r w:rsidR="002F4804">
        <w:rPr>
          <w:rFonts w:asciiTheme="majorBidi" w:hAnsiTheme="majorBidi" w:cstheme="majorBidi"/>
          <w:sz w:val="24"/>
          <w:szCs w:val="24"/>
        </w:rPr>
        <w:t xml:space="preserve"> </w:t>
      </w:r>
      <w:r w:rsidRPr="003C70F8">
        <w:rPr>
          <w:rFonts w:asciiTheme="majorBidi" w:hAnsiTheme="majorBidi" w:cstheme="majorBidi"/>
          <w:sz w:val="24"/>
          <w:szCs w:val="24"/>
        </w:rPr>
        <w:t>660</w:t>
      </w:r>
      <w:r w:rsidR="002F4804">
        <w:rPr>
          <w:rFonts w:asciiTheme="majorBidi" w:hAnsiTheme="majorBidi" w:cstheme="majorBidi"/>
          <w:sz w:val="24"/>
          <w:szCs w:val="24"/>
        </w:rPr>
        <w:t xml:space="preserve">E </w:t>
      </w:r>
      <w:r w:rsidR="002F4804">
        <w:rPr>
          <w:rFonts w:asciiTheme="majorBidi" w:hAnsiTheme="majorBidi" w:cstheme="majorBidi"/>
          <w:sz w:val="24"/>
          <w:szCs w:val="24"/>
        </w:rPr>
        <w:lastRenderedPageBreak/>
        <w:t>electrochemical workstation</w:t>
      </w:r>
      <w:r w:rsidRPr="003C70F8">
        <w:rPr>
          <w:rFonts w:asciiTheme="majorBidi" w:hAnsiTheme="majorBidi" w:cstheme="majorBidi"/>
          <w:sz w:val="24"/>
          <w:szCs w:val="24"/>
        </w:rPr>
        <w:t>, the Ag/AgCl reference electrode and glassy carbon working electrode.</w:t>
      </w:r>
    </w:p>
    <w:p w14:paraId="40A1AB90" w14:textId="77777777" w:rsidR="00FC60C5" w:rsidRDefault="00FC60C5"/>
    <w:sectPr w:rsidR="00FC6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hybridMultilevel"/>
    <w:tmpl w:val="EC96FBA0"/>
    <w:lvl w:ilvl="0" w:tplc="BDFA9F84">
      <w:start w:val="1"/>
      <w:numFmt w:val="decimal"/>
      <w:lvlText w:val="%1"/>
      <w:lvlJc w:val="left"/>
      <w:pPr>
        <w:ind w:left="1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superscript"/>
      </w:rPr>
    </w:lvl>
    <w:lvl w:ilvl="1" w:tplc="3AC05A8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superscript"/>
      </w:rPr>
    </w:lvl>
    <w:lvl w:ilvl="2" w:tplc="E48A043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superscript"/>
      </w:rPr>
    </w:lvl>
    <w:lvl w:ilvl="3" w:tplc="2B8844D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superscript"/>
      </w:rPr>
    </w:lvl>
    <w:lvl w:ilvl="4" w:tplc="6DF23B6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superscript"/>
      </w:rPr>
    </w:lvl>
    <w:lvl w:ilvl="5" w:tplc="FAE6EAD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superscript"/>
      </w:rPr>
    </w:lvl>
    <w:lvl w:ilvl="6" w:tplc="BB206D7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superscript"/>
      </w:rPr>
    </w:lvl>
    <w:lvl w:ilvl="7" w:tplc="7442910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superscript"/>
      </w:rPr>
    </w:lvl>
    <w:lvl w:ilvl="8" w:tplc="F8CEABA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superscript"/>
      </w:rPr>
    </w:lvl>
  </w:abstractNum>
  <w:num w:numId="1" w16cid:durableId="434709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8C"/>
    <w:rsid w:val="001471F5"/>
    <w:rsid w:val="002A0D50"/>
    <w:rsid w:val="002F4804"/>
    <w:rsid w:val="003F438C"/>
    <w:rsid w:val="00417B14"/>
    <w:rsid w:val="004D523A"/>
    <w:rsid w:val="00552805"/>
    <w:rsid w:val="00562CF1"/>
    <w:rsid w:val="005C70AA"/>
    <w:rsid w:val="0082141F"/>
    <w:rsid w:val="008755B3"/>
    <w:rsid w:val="008875E7"/>
    <w:rsid w:val="00905E32"/>
    <w:rsid w:val="009A6E1F"/>
    <w:rsid w:val="009B4A6A"/>
    <w:rsid w:val="00A63A1E"/>
    <w:rsid w:val="00A83419"/>
    <w:rsid w:val="00B6612B"/>
    <w:rsid w:val="00B80C65"/>
    <w:rsid w:val="00BB6A34"/>
    <w:rsid w:val="00BC4A71"/>
    <w:rsid w:val="00CA3E96"/>
    <w:rsid w:val="00CB5BB5"/>
    <w:rsid w:val="00CC2224"/>
    <w:rsid w:val="00CC689E"/>
    <w:rsid w:val="00CE426E"/>
    <w:rsid w:val="00D63973"/>
    <w:rsid w:val="00DB2428"/>
    <w:rsid w:val="00DB514D"/>
    <w:rsid w:val="00EE6028"/>
    <w:rsid w:val="00F31B85"/>
    <w:rsid w:val="00F4337A"/>
    <w:rsid w:val="00FC60C5"/>
    <w:rsid w:val="00FF39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31DB3"/>
  <w15:chartTrackingRefBased/>
  <w15:docId w15:val="{9E03BE0D-E407-43D3-8DB8-A11A24F2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E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Mr..Hasan Hikal</dc:creator>
  <cp:keywords/>
  <dc:description/>
  <cp:lastModifiedBy>Mr..Hasan Hikal</cp:lastModifiedBy>
  <cp:revision>17</cp:revision>
  <dcterms:created xsi:type="dcterms:W3CDTF">2024-09-28T20:40:00Z</dcterms:created>
  <dcterms:modified xsi:type="dcterms:W3CDTF">2026-01-20T12:47:00Z</dcterms:modified>
</cp:coreProperties>
</file>