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E9B24C" w14:textId="6D6F5BF0" w:rsidR="003B4A72" w:rsidRPr="003B4A72" w:rsidRDefault="003B4A72" w:rsidP="003B4A72">
      <w:pPr>
        <w:pStyle w:val="1"/>
        <w:spacing w:afterLines="100" w:after="326"/>
        <w:jc w:val="center"/>
        <w:rPr>
          <w:sz w:val="36"/>
          <w:szCs w:val="44"/>
        </w:rPr>
      </w:pPr>
      <w:r w:rsidRPr="003B4A72">
        <w:rPr>
          <w:sz w:val="36"/>
          <w:szCs w:val="44"/>
        </w:rPr>
        <w:t>Supplementary Information for</w:t>
      </w:r>
      <w:r w:rsidRPr="003B4A72">
        <w:rPr>
          <w:rFonts w:hint="eastAsia"/>
          <w:sz w:val="36"/>
          <w:szCs w:val="44"/>
        </w:rPr>
        <w:t xml:space="preserve"> </w:t>
      </w:r>
      <w:r w:rsidRPr="003B4A72">
        <w:rPr>
          <w:sz w:val="36"/>
          <w:szCs w:val="44"/>
        </w:rPr>
        <w:t>Confocal-inspired computational fluorescence microscopy via transfer point spread function</w:t>
      </w:r>
    </w:p>
    <w:p w14:paraId="5C86EEF9" w14:textId="7525458A" w:rsidR="00502AAC" w:rsidRPr="00AC70BA" w:rsidRDefault="00502AAC" w:rsidP="00AC70BA">
      <w:pPr>
        <w:pStyle w:val="1"/>
      </w:pPr>
      <w:r w:rsidRPr="00AC70BA">
        <w:t>Table of contents</w:t>
      </w:r>
    </w:p>
    <w:p w14:paraId="67B31A6D" w14:textId="15007E5D" w:rsidR="00502AAC" w:rsidRPr="00552ADC" w:rsidRDefault="00502AAC" w:rsidP="00647988">
      <w:pPr>
        <w:pStyle w:val="2"/>
        <w:spacing w:before="489"/>
        <w:jc w:val="left"/>
      </w:pPr>
      <w:r w:rsidRPr="00552ADC">
        <w:t>Supplementary Notes</w:t>
      </w:r>
    </w:p>
    <w:p w14:paraId="4160372A" w14:textId="22F9A296" w:rsidR="00502AAC" w:rsidRPr="003A4765" w:rsidRDefault="00502AAC" w:rsidP="00647988">
      <w:pPr>
        <w:ind w:firstLineChars="0" w:firstLine="0"/>
        <w:jc w:val="left"/>
      </w:pPr>
      <w:r w:rsidRPr="00C663F6">
        <w:t>Supplementary Note 1</w:t>
      </w:r>
      <w:r w:rsidRPr="00C663F6">
        <w:rPr>
          <w:rFonts w:hint="eastAsia"/>
        </w:rPr>
        <w:t>:</w:t>
      </w:r>
      <w:r w:rsidR="00D9614F" w:rsidRPr="00D9614F">
        <w:t xml:space="preserve"> </w:t>
      </w:r>
      <w:r w:rsidR="00FB080A">
        <w:t>Electric-dipole emission and statistical intensity propagation in scattering media</w:t>
      </w:r>
      <w:r w:rsidR="003A4765" w:rsidRPr="003A4765">
        <w:t>.</w:t>
      </w:r>
    </w:p>
    <w:p w14:paraId="07E64B9A" w14:textId="5DDF0964" w:rsidR="00502AAC" w:rsidRPr="00C663F6" w:rsidRDefault="00502AAC" w:rsidP="00647988">
      <w:pPr>
        <w:ind w:firstLineChars="0" w:firstLine="0"/>
        <w:jc w:val="left"/>
      </w:pPr>
      <w:r w:rsidRPr="00C663F6">
        <w:t>Supplementary Note 2</w:t>
      </w:r>
      <w:r w:rsidRPr="00C663F6">
        <w:rPr>
          <w:rFonts w:hint="eastAsia"/>
        </w:rPr>
        <w:t>:</w:t>
      </w:r>
      <w:r w:rsidR="00C23923" w:rsidRPr="00C23923">
        <w:t xml:space="preserve"> </w:t>
      </w:r>
      <w:r w:rsidR="001B6BE3" w:rsidRPr="001B6BE3">
        <w:t>Convolutional redistribution under the slowly varying isotropic approximation</w:t>
      </w:r>
      <w:r w:rsidR="004479F0">
        <w:t>.</w:t>
      </w:r>
    </w:p>
    <w:p w14:paraId="67C207DF" w14:textId="5078244F" w:rsidR="00502AAC" w:rsidRDefault="00502AAC" w:rsidP="00647988">
      <w:pPr>
        <w:ind w:firstLineChars="0" w:firstLine="0"/>
        <w:jc w:val="left"/>
      </w:pPr>
      <w:r w:rsidRPr="00C663F6">
        <w:t xml:space="preserve">Supplementary Note </w:t>
      </w:r>
      <w:r w:rsidR="003A4765">
        <w:t>3</w:t>
      </w:r>
      <w:r w:rsidRPr="00C663F6">
        <w:rPr>
          <w:rFonts w:hint="eastAsia"/>
        </w:rPr>
        <w:t>:</w:t>
      </w:r>
      <w:r w:rsidR="00AB0561" w:rsidRPr="00AB0561">
        <w:t xml:space="preserve"> </w:t>
      </w:r>
      <w:r w:rsidR="001B6BE3" w:rsidRPr="001B6BE3">
        <w:t>Pre</w:t>
      </w:r>
      <w:r w:rsidR="001B6BE3">
        <w:t>-</w:t>
      </w:r>
      <w:r w:rsidR="001B6BE3" w:rsidRPr="001B6BE3">
        <w:t>processing PSF mismatch and the effective redistribution estimate</w:t>
      </w:r>
      <w:r w:rsidR="001B6BE3">
        <w:t>.</w:t>
      </w:r>
    </w:p>
    <w:p w14:paraId="5876C47D" w14:textId="2C15C284" w:rsidR="003A4765" w:rsidRPr="003A4765" w:rsidRDefault="003A4765" w:rsidP="00647988">
      <w:pPr>
        <w:ind w:firstLineChars="0" w:firstLine="0"/>
        <w:jc w:val="left"/>
      </w:pPr>
      <w:r w:rsidRPr="00C663F6">
        <w:t xml:space="preserve">Supplementary Note </w:t>
      </w:r>
      <w:r>
        <w:t>4</w:t>
      </w:r>
      <w:r w:rsidRPr="00C663F6">
        <w:rPr>
          <w:rFonts w:hint="eastAsia"/>
        </w:rPr>
        <w:t>:</w:t>
      </w:r>
      <w:r>
        <w:t xml:space="preserve"> </w:t>
      </w:r>
      <w:r w:rsidR="001B6BE3" w:rsidRPr="001B6BE3">
        <w:t>Associativity and validity limits of the cascaded convolution model</w:t>
      </w:r>
      <w:r w:rsidR="00025F92">
        <w:t>.</w:t>
      </w:r>
    </w:p>
    <w:p w14:paraId="72F24BB7" w14:textId="59D4174C" w:rsidR="00502AAC" w:rsidRPr="00C663F6" w:rsidRDefault="00502AAC" w:rsidP="00647988">
      <w:pPr>
        <w:ind w:firstLineChars="0" w:firstLine="0"/>
        <w:jc w:val="left"/>
      </w:pPr>
      <w:r w:rsidRPr="00C663F6">
        <w:t xml:space="preserve">Supplementary Note </w:t>
      </w:r>
      <w:r w:rsidR="003A4765">
        <w:t>5</w:t>
      </w:r>
      <w:r w:rsidRPr="00C663F6">
        <w:rPr>
          <w:rFonts w:hint="eastAsia"/>
        </w:rPr>
        <w:t>:</w:t>
      </w:r>
      <w:r w:rsidR="00AB0561" w:rsidRPr="00AB0561">
        <w:t xml:space="preserve"> </w:t>
      </w:r>
      <w:r w:rsidR="001B6BE3" w:rsidRPr="001B6BE3">
        <w:t>Pinhole filtering of the scattering kernel and the confocal constraint</w:t>
      </w:r>
      <w:r w:rsidR="004479F0">
        <w:t>.</w:t>
      </w:r>
    </w:p>
    <w:p w14:paraId="7CD8881F" w14:textId="388E942E" w:rsidR="00502AAC" w:rsidRPr="00C663F6" w:rsidRDefault="00502AAC" w:rsidP="00647988">
      <w:pPr>
        <w:ind w:firstLineChars="0" w:firstLine="0"/>
        <w:jc w:val="left"/>
      </w:pPr>
      <w:r w:rsidRPr="00C663F6">
        <w:t xml:space="preserve">Supplementary Note </w:t>
      </w:r>
      <w:r w:rsidR="003A4765">
        <w:t>6</w:t>
      </w:r>
      <w:r w:rsidRPr="00C663F6">
        <w:rPr>
          <w:rFonts w:hint="eastAsia"/>
        </w:rPr>
        <w:t>:</w:t>
      </w:r>
      <w:r w:rsidR="00AB0561" w:rsidRPr="00AB0561">
        <w:t xml:space="preserve"> </w:t>
      </w:r>
      <w:r w:rsidR="001B6BE3" w:rsidRPr="001B6BE3">
        <w:t>Maximum-likelihood estimation of the TPSF</w:t>
      </w:r>
      <w:r w:rsidR="004479F0">
        <w:t>.</w:t>
      </w:r>
    </w:p>
    <w:p w14:paraId="19EAFFC1" w14:textId="50D76CD2" w:rsidR="00502AAC" w:rsidRPr="00C663F6" w:rsidRDefault="00502AAC" w:rsidP="00647988">
      <w:pPr>
        <w:ind w:firstLineChars="0" w:firstLine="0"/>
        <w:jc w:val="left"/>
      </w:pPr>
      <w:r w:rsidRPr="00C663F6">
        <w:t xml:space="preserve">Supplementary Note </w:t>
      </w:r>
      <w:r w:rsidR="003A4765">
        <w:t>7</w:t>
      </w:r>
      <w:r w:rsidRPr="00C663F6">
        <w:rPr>
          <w:rFonts w:hint="eastAsia"/>
        </w:rPr>
        <w:t>:</w:t>
      </w:r>
      <w:r w:rsidR="00AB0561" w:rsidRPr="00AB0561">
        <w:t xml:space="preserve"> </w:t>
      </w:r>
      <w:r w:rsidR="001B6BE3" w:rsidRPr="001B6BE3">
        <w:t>Preprocessing, resampling and rigid registration</w:t>
      </w:r>
      <w:r w:rsidR="004479F0">
        <w:t>.</w:t>
      </w:r>
    </w:p>
    <w:p w14:paraId="0595EB0E" w14:textId="61443D88" w:rsidR="00502AAC" w:rsidRPr="00552ADC" w:rsidRDefault="00502AAC" w:rsidP="00647988">
      <w:pPr>
        <w:pStyle w:val="2"/>
        <w:spacing w:before="489"/>
        <w:jc w:val="left"/>
      </w:pPr>
      <w:r w:rsidRPr="00552ADC">
        <w:t>Supplementary Figures</w:t>
      </w:r>
    </w:p>
    <w:p w14:paraId="2C8C7CC0" w14:textId="21500949" w:rsidR="00502AAC" w:rsidRPr="00C663F6" w:rsidRDefault="00502AAC" w:rsidP="00647988">
      <w:pPr>
        <w:ind w:firstLineChars="0" w:firstLine="0"/>
        <w:jc w:val="left"/>
        <w:rPr>
          <w:sz w:val="21"/>
          <w:szCs w:val="20"/>
        </w:rPr>
      </w:pPr>
      <w:r w:rsidRPr="00C663F6">
        <w:t>Supplementary Fig. 1</w:t>
      </w:r>
      <w:r w:rsidRPr="00C663F6">
        <w:rPr>
          <w:rFonts w:hint="eastAsia"/>
        </w:rPr>
        <w:t>:</w:t>
      </w:r>
      <w:r w:rsidR="00FB080A" w:rsidRPr="00FB080A">
        <w:t xml:space="preserve"> </w:t>
      </w:r>
      <w:r w:rsidR="00FB080A">
        <w:t>TPSF calibration and deployment workflow for CCFM</w:t>
      </w:r>
      <w:r w:rsidR="004479F0" w:rsidRPr="004479F0">
        <w:rPr>
          <w:rStyle w:val="af1"/>
          <w:b w:val="0"/>
          <w:bCs w:val="0"/>
        </w:rPr>
        <w:t>.</w:t>
      </w:r>
    </w:p>
    <w:p w14:paraId="7B34A825" w14:textId="298468A4" w:rsidR="00647988" w:rsidRDefault="00647988" w:rsidP="00647988">
      <w:pPr>
        <w:ind w:firstLineChars="0" w:firstLine="0"/>
        <w:jc w:val="left"/>
      </w:pPr>
      <w:r w:rsidRPr="00C663F6">
        <w:t xml:space="preserve">Supplementary Fig. </w:t>
      </w:r>
      <w:r w:rsidR="00182ED7">
        <w:t>2</w:t>
      </w:r>
      <w:r w:rsidRPr="00C663F6">
        <w:rPr>
          <w:rFonts w:hint="eastAsia"/>
        </w:rPr>
        <w:t>:</w:t>
      </w:r>
      <w:r w:rsidR="00C73782">
        <w:t xml:space="preserve"> </w:t>
      </w:r>
      <w:r w:rsidR="00FB080A">
        <w:t>Cross-sample consistency of TPSFs decoupled from biological specimens</w:t>
      </w:r>
      <w:r w:rsidR="00C73782" w:rsidRPr="008774BD">
        <w:t>.</w:t>
      </w:r>
    </w:p>
    <w:p w14:paraId="31786090" w14:textId="0A8FF4AA" w:rsidR="00C73782" w:rsidRDefault="00334BC0" w:rsidP="00647988">
      <w:pPr>
        <w:ind w:firstLineChars="0" w:firstLine="0"/>
        <w:jc w:val="left"/>
      </w:pPr>
      <w:r w:rsidRPr="00C663F6">
        <w:t xml:space="preserve">Supplementary Fig. </w:t>
      </w:r>
      <w:r w:rsidR="00182ED7">
        <w:t>3</w:t>
      </w:r>
      <w:r w:rsidRPr="00C663F6">
        <w:rPr>
          <w:rFonts w:hint="eastAsia"/>
        </w:rPr>
        <w:t>:</w:t>
      </w:r>
      <w:r>
        <w:t xml:space="preserve"> </w:t>
      </w:r>
      <w:r w:rsidR="002649C0" w:rsidRPr="002649C0">
        <w:t>Comparison of widefield, AQ, and TPSF-based reconstructions of zucchini pollen.</w:t>
      </w:r>
    </w:p>
    <w:p w14:paraId="015542A1" w14:textId="41ACF262" w:rsidR="00182ED7" w:rsidRDefault="0084755E" w:rsidP="00182ED7">
      <w:pPr>
        <w:ind w:firstLineChars="0" w:firstLine="0"/>
        <w:jc w:val="left"/>
      </w:pPr>
      <w:r w:rsidRPr="00C663F6">
        <w:lastRenderedPageBreak/>
        <w:t xml:space="preserve">Supplementary Fig. </w:t>
      </w:r>
      <w:r w:rsidR="00182ED7">
        <w:t>4</w:t>
      </w:r>
      <w:r w:rsidRPr="00C663F6">
        <w:rPr>
          <w:rFonts w:hint="eastAsia"/>
        </w:rPr>
        <w:t>:</w:t>
      </w:r>
      <w:r>
        <w:t xml:space="preserve"> </w:t>
      </w:r>
      <w:r w:rsidRPr="0084755E">
        <w:t>Influence of widefield pre-processing on subsequent TPSF decoupling.</w:t>
      </w:r>
    </w:p>
    <w:p w14:paraId="612876F4" w14:textId="059CA4EE" w:rsidR="00182ED7" w:rsidRDefault="00182ED7" w:rsidP="00182ED7">
      <w:pPr>
        <w:ind w:firstLineChars="0" w:firstLine="0"/>
        <w:jc w:val="left"/>
      </w:pPr>
      <w:r w:rsidRPr="00C663F6">
        <w:t xml:space="preserve">Supplementary Fig. </w:t>
      </w:r>
      <w:r>
        <w:t>5</w:t>
      </w:r>
      <w:r w:rsidRPr="00C663F6">
        <w:rPr>
          <w:rFonts w:hint="eastAsia"/>
        </w:rPr>
        <w:t>:</w:t>
      </w:r>
      <w:r w:rsidRPr="00AC70BA">
        <w:rPr>
          <w:b/>
          <w:bCs/>
        </w:rPr>
        <w:t xml:space="preserve"> </w:t>
      </w:r>
      <w:r w:rsidR="00FB080A">
        <w:t>Monte Carlo validation of scattering-kernel estimation and convolutional redistribution</w:t>
      </w:r>
      <w:r w:rsidRPr="00AC70BA">
        <w:t>.</w:t>
      </w:r>
    </w:p>
    <w:p w14:paraId="686862DA" w14:textId="77C9A83A" w:rsidR="00182ED7" w:rsidRDefault="00182ED7" w:rsidP="00182ED7">
      <w:pPr>
        <w:ind w:firstLineChars="0" w:firstLine="0"/>
        <w:jc w:val="left"/>
      </w:pPr>
      <w:r w:rsidRPr="00C663F6">
        <w:t xml:space="preserve">Supplementary Fig. </w:t>
      </w:r>
      <w:r>
        <w:t>6</w:t>
      </w:r>
      <w:r w:rsidRPr="00C663F6">
        <w:rPr>
          <w:rFonts w:hint="eastAsia"/>
        </w:rPr>
        <w:t>:</w:t>
      </w:r>
      <w:r>
        <w:t xml:space="preserve"> </w:t>
      </w:r>
      <w:r w:rsidR="00FB080A">
        <w:t>Morphology dependence of decoupled scattering kernels in simulation</w:t>
      </w:r>
      <w:r w:rsidRPr="00E27EC2">
        <w:t>.</w:t>
      </w:r>
    </w:p>
    <w:p w14:paraId="07A53AD6" w14:textId="1F0EB64F" w:rsidR="00182ED7" w:rsidRDefault="00182ED7" w:rsidP="00182ED7">
      <w:pPr>
        <w:ind w:firstLineChars="0" w:firstLine="0"/>
        <w:jc w:val="left"/>
      </w:pPr>
      <w:r w:rsidRPr="00C663F6">
        <w:t xml:space="preserve">Supplementary Fig. </w:t>
      </w:r>
      <w:r>
        <w:t>7</w:t>
      </w:r>
      <w:r w:rsidRPr="00C663F6">
        <w:rPr>
          <w:rFonts w:hint="eastAsia"/>
        </w:rPr>
        <w:t>:</w:t>
      </w:r>
      <w:r>
        <w:t xml:space="preserve"> </w:t>
      </w:r>
      <w:r w:rsidR="00FB080A" w:rsidRPr="00FB080A">
        <w:t>Effect of filament thickness on decoupled scattering kernels in simulation</w:t>
      </w:r>
      <w:r w:rsidRPr="00637B02">
        <w:t>.</w:t>
      </w:r>
    </w:p>
    <w:p w14:paraId="56B8091F" w14:textId="286923DD" w:rsidR="00502AAC" w:rsidRDefault="00502AAC" w:rsidP="00647988">
      <w:pPr>
        <w:pStyle w:val="2"/>
        <w:spacing w:before="489"/>
        <w:jc w:val="left"/>
      </w:pPr>
      <w:r w:rsidRPr="00552ADC">
        <w:t>Supplementary Tables</w:t>
      </w:r>
    </w:p>
    <w:p w14:paraId="05C60675" w14:textId="4A449343" w:rsidR="00502AAC" w:rsidRDefault="00502AAC" w:rsidP="00647988">
      <w:pPr>
        <w:ind w:firstLineChars="0" w:firstLine="0"/>
        <w:jc w:val="left"/>
      </w:pPr>
      <w:r w:rsidRPr="00C663F6">
        <w:t>Supplementary Table 1</w:t>
      </w:r>
      <w:r w:rsidRPr="00C663F6">
        <w:rPr>
          <w:rFonts w:hint="eastAsia"/>
        </w:rPr>
        <w:t>:</w:t>
      </w:r>
      <w:r w:rsidR="004479F0" w:rsidRPr="004479F0">
        <w:t xml:space="preserve"> </w:t>
      </w:r>
      <w:r w:rsidR="001B6BE3">
        <w:t>Imaging parameters for all datasets</w:t>
      </w:r>
      <w:r w:rsidR="004479F0" w:rsidRPr="00D92152">
        <w:t>.</w:t>
      </w:r>
      <w:r>
        <w:br w:type="page"/>
      </w:r>
    </w:p>
    <w:p w14:paraId="1AC0399B" w14:textId="5D944225" w:rsidR="000353A3" w:rsidRDefault="00C663F6" w:rsidP="000D2B48">
      <w:pPr>
        <w:pStyle w:val="2"/>
        <w:spacing w:before="489"/>
      </w:pPr>
      <w:r w:rsidRPr="00552ADC">
        <w:lastRenderedPageBreak/>
        <w:t xml:space="preserve">Supplementary </w:t>
      </w:r>
      <w:r w:rsidR="00470D23" w:rsidRPr="00552ADC">
        <w:t xml:space="preserve">Note 1: </w:t>
      </w:r>
      <w:r w:rsidR="00FB080A">
        <w:t>Electric-dipole emission and statistical intensity propagation in scattering media</w:t>
      </w:r>
      <w:r w:rsidR="004479F0">
        <w:t>.</w:t>
      </w:r>
    </w:p>
    <w:p w14:paraId="167B7BB2" w14:textId="27F7C5E0" w:rsidR="0097251E" w:rsidRPr="0097251E" w:rsidRDefault="0097251E" w:rsidP="000866AE">
      <w:pPr>
        <w:pStyle w:val="3"/>
        <w:spacing w:before="163"/>
      </w:pPr>
      <w:r w:rsidRPr="0097251E">
        <w:t>Electric-dipole source formulation for a single fluorophore</w:t>
      </w:r>
    </w:p>
    <w:p w14:paraId="1BDC1F93" w14:textId="772B9E34" w:rsidR="00470D23" w:rsidRPr="00470D23" w:rsidRDefault="00C263C8" w:rsidP="00C663F6">
      <w:pPr>
        <w:ind w:firstLine="480"/>
      </w:pPr>
      <w:r w:rsidRPr="00C263C8">
        <w:t>At the microscopic scale, the spontaneous emission of a single fluorophore is modeled as radiation from an oscillating electric dipole</w:t>
      </w:r>
      <w:r w:rsidR="00C663F6">
        <w:t xml:space="preserve"> </w:t>
      </w:r>
      <m:oMath>
        <m:r>
          <m:rPr>
            <m:sty m:val="bi"/>
          </m:rPr>
          <w:rPr>
            <w:rFonts w:ascii="Cambria Math" w:hAnsi="Cambria Math"/>
          </w:rPr>
          <m:t>p</m:t>
        </m:r>
      </m:oMath>
      <w:r w:rsidR="00470D23" w:rsidRPr="00470D23">
        <w:t xml:space="preserve"> </w:t>
      </w:r>
      <w:r w:rsidR="00C24A14" w:rsidRPr="00C24A14">
        <w:rPr>
          <w:rFonts w:cs="Times New Roman"/>
        </w:rPr>
        <w:fldChar w:fldCharType="begin"/>
      </w:r>
      <w:r w:rsidR="00C24A14" w:rsidRPr="00C24A14">
        <w:rPr>
          <w:rFonts w:cs="Times New Roman"/>
        </w:rPr>
        <w:instrText xml:space="preserve"> REF _Ref218474279 \r \h </w:instrText>
      </w:r>
      <w:r w:rsidR="00C24A14">
        <w:rPr>
          <w:rFonts w:cs="Times New Roman"/>
        </w:rPr>
        <w:instrText xml:space="preserve"> \* MERGEFORMAT </w:instrText>
      </w:r>
      <w:r w:rsidR="00C24A14" w:rsidRPr="00C24A14">
        <w:rPr>
          <w:rFonts w:cs="Times New Roman"/>
        </w:rPr>
      </w:r>
      <w:r w:rsidR="00C24A14" w:rsidRPr="00C24A14">
        <w:rPr>
          <w:rFonts w:cs="Times New Roman"/>
        </w:rPr>
        <w:fldChar w:fldCharType="separate"/>
      </w:r>
      <w:r w:rsidR="00980CA4">
        <w:rPr>
          <w:rFonts w:cs="Times New Roman"/>
        </w:rPr>
        <w:t>[1]</w:t>
      </w:r>
      <w:r w:rsidR="00C24A14" w:rsidRPr="00C24A14">
        <w:rPr>
          <w:rFonts w:cs="Times New Roman"/>
        </w:rPr>
        <w:fldChar w:fldCharType="end"/>
      </w:r>
      <w:r w:rsidR="0097251E">
        <w:rPr>
          <w:rFonts w:hint="eastAsia"/>
        </w:rPr>
        <w:t>,</w:t>
      </w:r>
      <w:r w:rsidR="0097251E">
        <w:fldChar w:fldCharType="begin"/>
      </w:r>
      <w:r w:rsidR="0097251E">
        <w:instrText xml:space="preserve"> REF _Ref218474289 \r \h </w:instrText>
      </w:r>
      <w:r w:rsidR="0097251E">
        <w:fldChar w:fldCharType="separate"/>
      </w:r>
      <w:r w:rsidR="00980CA4">
        <w:t>[2]</w:t>
      </w:r>
      <w:r w:rsidR="0097251E">
        <w:fldChar w:fldCharType="end"/>
      </w:r>
      <w:r w:rsidR="003F384E">
        <w:rPr>
          <w:rFonts w:hint="eastAsia"/>
        </w:rPr>
        <w:t>.</w:t>
      </w:r>
      <w:r w:rsidR="003F384E">
        <w:t xml:space="preserve"> </w:t>
      </w:r>
      <w:r w:rsidRPr="00C263C8">
        <w:t>In an inhomogeneous nonmagnetic medium with zero free charge density, the emitted field is therefore governed by Maxwell’s equations in vector form,</w:t>
      </w:r>
    </w:p>
    <w:p w14:paraId="53A5ABB6" w14:textId="1AEDAA89" w:rsidR="00EC5030" w:rsidRPr="000D2B48" w:rsidRDefault="00E56B1D" w:rsidP="000D2B48">
      <w:pPr>
        <w:pStyle w:val="af4"/>
      </w:pPr>
      <m:oMathPara>
        <m:oMathParaPr>
          <m:jc m:val="left"/>
        </m:oMathParaPr>
        <m:oMath>
          <m:eqArr>
            <m:eqArrPr>
              <m:maxDist m:val="1"/>
              <m:ctrlPr/>
            </m:eqArrPr>
            <m:e>
              <m:eqArr>
                <m:eqArrPr>
                  <m:ctrlPr/>
                </m:eqArrPr>
                <m:e>
                  <m:r>
                    <m:t>∇</m:t>
                  </m:r>
                  <m:r>
                    <w:rPr>
                      <w:rFonts w:hint="eastAsia"/>
                    </w:rPr>
                    <m:t>×</m:t>
                  </m:r>
                  <m:r>
                    <m:rPr>
                      <m:sty m:val="bi"/>
                    </m:rPr>
                    <m:t>E</m:t>
                  </m:r>
                  <m:d>
                    <m:dPr>
                      <m:ctrlPr/>
                    </m:dPr>
                    <m:e>
                      <m:r>
                        <m:rPr>
                          <m:sty m:val="bi"/>
                        </m:rPr>
                        <m:t>r</m:t>
                      </m:r>
                      <m:r>
                        <m:t>,ω</m:t>
                      </m:r>
                    </m:e>
                  </m:d>
                  <m:r>
                    <m:t>=iω</m:t>
                  </m:r>
                  <m:sSub>
                    <m:sSubPr>
                      <m:ctrlPr/>
                    </m:sSubPr>
                    <m:e>
                      <m:r>
                        <m:t>μ</m:t>
                      </m:r>
                    </m:e>
                    <m:sub>
                      <m:r>
                        <m:t>0</m:t>
                      </m:r>
                    </m:sub>
                  </m:sSub>
                  <m:r>
                    <m:rPr>
                      <m:sty m:val="bi"/>
                    </m:rPr>
                    <m:t>H</m:t>
                  </m:r>
                  <m:d>
                    <m:dPr>
                      <m:ctrlPr/>
                    </m:dPr>
                    <m:e>
                      <m:r>
                        <m:rPr>
                          <m:sty m:val="bi"/>
                        </m:rPr>
                        <m:t>r</m:t>
                      </m:r>
                      <m:r>
                        <m:t>,ω</m:t>
                      </m:r>
                    </m:e>
                  </m:d>
                  <m:r>
                    <m:t>#</m:t>
                  </m:r>
                </m:e>
                <m:e>
                  <m:r>
                    <m:t>∇</m:t>
                  </m:r>
                  <m:r>
                    <w:rPr>
                      <w:rFonts w:hint="eastAsia"/>
                    </w:rPr>
                    <m:t>×</m:t>
                  </m:r>
                  <m:r>
                    <m:rPr>
                      <m:sty m:val="bi"/>
                    </m:rPr>
                    <m:t>H</m:t>
                  </m:r>
                  <m:d>
                    <m:dPr>
                      <m:ctrlPr/>
                    </m:dPr>
                    <m:e>
                      <m:r>
                        <m:rPr>
                          <m:sty m:val="bi"/>
                        </m:rPr>
                        <m:t>r</m:t>
                      </m:r>
                      <m:r>
                        <m:t>,ω</m:t>
                      </m:r>
                    </m:e>
                  </m:d>
                  <m:r>
                    <m:t>=-iω</m:t>
                  </m:r>
                  <m:r>
                    <m:rPr>
                      <m:sty m:val="bi"/>
                    </m:rPr>
                    <m:t>D</m:t>
                  </m:r>
                  <m:d>
                    <m:dPr>
                      <m:ctrlPr/>
                    </m:dPr>
                    <m:e>
                      <m:r>
                        <m:rPr>
                          <m:sty m:val="bi"/>
                        </m:rPr>
                        <m:t>r</m:t>
                      </m:r>
                      <m:r>
                        <m:t>,ω</m:t>
                      </m:r>
                    </m:e>
                  </m:d>
                  <m:r>
                    <m:t>+</m:t>
                  </m:r>
                  <m:sSub>
                    <m:sSubPr>
                      <m:ctrlPr/>
                    </m:sSubPr>
                    <m:e>
                      <m:r>
                        <m:rPr>
                          <m:sty m:val="bi"/>
                        </m:rPr>
                        <m:t>J</m:t>
                      </m:r>
                    </m:e>
                    <m:sub>
                      <m:r>
                        <m:t>ext</m:t>
                      </m:r>
                    </m:sub>
                  </m:sSub>
                  <m:d>
                    <m:dPr>
                      <m:ctrlPr/>
                    </m:dPr>
                    <m:e>
                      <m:r>
                        <m:rPr>
                          <m:sty m:val="bi"/>
                        </m:rPr>
                        <m:t>r</m:t>
                      </m:r>
                      <m:r>
                        <m:t>,ω</m:t>
                      </m:r>
                    </m:e>
                  </m:d>
                </m:e>
              </m:eqArr>
              <m:r>
                <m:t>#</m:t>
              </m:r>
              <m:d>
                <m:dPr>
                  <m:begChr m:val="（"/>
                  <m:endChr m:val="）"/>
                  <m:ctrlPr/>
                </m:dPr>
                <m:e>
                  <m:r>
                    <w:rPr>
                      <w:rFonts w:hint="eastAsia"/>
                    </w:rPr>
                    <m:t>1</m:t>
                  </m:r>
                </m:e>
              </m:d>
            </m:e>
          </m:eqArr>
        </m:oMath>
      </m:oMathPara>
    </w:p>
    <w:p w14:paraId="3CF05B6E" w14:textId="2F155280" w:rsidR="00470D23" w:rsidRPr="00470D23" w:rsidRDefault="00D9614F" w:rsidP="00C663F6">
      <w:pPr>
        <w:ind w:firstLine="480"/>
      </w:pPr>
      <w:r>
        <w:t xml:space="preserve">Here, </w:t>
      </w:r>
      <m:oMath>
        <m:sSub>
          <m:sSubPr>
            <m:ctrlPr>
              <w:rPr>
                <w:rFonts w:ascii="Cambria Math" w:hAnsi="Cambria Math"/>
                <w:i/>
              </w:rPr>
            </m:ctrlPr>
          </m:sSubPr>
          <m:e>
            <m:r>
              <m:rPr>
                <m:sty m:val="bi"/>
              </m:rPr>
              <w:rPr>
                <w:rFonts w:ascii="Cambria Math" w:hAnsi="Cambria Math"/>
              </w:rPr>
              <m:t>J</m:t>
            </m:r>
          </m:e>
          <m:sub>
            <m:r>
              <w:rPr>
                <w:rFonts w:ascii="Cambria Math" w:hAnsi="Cambria Math"/>
              </w:rPr>
              <m:t>ext</m:t>
            </m:r>
          </m:sub>
        </m:sSub>
      </m:oMath>
      <w:r w:rsidR="00470D23" w:rsidRPr="00470D23">
        <w:t xml:space="preserve"> </w:t>
      </w:r>
      <w:r>
        <w:t xml:space="preserve">denotes the equivalent current density describing dipole radiation </w:t>
      </w:r>
      <w:r w:rsidR="00D87D03">
        <w:fldChar w:fldCharType="begin"/>
      </w:r>
      <w:r w:rsidR="00D87D03">
        <w:instrText xml:space="preserve"> REF _Ref218474289 \r \h </w:instrText>
      </w:r>
      <w:r w:rsidR="00D87D03">
        <w:fldChar w:fldCharType="separate"/>
      </w:r>
      <w:r w:rsidR="00980CA4">
        <w:t>[2]</w:t>
      </w:r>
      <w:r w:rsidR="00D87D03">
        <w:fldChar w:fldCharType="end"/>
      </w:r>
      <w:r>
        <w:t>. Taking the curl of the first equation and substituting the second, together with the constitutive relation</w:t>
      </w:r>
      <w:r w:rsidR="00470D23" w:rsidRPr="00470D23">
        <w:t xml:space="preserve"> </w:t>
      </w:r>
      <m:oMath>
        <m:r>
          <m:rPr>
            <m:sty m:val="bi"/>
          </m:rPr>
          <w:rPr>
            <w:rFonts w:ascii="Cambria Math" w:hAnsi="Cambria Math"/>
          </w:rPr>
          <m:t>D</m:t>
        </m:r>
        <m:r>
          <w:rPr>
            <w:rFonts w:ascii="Cambria Math" w:hAnsi="Cambria Math"/>
          </w:rPr>
          <m:t>=</m:t>
        </m:r>
        <m:sSub>
          <m:sSubPr>
            <m:ctrlPr>
              <w:rPr>
                <w:rFonts w:ascii="Cambria Math" w:hAnsi="Cambria Math"/>
                <w:i/>
              </w:rPr>
            </m:ctrlPr>
          </m:sSubPr>
          <m:e>
            <m:r>
              <m:rPr>
                <m:sty m:val="p"/>
              </m:rPr>
              <w:rPr>
                <w:rFonts w:ascii="Cambria Math" w:hAnsi="Cambria Math"/>
              </w:rPr>
              <m:t>ϵ</m:t>
            </m:r>
          </m:e>
          <m:sub>
            <m:r>
              <w:rPr>
                <w:rFonts w:ascii="Cambria Math" w:hAnsi="Cambria Math"/>
              </w:rPr>
              <m:t>0</m:t>
            </m:r>
          </m:sub>
        </m:sSub>
        <m:r>
          <m:rPr>
            <m:sty m:val="p"/>
          </m:rPr>
          <w:rPr>
            <w:rFonts w:ascii="Cambria Math" w:hAnsi="Cambria Math"/>
          </w:rPr>
          <m:t>ϵ</m:t>
        </m:r>
        <m:d>
          <m:dPr>
            <m:ctrlPr>
              <w:rPr>
                <w:rFonts w:ascii="Cambria Math" w:hAnsi="Cambria Math"/>
                <w:i/>
              </w:rPr>
            </m:ctrlPr>
          </m:dPr>
          <m:e>
            <m:r>
              <m:rPr>
                <m:sty m:val="bi"/>
              </m:rPr>
              <w:rPr>
                <w:rFonts w:ascii="Cambria Math" w:hAnsi="Cambria Math"/>
              </w:rPr>
              <m:t>r</m:t>
            </m:r>
          </m:e>
        </m:d>
        <m:r>
          <m:rPr>
            <m:sty m:val="bi"/>
          </m:rPr>
          <w:rPr>
            <w:rFonts w:ascii="Cambria Math" w:hAnsi="Cambria Math"/>
          </w:rPr>
          <m:t>E</m:t>
        </m:r>
      </m:oMath>
      <w:r>
        <w:rPr>
          <w:rFonts w:hint="eastAsia"/>
        </w:rPr>
        <w:t>,</w:t>
      </w:r>
      <w:r w:rsidRPr="00D9614F">
        <w:t xml:space="preserve"> </w:t>
      </w:r>
      <w:r>
        <w:t>yields the vector wave equation in an inhomogeneous medium,</w:t>
      </w:r>
    </w:p>
    <w:p w14:paraId="6E905FD7" w14:textId="586613C1" w:rsidR="003F384E" w:rsidRPr="000D2B48" w:rsidRDefault="00E56B1D" w:rsidP="00C663F6">
      <w:pPr>
        <w:ind w:firstLine="480"/>
      </w:pPr>
      <m:oMathPara>
        <m:oMathParaPr>
          <m:jc m:val="left"/>
        </m:oMathParaPr>
        <m:oMath>
          <m:eqArr>
            <m:eqArrPr>
              <m:maxDist m:val="1"/>
              <m:ctrlPr>
                <w:rPr>
                  <w:rFonts w:ascii="Cambria Math" w:hAnsi="Cambria Math"/>
                  <w:i/>
                </w:rPr>
              </m:ctrlPr>
            </m:eqArrPr>
            <m:e>
              <m:r>
                <m:rPr>
                  <m:sty m:val="p"/>
                </m:rPr>
                <w:rPr>
                  <w:rFonts w:ascii="Cambria Math" w:hAnsi="Cambria Math"/>
                </w:rPr>
                <m:t>∇</m:t>
              </m:r>
              <m:r>
                <m:rPr>
                  <m:sty m:val="p"/>
                </m:rPr>
                <w:rPr>
                  <w:rFonts w:ascii="Cambria Math" w:hAnsi="Cambria Math" w:hint="eastAsia"/>
                </w:rPr>
                <m:t>×</m:t>
              </m:r>
              <m:r>
                <m:rPr>
                  <m:sty m:val="p"/>
                </m:rPr>
                <w:rPr>
                  <w:rFonts w:ascii="Cambria Math" w:hAnsi="Cambria Math"/>
                </w:rPr>
                <m:t>∇</m:t>
              </m:r>
              <m:r>
                <m:rPr>
                  <m:sty m:val="p"/>
                </m:rPr>
                <w:rPr>
                  <w:rFonts w:ascii="Cambria Math" w:hAnsi="Cambria Math" w:hint="eastAsia"/>
                </w:rPr>
                <m:t>×</m:t>
              </m:r>
              <m:r>
                <m:rPr>
                  <m:sty m:val="bi"/>
                </m:rPr>
                <w:rPr>
                  <w:rFonts w:ascii="Cambria Math" w:hAnsi="Cambria Math"/>
                </w:rPr>
                <m:t>E</m:t>
              </m:r>
              <m:d>
                <m:dPr>
                  <m:ctrlPr>
                    <w:rPr>
                      <w:rFonts w:ascii="Cambria Math" w:hAnsi="Cambria Math"/>
                    </w:rPr>
                  </m:ctrlPr>
                </m:dPr>
                <m:e>
                  <m:r>
                    <m:rPr>
                      <m:sty m:val="bi"/>
                    </m:rPr>
                    <w:rPr>
                      <w:rFonts w:ascii="Cambria Math" w:hAnsi="Cambria Math"/>
                    </w:rPr>
                    <m:t>r</m:t>
                  </m:r>
                  <m:r>
                    <m:rPr>
                      <m:sty m:val="p"/>
                    </m:rPr>
                    <w:rPr>
                      <w:rFonts w:ascii="Cambria Math" w:hAnsi="Cambria Math"/>
                    </w:rPr>
                    <m:t>,ω</m:t>
                  </m:r>
                </m:e>
              </m:d>
              <m:r>
                <m:rPr>
                  <m:sty m:val="p"/>
                </m:rPr>
                <w:rPr>
                  <w:rFonts w:ascii="Cambria Math" w:hAnsi="Cambria Math"/>
                </w:rPr>
                <m:t>-</m:t>
              </m:r>
              <m:sSup>
                <m:sSupPr>
                  <m:ctrlPr>
                    <w:rPr>
                      <w:rFonts w:ascii="Cambria Math" w:hAnsi="Cambria Math"/>
                    </w:rPr>
                  </m:ctrlPr>
                </m:sSupPr>
                <m:e>
                  <m:r>
                    <w:rPr>
                      <w:rFonts w:ascii="Cambria Math" w:hAnsi="Cambria Math"/>
                    </w:rPr>
                    <m:t>k</m:t>
                  </m:r>
                </m:e>
                <m:sup>
                  <m:r>
                    <m:rPr>
                      <m:sty m:val="p"/>
                    </m:rPr>
                    <w:rPr>
                      <w:rFonts w:ascii="Cambria Math" w:hAnsi="Cambria Math"/>
                    </w:rPr>
                    <m:t>2</m:t>
                  </m:r>
                </m:sup>
              </m:sSup>
              <m:r>
                <m:rPr>
                  <m:sty m:val="p"/>
                </m:rPr>
                <w:rPr>
                  <w:rFonts w:ascii="Cambria Math" w:hAnsi="Cambria Math"/>
                </w:rPr>
                <m:t>ϵ</m:t>
              </m:r>
              <m:d>
                <m:dPr>
                  <m:ctrlPr>
                    <w:rPr>
                      <w:rFonts w:ascii="Cambria Math" w:hAnsi="Cambria Math"/>
                    </w:rPr>
                  </m:ctrlPr>
                </m:dPr>
                <m:e>
                  <m:r>
                    <m:rPr>
                      <m:sty m:val="bi"/>
                    </m:rPr>
                    <w:rPr>
                      <w:rFonts w:ascii="Cambria Math" w:hAnsi="Cambria Math"/>
                    </w:rPr>
                    <m:t>r</m:t>
                  </m:r>
                </m:e>
              </m:d>
              <m:r>
                <m:rPr>
                  <m:sty m:val="bi"/>
                </m:rPr>
                <w:rPr>
                  <w:rFonts w:ascii="Cambria Math" w:hAnsi="Cambria Math"/>
                </w:rPr>
                <m:t>E</m:t>
              </m:r>
              <m:d>
                <m:dPr>
                  <m:ctrlPr>
                    <w:rPr>
                      <w:rFonts w:ascii="Cambria Math" w:hAnsi="Cambria Math"/>
                    </w:rPr>
                  </m:ctrlPr>
                </m:dPr>
                <m:e>
                  <m:r>
                    <m:rPr>
                      <m:sty m:val="bi"/>
                    </m:rPr>
                    <w:rPr>
                      <w:rFonts w:ascii="Cambria Math" w:hAnsi="Cambria Math"/>
                    </w:rPr>
                    <m:t>r</m:t>
                  </m:r>
                  <m:r>
                    <m:rPr>
                      <m:sty m:val="p"/>
                    </m:rPr>
                    <w:rPr>
                      <w:rFonts w:ascii="Cambria Math" w:hAnsi="Cambria Math"/>
                    </w:rPr>
                    <m:t>,ω</m:t>
                  </m:r>
                </m:e>
              </m:d>
              <m:r>
                <m:rPr>
                  <m:sty m:val="p"/>
                </m:rPr>
                <w:rPr>
                  <w:rFonts w:ascii="Cambria Math" w:hAnsi="Cambria Math"/>
                </w:rPr>
                <m:t>=</m:t>
              </m:r>
              <m:r>
                <w:rPr>
                  <w:rFonts w:ascii="Cambria Math" w:hAnsi="Cambria Math"/>
                </w:rPr>
                <m:t>i</m:t>
              </m:r>
              <m:r>
                <m:rPr>
                  <m:sty m:val="p"/>
                </m:rPr>
                <w:rPr>
                  <w:rFonts w:ascii="Cambria Math" w:hAnsi="Cambria Math"/>
                </w:rPr>
                <m:t>ω</m:t>
              </m:r>
              <m:sSub>
                <m:sSubPr>
                  <m:ctrlPr>
                    <w:rPr>
                      <w:rFonts w:ascii="Cambria Math" w:hAnsi="Cambria Math"/>
                    </w:rPr>
                  </m:ctrlPr>
                </m:sSubPr>
                <m:e>
                  <m:r>
                    <m:rPr>
                      <m:sty m:val="p"/>
                    </m:rPr>
                    <w:rPr>
                      <w:rFonts w:ascii="Cambria Math" w:hAnsi="Cambria Math"/>
                    </w:rPr>
                    <m:t>μ</m:t>
                  </m:r>
                </m:e>
                <m:sub>
                  <m:r>
                    <m:rPr>
                      <m:sty m:val="p"/>
                    </m:rPr>
                    <w:rPr>
                      <w:rFonts w:ascii="Cambria Math" w:hAnsi="Cambria Math"/>
                    </w:rPr>
                    <m:t>0</m:t>
                  </m:r>
                </m:sub>
              </m:sSub>
              <m:sSub>
                <m:sSubPr>
                  <m:ctrlPr>
                    <w:rPr>
                      <w:rFonts w:ascii="Cambria Math" w:hAnsi="Cambria Math"/>
                    </w:rPr>
                  </m:ctrlPr>
                </m:sSubPr>
                <m:e>
                  <m:r>
                    <m:rPr>
                      <m:sty m:val="bi"/>
                    </m:rPr>
                    <w:rPr>
                      <w:rFonts w:ascii="Cambria Math" w:hAnsi="Cambria Math"/>
                    </w:rPr>
                    <m:t>J</m:t>
                  </m:r>
                </m:e>
                <m:sub>
                  <m:r>
                    <w:rPr>
                      <w:rFonts w:ascii="Cambria Math" w:hAnsi="Cambria Math"/>
                    </w:rPr>
                    <m:t>ext</m:t>
                  </m:r>
                </m:sub>
              </m:sSub>
              <m:d>
                <m:dPr>
                  <m:ctrlPr>
                    <w:rPr>
                      <w:rFonts w:ascii="Cambria Math" w:hAnsi="Cambria Math"/>
                    </w:rPr>
                  </m:ctrlPr>
                </m:dPr>
                <m:e>
                  <m:r>
                    <m:rPr>
                      <m:sty m:val="bi"/>
                    </m:rPr>
                    <w:rPr>
                      <w:rFonts w:ascii="Cambria Math" w:hAnsi="Cambria Math"/>
                    </w:rPr>
                    <m:t>r</m:t>
                  </m:r>
                  <m:r>
                    <m:rPr>
                      <m:sty m:val="p"/>
                    </m:rPr>
                    <w:rPr>
                      <w:rFonts w:ascii="Cambria Math" w:hAnsi="Cambria Math"/>
                    </w:rPr>
                    <m:t>,ω</m:t>
                  </m:r>
                </m:e>
              </m:d>
              <m:r>
                <w:rPr>
                  <w:rFonts w:ascii="Cambria Math" w:hAnsi="Cambria Math"/>
                </w:rPr>
                <m:t>#</m:t>
              </m:r>
              <m:d>
                <m:dPr>
                  <m:ctrlPr>
                    <w:rPr>
                      <w:rFonts w:ascii="Cambria Math" w:hAnsi="Cambria Math"/>
                      <w:i/>
                    </w:rPr>
                  </m:ctrlPr>
                </m:dPr>
                <m:e>
                  <m:r>
                    <w:rPr>
                      <w:rFonts w:ascii="Cambria Math" w:hAnsi="Cambria Math"/>
                    </w:rPr>
                    <m:t>2</m:t>
                  </m:r>
                </m:e>
              </m:d>
            </m:e>
          </m:eqArr>
        </m:oMath>
      </m:oMathPara>
    </w:p>
    <w:p w14:paraId="0018A0FE" w14:textId="504CD9B4" w:rsidR="00470D23" w:rsidRPr="00D9614F" w:rsidRDefault="00D9614F" w:rsidP="00D97D16">
      <w:pPr>
        <w:ind w:firstLineChars="0" w:firstLine="0"/>
      </w:pPr>
      <w:r>
        <w:t>where</w:t>
      </w:r>
      <w:r w:rsidR="00470D23" w:rsidRPr="00470D23">
        <w:t xml:space="preserve"> </w:t>
      </w:r>
      <m:oMath>
        <m:r>
          <w:rPr>
            <w:rFonts w:ascii="Cambria Math" w:hAnsi="Cambria Math"/>
          </w:rPr>
          <m:t xml:space="preserve">k = </m:t>
        </m:r>
        <m:r>
          <m:rPr>
            <m:sty m:val="p"/>
          </m:rPr>
          <w:rPr>
            <w:rFonts w:ascii="Cambria Math" w:hAnsi="Cambria Math"/>
          </w:rPr>
          <m:t>ω</m:t>
        </m:r>
        <m:r>
          <m:rPr>
            <m:lit/>
          </m:rPr>
          <w:rPr>
            <w:rFonts w:ascii="Cambria Math" w:hAnsi="Cambria Math"/>
          </w:rPr>
          <m:t>/</m:t>
        </m:r>
        <m:r>
          <w:rPr>
            <w:rFonts w:ascii="Cambria Math" w:hAnsi="Cambria Math"/>
          </w:rPr>
          <m:t>c</m:t>
        </m:r>
      </m:oMath>
      <w:r w:rsidR="00470D23" w:rsidRPr="00470D23">
        <w:t xml:space="preserve"> </w:t>
      </w:r>
      <w:r>
        <w:t xml:space="preserve">is the free space </w:t>
      </w:r>
      <w:proofErr w:type="gramStart"/>
      <w:r>
        <w:t>wavenumber.</w:t>
      </w:r>
      <w:proofErr w:type="gramEnd"/>
    </w:p>
    <w:p w14:paraId="29077725" w14:textId="60A8F680" w:rsidR="00470D23" w:rsidRPr="00470D23" w:rsidRDefault="00D9614F" w:rsidP="00C663F6">
      <w:pPr>
        <w:ind w:firstLine="480"/>
      </w:pPr>
      <w:r>
        <w:t>For an ideal point dipole located at</w:t>
      </w:r>
      <w:r w:rsidR="00470D23" w:rsidRPr="00470D23">
        <w:t xml:space="preserve"> </w:t>
      </w:r>
      <m:oMath>
        <m:sSub>
          <m:sSubPr>
            <m:ctrlPr>
              <w:rPr>
                <w:rFonts w:ascii="Cambria Math" w:hAnsi="Cambria Math"/>
                <w:i/>
              </w:rPr>
            </m:ctrlPr>
          </m:sSubPr>
          <m:e>
            <m:r>
              <m:rPr>
                <m:sty m:val="bi"/>
              </m:rPr>
              <w:rPr>
                <w:rFonts w:ascii="Cambria Math" w:hAnsi="Cambria Math"/>
              </w:rPr>
              <m:t>r</m:t>
            </m:r>
          </m:e>
          <m:sub>
            <m:r>
              <w:rPr>
                <w:rFonts w:ascii="Cambria Math" w:hAnsi="Cambria Math"/>
              </w:rPr>
              <m:t>0</m:t>
            </m:r>
          </m:sub>
        </m:sSub>
      </m:oMath>
      <w:r>
        <w:t>, the time varying polarization density is written as</w:t>
      </w:r>
      <w:r w:rsidR="00470D23" w:rsidRPr="00470D23">
        <w:t xml:space="preserve"> </w:t>
      </w:r>
      <m:oMath>
        <m:r>
          <m:rPr>
            <m:sty m:val="bi"/>
          </m:rPr>
          <w:rPr>
            <w:rFonts w:ascii="Cambria Math" w:hAnsi="Cambria Math"/>
          </w:rPr>
          <m:t>P</m:t>
        </m:r>
        <m:d>
          <m:dPr>
            <m:ctrlPr>
              <w:rPr>
                <w:rFonts w:ascii="Cambria Math" w:hAnsi="Cambria Math"/>
                <w:i/>
              </w:rPr>
            </m:ctrlPr>
          </m:dPr>
          <m:e>
            <m:r>
              <m:rPr>
                <m:sty m:val="bi"/>
              </m:rPr>
              <w:rPr>
                <w:rFonts w:ascii="Cambria Math" w:hAnsi="Cambria Math"/>
              </w:rPr>
              <m:t>r</m:t>
            </m:r>
            <m:r>
              <w:rPr>
                <w:rFonts w:ascii="Cambria Math" w:hAnsi="Cambria Math"/>
              </w:rPr>
              <m:t>,t</m:t>
            </m:r>
          </m:e>
        </m:d>
        <m:r>
          <w:rPr>
            <w:rFonts w:ascii="Cambria Math" w:hAnsi="Cambria Math"/>
          </w:rPr>
          <m:t>=</m:t>
        </m:r>
        <m:r>
          <m:rPr>
            <m:sty m:val="bi"/>
          </m:rPr>
          <w:rPr>
            <w:rFonts w:ascii="Cambria Math" w:hAnsi="Cambria Math"/>
          </w:rPr>
          <m:t>p</m:t>
        </m:r>
        <m:r>
          <m:rPr>
            <m:sty m:val="p"/>
          </m:rPr>
          <w:rPr>
            <w:rFonts w:ascii="Cambria Math" w:hAnsi="Cambria Math"/>
          </w:rPr>
          <m:t>δ</m:t>
        </m:r>
        <m:d>
          <m:dPr>
            <m:ctrlPr>
              <w:rPr>
                <w:rFonts w:ascii="Cambria Math" w:hAnsi="Cambria Math"/>
                <w:i/>
              </w:rPr>
            </m:ctrlPr>
          </m:dPr>
          <m:e>
            <m:r>
              <m:rPr>
                <m:sty m:val="bi"/>
              </m:rPr>
              <w:rPr>
                <w:rFonts w:ascii="Cambria Math" w:hAnsi="Cambria Math"/>
              </w:rPr>
              <m:t>r</m:t>
            </m:r>
            <m:r>
              <w:rPr>
                <w:rFonts w:ascii="Cambria Math" w:hAnsi="Cambria Math"/>
              </w:rPr>
              <m:t>-</m:t>
            </m:r>
            <m:sSub>
              <m:sSubPr>
                <m:ctrlPr>
                  <w:rPr>
                    <w:rFonts w:ascii="Cambria Math" w:hAnsi="Cambria Math"/>
                    <w:i/>
                  </w:rPr>
                </m:ctrlPr>
              </m:sSubPr>
              <m:e>
                <m:r>
                  <m:rPr>
                    <m:sty m:val="bi"/>
                  </m:rPr>
                  <w:rPr>
                    <w:rFonts w:ascii="Cambria Math" w:hAnsi="Cambria Math"/>
                  </w:rPr>
                  <m:t>r</m:t>
                </m:r>
              </m:e>
              <m:sub>
                <m:r>
                  <w:rPr>
                    <w:rFonts w:ascii="Cambria Math" w:hAnsi="Cambria Math"/>
                  </w:rPr>
                  <m:t>0</m:t>
                </m:r>
              </m:sub>
            </m:sSub>
          </m:e>
        </m:d>
        <m:sSup>
          <m:sSupPr>
            <m:ctrlPr>
              <w:rPr>
                <w:rFonts w:ascii="Cambria Math" w:hAnsi="Cambria Math"/>
                <w:i/>
              </w:rPr>
            </m:ctrlPr>
          </m:sSupPr>
          <m:e>
            <m:r>
              <w:rPr>
                <w:rFonts w:ascii="Cambria Math" w:hAnsi="Cambria Math"/>
              </w:rPr>
              <m:t>e</m:t>
            </m:r>
          </m:e>
          <m:sup>
            <m:r>
              <w:rPr>
                <w:rFonts w:ascii="Cambria Math" w:hAnsi="Cambria Math"/>
              </w:rPr>
              <m:t>-i</m:t>
            </m:r>
            <m:r>
              <m:rPr>
                <m:sty m:val="p"/>
              </m:rPr>
              <w:rPr>
                <w:rFonts w:ascii="Cambria Math" w:hAnsi="Cambria Math"/>
              </w:rPr>
              <m:t>ω</m:t>
            </m:r>
            <m:r>
              <w:rPr>
                <w:rFonts w:ascii="Cambria Math" w:hAnsi="Cambria Math"/>
              </w:rPr>
              <m:t>t</m:t>
            </m:r>
          </m:sup>
        </m:sSup>
      </m:oMath>
      <w:r>
        <w:t>. Using the relation between current density and polarization,</w:t>
      </w:r>
      <w:r w:rsidR="00470D23" w:rsidRPr="00470D23">
        <w:t xml:space="preserve"> </w:t>
      </w:r>
      <m:oMath>
        <m:sSub>
          <m:sSubPr>
            <m:ctrlPr>
              <w:rPr>
                <w:rFonts w:ascii="Cambria Math" w:hAnsi="Cambria Math"/>
                <w:i/>
              </w:rPr>
            </m:ctrlPr>
          </m:sSubPr>
          <m:e>
            <m:r>
              <m:rPr>
                <m:sty m:val="bi"/>
              </m:rPr>
              <w:rPr>
                <w:rFonts w:ascii="Cambria Math" w:hAnsi="Cambria Math"/>
              </w:rPr>
              <m:t>J</m:t>
            </m:r>
          </m:e>
          <m:sub>
            <m:r>
              <w:rPr>
                <w:rFonts w:ascii="Cambria Math" w:hAnsi="Cambria Math"/>
              </w:rPr>
              <m:t>ext</m:t>
            </m:r>
          </m:sub>
        </m:sSub>
        <m:r>
          <w:rPr>
            <w:rFonts w:ascii="Cambria Math" w:hAnsi="Cambria Math"/>
          </w:rPr>
          <m:t>=</m:t>
        </m:r>
        <m:r>
          <m:rPr>
            <m:sty m:val="p"/>
          </m:rPr>
          <w:rPr>
            <w:rFonts w:ascii="Cambria Math" w:hAnsi="Cambria Math"/>
          </w:rPr>
          <m:t>∂</m:t>
        </m:r>
        <m:r>
          <m:rPr>
            <m:sty m:val="bi"/>
          </m:rPr>
          <w:rPr>
            <w:rFonts w:ascii="Cambria Math" w:hAnsi="Cambria Math"/>
          </w:rPr>
          <m:t>P</m:t>
        </m:r>
        <m:r>
          <m:rPr>
            <m:lit/>
          </m:rPr>
          <w:rPr>
            <w:rFonts w:ascii="Cambria Math" w:hAnsi="Cambria Math"/>
          </w:rPr>
          <m:t>/</m:t>
        </m:r>
        <m:r>
          <m:rPr>
            <m:sty m:val="p"/>
          </m:rPr>
          <w:rPr>
            <w:rFonts w:ascii="Cambria Math" w:hAnsi="Cambria Math"/>
          </w:rPr>
          <m:t>∂</m:t>
        </m:r>
        <m:r>
          <w:rPr>
            <w:rFonts w:ascii="Cambria Math" w:hAnsi="Cambria Math"/>
          </w:rPr>
          <m:t>t</m:t>
        </m:r>
      </m:oMath>
      <w:r>
        <w:t>, this becomes in the frequency domain,</w:t>
      </w:r>
    </w:p>
    <w:p w14:paraId="34ED2B3F" w14:textId="67B039B3" w:rsidR="003F384E" w:rsidRPr="003F384E" w:rsidRDefault="00E56B1D" w:rsidP="00C663F6">
      <w:pPr>
        <w:ind w:firstLine="480"/>
      </w:pPr>
      <m:oMathPara>
        <m:oMath>
          <m:eqArr>
            <m:eqArrPr>
              <m:maxDist m:val="1"/>
              <m:ctrlPr>
                <w:rPr>
                  <w:rFonts w:ascii="Cambria Math" w:hAnsi="Cambria Math"/>
                  <w:i/>
                </w:rPr>
              </m:ctrlPr>
            </m:eqArrPr>
            <m:e>
              <m:sSub>
                <m:sSubPr>
                  <m:ctrlPr>
                    <w:rPr>
                      <w:rFonts w:ascii="Cambria Math" w:hAnsi="Cambria Math"/>
                    </w:rPr>
                  </m:ctrlPr>
                </m:sSubPr>
                <m:e>
                  <m:r>
                    <m:rPr>
                      <m:sty m:val="bi"/>
                    </m:rPr>
                    <w:rPr>
                      <w:rFonts w:ascii="Cambria Math" w:hAnsi="Cambria Math"/>
                    </w:rPr>
                    <m:t>J</m:t>
                  </m:r>
                </m:e>
                <m:sub>
                  <m:r>
                    <w:rPr>
                      <w:rFonts w:ascii="Cambria Math" w:hAnsi="Cambria Math"/>
                    </w:rPr>
                    <m:t>ext</m:t>
                  </m:r>
                </m:sub>
              </m:sSub>
              <m:d>
                <m:dPr>
                  <m:ctrlPr>
                    <w:rPr>
                      <w:rFonts w:ascii="Cambria Math" w:hAnsi="Cambria Math"/>
                    </w:rPr>
                  </m:ctrlPr>
                </m:dPr>
                <m:e>
                  <m:r>
                    <m:rPr>
                      <m:sty m:val="bi"/>
                    </m:rPr>
                    <w:rPr>
                      <w:rFonts w:ascii="Cambria Math" w:hAnsi="Cambria Math"/>
                    </w:rPr>
                    <m:t>r</m:t>
                  </m:r>
                  <m:r>
                    <m:rPr>
                      <m:sty m:val="p"/>
                    </m:rPr>
                    <w:rPr>
                      <w:rFonts w:ascii="Cambria Math" w:hAnsi="Cambria Math"/>
                    </w:rPr>
                    <m:t>,ω</m:t>
                  </m:r>
                </m:e>
              </m:d>
              <m:r>
                <m:rPr>
                  <m:sty m:val="p"/>
                </m:rPr>
                <w:rPr>
                  <w:rFonts w:ascii="Cambria Math" w:hAnsi="Cambria Math"/>
                </w:rPr>
                <m:t>=-</m:t>
              </m:r>
              <m:r>
                <w:rPr>
                  <w:rFonts w:ascii="Cambria Math" w:hAnsi="Cambria Math"/>
                </w:rPr>
                <m:t>i</m:t>
              </m:r>
              <m:r>
                <m:rPr>
                  <m:sty m:val="p"/>
                </m:rPr>
                <w:rPr>
                  <w:rFonts w:ascii="Cambria Math" w:hAnsi="Cambria Math"/>
                </w:rPr>
                <m:t>ω</m:t>
              </m:r>
              <m:r>
                <m:rPr>
                  <m:sty m:val="bi"/>
                </m:rPr>
                <w:rPr>
                  <w:rFonts w:ascii="Cambria Math" w:hAnsi="Cambria Math"/>
                </w:rPr>
                <m:t>p</m:t>
              </m:r>
              <m:r>
                <m:rPr>
                  <m:sty m:val="p"/>
                </m:rPr>
                <w:rPr>
                  <w:rFonts w:ascii="Cambria Math" w:hAnsi="Cambria Math"/>
                </w:rPr>
                <m:t>δ</m:t>
              </m:r>
              <m:d>
                <m:dPr>
                  <m:ctrlPr>
                    <w:rPr>
                      <w:rFonts w:ascii="Cambria Math" w:hAnsi="Cambria Math"/>
                    </w:rPr>
                  </m:ctrlPr>
                </m:dPr>
                <m:e>
                  <m:r>
                    <m:rPr>
                      <m:sty m:val="bi"/>
                    </m:rPr>
                    <w:rPr>
                      <w:rFonts w:ascii="Cambria Math" w:hAnsi="Cambria Math"/>
                    </w:rPr>
                    <m:t>r</m:t>
                  </m:r>
                  <m:r>
                    <m:rPr>
                      <m:sty m:val="p"/>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p"/>
                        </m:rPr>
                        <w:rPr>
                          <w:rFonts w:ascii="Cambria Math" w:hAnsi="Cambria Math"/>
                        </w:rPr>
                        <m:t>0</m:t>
                      </m:r>
                    </m:sub>
                  </m:sSub>
                </m:e>
              </m:d>
              <m:r>
                <w:rPr>
                  <w:rFonts w:ascii="Cambria Math" w:hAnsi="Cambria Math"/>
                </w:rPr>
                <m:t>#</m:t>
              </m:r>
              <m:d>
                <m:dPr>
                  <m:ctrlPr>
                    <w:rPr>
                      <w:rFonts w:ascii="Cambria Math" w:hAnsi="Cambria Math"/>
                      <w:i/>
                    </w:rPr>
                  </m:ctrlPr>
                </m:dPr>
                <m:e>
                  <m:r>
                    <w:rPr>
                      <w:rFonts w:ascii="Cambria Math" w:hAnsi="Cambria Math"/>
                    </w:rPr>
                    <m:t>3</m:t>
                  </m:r>
                </m:e>
              </m:d>
            </m:e>
          </m:eqArr>
        </m:oMath>
      </m:oMathPara>
    </w:p>
    <w:p w14:paraId="2E873B50" w14:textId="08CEDC1C" w:rsidR="00470D23" w:rsidRPr="00470D23" w:rsidRDefault="00D9614F" w:rsidP="00C663F6">
      <w:pPr>
        <w:ind w:firstLine="480"/>
      </w:pPr>
      <w:r>
        <w:t xml:space="preserve">Substituting this expression into the </w:t>
      </w:r>
      <w:proofErr w:type="gramStart"/>
      <w:r>
        <w:t>right hand</w:t>
      </w:r>
      <w:proofErr w:type="gramEnd"/>
      <w:r>
        <w:t xml:space="preserve"> side of the vector wave equation yields the physical form of the source term,</w:t>
      </w:r>
    </w:p>
    <w:p w14:paraId="220575AC" w14:textId="27D2F312" w:rsidR="003F384E" w:rsidRPr="003F384E" w:rsidRDefault="00E56B1D" w:rsidP="00C663F6">
      <w:pPr>
        <w:ind w:firstLine="480"/>
        <w:rPr>
          <w:b/>
          <w:iCs/>
        </w:rPr>
      </w:pPr>
      <m:oMathPara>
        <m:oMath>
          <m:eqArr>
            <m:eqArrPr>
              <m:maxDist m:val="1"/>
              <m:ctrlPr>
                <w:rPr>
                  <w:rFonts w:ascii="Cambria Math" w:hAnsi="Cambria Math"/>
                  <w:i/>
                </w:rPr>
              </m:ctrlPr>
            </m:eqArrPr>
            <m:e>
              <m:r>
                <m:rPr>
                  <m:sty m:val="bi"/>
                </m:rPr>
                <w:rPr>
                  <w:rFonts w:ascii="Cambria Math" w:hAnsi="Cambria Math"/>
                </w:rPr>
                <m:t>S</m:t>
              </m:r>
              <m:d>
                <m:dPr>
                  <m:ctrlPr>
                    <w:rPr>
                      <w:rFonts w:ascii="Cambria Math" w:hAnsi="Cambria Math"/>
                    </w:rPr>
                  </m:ctrlPr>
                </m:dPr>
                <m:e>
                  <m:r>
                    <m:rPr>
                      <m:sty m:val="bi"/>
                    </m:rPr>
                    <w:rPr>
                      <w:rFonts w:ascii="Cambria Math" w:hAnsi="Cambria Math"/>
                    </w:rPr>
                    <m:t>r</m:t>
                  </m:r>
                  <m:r>
                    <m:rPr>
                      <m:sty m:val="p"/>
                    </m:rPr>
                    <w:rPr>
                      <w:rFonts w:ascii="Cambria Math" w:hAnsi="Cambria Math"/>
                    </w:rPr>
                    <m:t>,ω</m:t>
                  </m:r>
                </m:e>
              </m:d>
              <m:r>
                <m:rPr>
                  <m:sty m:val="p"/>
                </m:rPr>
                <w:rPr>
                  <w:rFonts w:ascii="Cambria Math" w:hAnsi="Cambria Math"/>
                </w:rPr>
                <m:t>=</m:t>
              </m:r>
              <m:r>
                <w:rPr>
                  <w:rFonts w:ascii="Cambria Math" w:hAnsi="Cambria Math"/>
                </w:rPr>
                <m:t>i</m:t>
              </m:r>
              <m:r>
                <m:rPr>
                  <m:sty m:val="p"/>
                </m:rPr>
                <w:rPr>
                  <w:rFonts w:ascii="Cambria Math" w:hAnsi="Cambria Math"/>
                </w:rPr>
                <m:t>ω</m:t>
              </m:r>
              <m:sSub>
                <m:sSubPr>
                  <m:ctrlPr>
                    <w:rPr>
                      <w:rFonts w:ascii="Cambria Math" w:hAnsi="Cambria Math"/>
                    </w:rPr>
                  </m:ctrlPr>
                </m:sSubPr>
                <m:e>
                  <m:r>
                    <m:rPr>
                      <m:sty m:val="p"/>
                    </m:rPr>
                    <w:rPr>
                      <w:rFonts w:ascii="Cambria Math" w:hAnsi="Cambria Math"/>
                    </w:rPr>
                    <m:t>μ</m:t>
                  </m:r>
                </m:e>
                <m:sub>
                  <m:r>
                    <m:rPr>
                      <m:sty m:val="p"/>
                    </m:rPr>
                    <w:rPr>
                      <w:rFonts w:ascii="Cambria Math" w:hAnsi="Cambria Math"/>
                    </w:rPr>
                    <m:t>0</m:t>
                  </m:r>
                </m:sub>
              </m:sSub>
              <m:d>
                <m:dPr>
                  <m:ctrlPr>
                    <w:rPr>
                      <w:rFonts w:ascii="Cambria Math" w:hAnsi="Cambria Math"/>
                    </w:rPr>
                  </m:ctrlPr>
                </m:dPr>
                <m:e>
                  <m:r>
                    <m:rPr>
                      <m:sty m:val="p"/>
                    </m:rPr>
                    <w:rPr>
                      <w:rFonts w:ascii="Cambria Math" w:hAnsi="Cambria Math"/>
                    </w:rPr>
                    <m:t>-</m:t>
                  </m:r>
                  <m:r>
                    <w:rPr>
                      <w:rFonts w:ascii="Cambria Math" w:hAnsi="Cambria Math"/>
                    </w:rPr>
                    <m:t>i</m:t>
                  </m:r>
                  <m:r>
                    <m:rPr>
                      <m:sty m:val="p"/>
                    </m:rPr>
                    <w:rPr>
                      <w:rFonts w:ascii="Cambria Math" w:hAnsi="Cambria Math"/>
                    </w:rPr>
                    <m:t>ω</m:t>
                  </m:r>
                  <m:r>
                    <m:rPr>
                      <m:sty m:val="bi"/>
                    </m:rPr>
                    <w:rPr>
                      <w:rFonts w:ascii="Cambria Math" w:hAnsi="Cambria Math"/>
                    </w:rPr>
                    <m:t>p</m:t>
                  </m:r>
                </m:e>
              </m:d>
              <m:r>
                <m:rPr>
                  <m:sty m:val="p"/>
                </m:rPr>
                <w:rPr>
                  <w:rFonts w:ascii="Cambria Math" w:hAnsi="Cambria Math"/>
                </w:rPr>
                <m:t>δ</m:t>
              </m:r>
              <m:d>
                <m:dPr>
                  <m:ctrlPr>
                    <w:rPr>
                      <w:rFonts w:ascii="Cambria Math" w:hAnsi="Cambria Math"/>
                    </w:rPr>
                  </m:ctrlPr>
                </m:dPr>
                <m:e>
                  <m:r>
                    <m:rPr>
                      <m:sty m:val="bi"/>
                    </m:rPr>
                    <w:rPr>
                      <w:rFonts w:ascii="Cambria Math" w:hAnsi="Cambria Math"/>
                    </w:rPr>
                    <m:t>r</m:t>
                  </m:r>
                  <m:r>
                    <m:rPr>
                      <m:sty m:val="p"/>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p"/>
                        </m:rPr>
                        <w:rPr>
                          <w:rFonts w:ascii="Cambria Math" w:hAnsi="Cambria Math"/>
                        </w:rPr>
                        <m:t>0</m:t>
                      </m:r>
                    </m:sub>
                  </m:sSub>
                </m:e>
              </m:d>
              <m:r>
                <m:rPr>
                  <m:sty m:val="p"/>
                </m:rPr>
                <w:rPr>
                  <w:rFonts w:ascii="Cambria Math" w:hAnsi="Cambria Math"/>
                </w:rPr>
                <m:t>=</m:t>
              </m:r>
              <m:sSub>
                <m:sSubPr>
                  <m:ctrlPr>
                    <w:rPr>
                      <w:rFonts w:ascii="Cambria Math" w:hAnsi="Cambria Math"/>
                    </w:rPr>
                  </m:ctrlPr>
                </m:sSubPr>
                <m:e>
                  <m:r>
                    <m:rPr>
                      <m:sty m:val="p"/>
                    </m:rPr>
                    <w:rPr>
                      <w:rFonts w:ascii="Cambria Math" w:hAnsi="Cambria Math"/>
                    </w:rPr>
                    <m:t>μ</m:t>
                  </m:r>
                </m:e>
                <m:sub>
                  <m:r>
                    <m:rPr>
                      <m:sty m:val="p"/>
                    </m:rPr>
                    <w:rPr>
                      <w:rFonts w:ascii="Cambria Math" w:hAnsi="Cambria Math"/>
                    </w:rPr>
                    <m:t>0</m:t>
                  </m:r>
                </m:sub>
              </m:sSub>
              <m:sSup>
                <m:sSupPr>
                  <m:ctrlPr>
                    <w:rPr>
                      <w:rFonts w:ascii="Cambria Math" w:hAnsi="Cambria Math"/>
                    </w:rPr>
                  </m:ctrlPr>
                </m:sSupPr>
                <m:e>
                  <m:r>
                    <m:rPr>
                      <m:sty m:val="p"/>
                    </m:rPr>
                    <w:rPr>
                      <w:rFonts w:ascii="Cambria Math" w:hAnsi="Cambria Math"/>
                    </w:rPr>
                    <m:t>ω</m:t>
                  </m:r>
                </m:e>
                <m:sup>
                  <m:r>
                    <m:rPr>
                      <m:sty m:val="p"/>
                    </m:rPr>
                    <w:rPr>
                      <w:rFonts w:ascii="Cambria Math" w:hAnsi="Cambria Math"/>
                    </w:rPr>
                    <m:t>2</m:t>
                  </m:r>
                </m:sup>
              </m:sSup>
              <m:r>
                <m:rPr>
                  <m:sty m:val="bi"/>
                </m:rPr>
                <w:rPr>
                  <w:rFonts w:ascii="Cambria Math" w:hAnsi="Cambria Math"/>
                </w:rPr>
                <m:t>p</m:t>
              </m:r>
              <m:r>
                <m:rPr>
                  <m:sty m:val="p"/>
                </m:rPr>
                <w:rPr>
                  <w:rFonts w:ascii="Cambria Math" w:hAnsi="Cambria Math"/>
                </w:rPr>
                <m:t>δ</m:t>
              </m:r>
              <m:d>
                <m:dPr>
                  <m:ctrlPr>
                    <w:rPr>
                      <w:rFonts w:ascii="Cambria Math" w:hAnsi="Cambria Math"/>
                    </w:rPr>
                  </m:ctrlPr>
                </m:dPr>
                <m:e>
                  <m:r>
                    <m:rPr>
                      <m:sty m:val="bi"/>
                    </m:rPr>
                    <w:rPr>
                      <w:rFonts w:ascii="Cambria Math" w:hAnsi="Cambria Math"/>
                    </w:rPr>
                    <m:t>r</m:t>
                  </m:r>
                  <m:r>
                    <m:rPr>
                      <m:sty m:val="p"/>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p"/>
                        </m:rPr>
                        <w:rPr>
                          <w:rFonts w:ascii="Cambria Math" w:hAnsi="Cambria Math"/>
                        </w:rPr>
                        <m:t>0</m:t>
                      </m:r>
                    </m:sub>
                  </m:sSub>
                </m:e>
              </m:d>
              <m:r>
                <m:rPr>
                  <m:sty m:val="bi"/>
                </m:rPr>
                <w:rPr>
                  <w:rFonts w:ascii="Cambria Math" w:hAnsi="Cambria Math"/>
                </w:rPr>
                <m:t>#</m:t>
              </m:r>
              <m:d>
                <m:dPr>
                  <m:ctrlPr>
                    <w:rPr>
                      <w:rFonts w:ascii="Cambria Math" w:hAnsi="Cambria Math"/>
                      <w:i/>
                    </w:rPr>
                  </m:ctrlPr>
                </m:dPr>
                <m:e>
                  <m:r>
                    <w:rPr>
                      <w:rFonts w:ascii="Cambria Math" w:hAnsi="Cambria Math"/>
                    </w:rPr>
                    <m:t>4</m:t>
                  </m:r>
                </m:e>
              </m:d>
              <m:ctrlPr>
                <w:rPr>
                  <w:rFonts w:ascii="Cambria Math" w:hAnsi="Cambria Math"/>
                  <w:b/>
                  <w:i/>
                  <w:iCs/>
                </w:rPr>
              </m:ctrlPr>
            </m:e>
          </m:eqArr>
        </m:oMath>
      </m:oMathPara>
    </w:p>
    <w:p w14:paraId="5F50659F" w14:textId="4D87DECD" w:rsidR="00D87D03" w:rsidRDefault="00D97D16" w:rsidP="00D87D03">
      <w:pPr>
        <w:ind w:firstLineChars="0" w:firstLine="420"/>
      </w:pPr>
      <w:r w:rsidRPr="00D97D16">
        <w:t>At this stage, the emitted quantity remains a vector field driven by the dipole source term.</w:t>
      </w:r>
    </w:p>
    <w:p w14:paraId="2D400301" w14:textId="2A57808B" w:rsidR="0097251E" w:rsidRDefault="0097251E" w:rsidP="000866AE">
      <w:pPr>
        <w:pStyle w:val="3"/>
        <w:spacing w:before="163"/>
      </w:pPr>
      <w:r w:rsidRPr="0097251E">
        <w:t>Green’s function and Born-series representation of field propagation</w:t>
      </w:r>
    </w:p>
    <w:p w14:paraId="381DC4E3" w14:textId="2E82C954" w:rsidR="00D87D03" w:rsidRPr="005841A9" w:rsidRDefault="00D87D03" w:rsidP="00D87D03">
      <w:pPr>
        <w:ind w:firstLine="480"/>
      </w:pPr>
      <w:r>
        <w:t xml:space="preserve">Owing to the linearity of the vector wave equation in Eq. (2), the field generated by a point source can be represented through the </w:t>
      </w:r>
      <w:proofErr w:type="gramStart"/>
      <w:r>
        <w:t>Green’s</w:t>
      </w:r>
      <w:proofErr w:type="gramEnd"/>
      <w:r>
        <w:t xml:space="preserve"> function</w:t>
      </w:r>
      <w:r w:rsidRPr="005841A9">
        <w:t xml:space="preserve"> </w:t>
      </w:r>
      <m:oMath>
        <m:r>
          <w:rPr>
            <w:rFonts w:ascii="Cambria Math" w:hAnsi="Cambria Math"/>
          </w:rPr>
          <m:t>G</m:t>
        </m:r>
      </m:oMath>
      <w:r w:rsidRPr="005841A9">
        <w:t xml:space="preserve"> </w:t>
      </w:r>
      <w:r>
        <w:t xml:space="preserve">, which </w:t>
      </w:r>
      <w:r>
        <w:lastRenderedPageBreak/>
        <w:t>characterizes the response of the medium to an impulsive excitation. Correspondingly,</w:t>
      </w:r>
      <w:r w:rsidR="000866AE" w:rsidRPr="000866AE">
        <w:rPr>
          <w:i/>
        </w:rPr>
        <w:t xml:space="preserve"> </w:t>
      </w:r>
      <m:oMath>
        <m:r>
          <w:rPr>
            <w:rFonts w:ascii="Cambria Math" w:hAnsi="Cambria Math"/>
          </w:rPr>
          <m:t>G</m:t>
        </m:r>
        <m:d>
          <m:dPr>
            <m:ctrlPr>
              <w:rPr>
                <w:rFonts w:ascii="Cambria Math" w:hAnsi="Cambria Math"/>
              </w:rPr>
            </m:ctrlPr>
          </m:dPr>
          <m:e>
            <m:r>
              <m:rPr>
                <m:sty m:val="bi"/>
              </m:rPr>
              <w:rPr>
                <w:rFonts w:ascii="Cambria Math" w:hAnsi="Cambria Math"/>
              </w:rPr>
              <m:t>r</m:t>
            </m:r>
            <m:r>
              <m:rPr>
                <m:sty m:val="p"/>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p"/>
                  </m:rPr>
                  <w:rPr>
                    <w:rFonts w:ascii="Cambria Math" w:hAnsi="Cambria Math"/>
                  </w:rPr>
                  <m:t>0</m:t>
                </m:r>
              </m:sub>
            </m:sSub>
          </m:e>
        </m:d>
      </m:oMath>
      <w:r w:rsidR="000866AE" w:rsidRPr="000866AE">
        <w:t xml:space="preserve"> </w:t>
      </w:r>
      <w:r w:rsidR="000866AE">
        <w:t>satisfies</w:t>
      </w:r>
    </w:p>
    <w:p w14:paraId="69171AD8" w14:textId="5D2E32B9" w:rsidR="00D87D03" w:rsidRPr="003F384E" w:rsidRDefault="00E56B1D" w:rsidP="00D87D03">
      <w:pPr>
        <w:pStyle w:val="af4"/>
      </w:pPr>
      <m:oMathPara>
        <m:oMath>
          <m:eqArr>
            <m:eqArrPr>
              <m:maxDist m:val="1"/>
              <m:ctrlPr/>
            </m:eqArrPr>
            <m:e>
              <m:d>
                <m:dPr>
                  <m:ctrlPr/>
                </m:dPr>
                <m:e>
                  <m:sSup>
                    <m:sSupPr>
                      <m:ctrlPr/>
                    </m:sSupPr>
                    <m:e>
                      <m:r>
                        <m:t>∇</m:t>
                      </m:r>
                    </m:e>
                    <m:sup>
                      <m:r>
                        <m:t>2</m:t>
                      </m:r>
                    </m:sup>
                  </m:sSup>
                  <m:r>
                    <m:t>+</m:t>
                  </m:r>
                  <m:sSup>
                    <m:sSupPr>
                      <m:ctrlPr/>
                    </m:sSupPr>
                    <m:e>
                      <m:r>
                        <m:t>k</m:t>
                      </m:r>
                    </m:e>
                    <m:sup>
                      <m:r>
                        <m:t>2</m:t>
                      </m:r>
                    </m:sup>
                  </m:sSup>
                  <m:r>
                    <m:t>ϵ</m:t>
                  </m:r>
                  <m:d>
                    <m:dPr>
                      <m:ctrlPr/>
                    </m:dPr>
                    <m:e>
                      <m:r>
                        <m:rPr>
                          <m:sty m:val="bi"/>
                        </m:rPr>
                        <m:t>r</m:t>
                      </m:r>
                    </m:e>
                  </m:d>
                </m:e>
              </m:d>
              <m:r>
                <m:t>G</m:t>
              </m:r>
              <m:d>
                <m:dPr>
                  <m:ctrlPr/>
                </m:dPr>
                <m:e>
                  <m:r>
                    <m:rPr>
                      <m:sty m:val="bi"/>
                    </m:rPr>
                    <m:t>r</m:t>
                  </m:r>
                  <m:r>
                    <m:t>,</m:t>
                  </m:r>
                  <m:sSub>
                    <m:sSubPr>
                      <m:ctrlPr/>
                    </m:sSubPr>
                    <m:e>
                      <m:r>
                        <m:rPr>
                          <m:sty m:val="bi"/>
                        </m:rPr>
                        <m:t>r</m:t>
                      </m:r>
                    </m:e>
                    <m:sub>
                      <m:r>
                        <m:t>0</m:t>
                      </m:r>
                    </m:sub>
                  </m:sSub>
                </m:e>
              </m:d>
              <m:r>
                <m:t>=-δ</m:t>
              </m:r>
              <m:d>
                <m:dPr>
                  <m:ctrlPr/>
                </m:dPr>
                <m:e>
                  <m:r>
                    <m:rPr>
                      <m:sty m:val="bi"/>
                    </m:rPr>
                    <m:t>r</m:t>
                  </m:r>
                  <m:r>
                    <m:t>-</m:t>
                  </m:r>
                  <m:sSub>
                    <m:sSubPr>
                      <m:ctrlPr/>
                    </m:sSubPr>
                    <m:e>
                      <m:r>
                        <m:rPr>
                          <m:sty m:val="bi"/>
                        </m:rPr>
                        <m:t>r</m:t>
                      </m:r>
                    </m:e>
                    <m:sub>
                      <m:r>
                        <m:t>0</m:t>
                      </m:r>
                    </m:sub>
                  </m:sSub>
                </m:e>
              </m:d>
              <m:r>
                <m:t>#</m:t>
              </m:r>
              <m:d>
                <m:dPr>
                  <m:ctrlPr/>
                </m:dPr>
                <m:e>
                  <m:r>
                    <m:t>5</m:t>
                  </m:r>
                </m:e>
              </m:d>
            </m:e>
          </m:eqArr>
        </m:oMath>
      </m:oMathPara>
    </w:p>
    <w:p w14:paraId="366DBD44" w14:textId="25FE91D5" w:rsidR="00D87D03" w:rsidRPr="005841A9" w:rsidRDefault="000866AE" w:rsidP="00D87D03">
      <w:pPr>
        <w:ind w:firstLine="480"/>
      </w:pPr>
      <w:r w:rsidRPr="000866AE">
        <w:t>Under this definition, the emitted field at the detection point can be written as the superposition of the responses from all source points</w:t>
      </w:r>
      <w:r w:rsidR="00D87D03">
        <w:t>,</w:t>
      </w:r>
    </w:p>
    <w:p w14:paraId="2B02A9A7" w14:textId="322D4D5B" w:rsidR="00D87D03" w:rsidRPr="003F384E" w:rsidRDefault="00E56B1D" w:rsidP="00D87D03">
      <w:pPr>
        <w:pStyle w:val="af4"/>
        <w:rPr>
          <w:iCs/>
        </w:rPr>
      </w:pPr>
      <m:oMathPara>
        <m:oMath>
          <m:eqArr>
            <m:eqArrPr>
              <m:maxDist m:val="1"/>
              <m:ctrlPr/>
            </m:eqArrPr>
            <m:e>
              <m:r>
                <m:rPr>
                  <m:sty m:val="bi"/>
                </m:rPr>
                <m:t>E</m:t>
              </m:r>
              <m:d>
                <m:dPr>
                  <m:ctrlPr/>
                </m:dPr>
                <m:e>
                  <m:r>
                    <m:rPr>
                      <m:sty m:val="bi"/>
                    </m:rPr>
                    <m:t>r</m:t>
                  </m:r>
                </m:e>
              </m:d>
              <m:r>
                <m:t>=</m:t>
              </m:r>
              <m:nary>
                <m:naryPr>
                  <m:subHide m:val="1"/>
                  <m:supHide m:val="1"/>
                  <m:ctrlPr/>
                </m:naryPr>
                <m:sub/>
                <m:sup/>
                <m:e>
                  <m:r>
                    <m:t>G</m:t>
                  </m:r>
                  <m:d>
                    <m:dPr>
                      <m:ctrlPr/>
                    </m:dPr>
                    <m:e>
                      <m:r>
                        <m:rPr>
                          <m:sty m:val="bi"/>
                        </m:rPr>
                        <m:t>r</m:t>
                      </m:r>
                      <m:r>
                        <m:t>,</m:t>
                      </m:r>
                      <m:sSup>
                        <m:sSupPr>
                          <m:ctrlPr/>
                        </m:sSupPr>
                        <m:e>
                          <m:r>
                            <m:rPr>
                              <m:sty m:val="bi"/>
                            </m:rPr>
                            <m:t>r</m:t>
                          </m:r>
                        </m:e>
                        <m:sup>
                          <m:r>
                            <m:t>'</m:t>
                          </m:r>
                        </m:sup>
                      </m:sSup>
                    </m:e>
                  </m:d>
                  <m:r>
                    <m:rPr>
                      <m:sty m:val="bi"/>
                    </m:rPr>
                    <m:t>S</m:t>
                  </m:r>
                  <m:d>
                    <m:dPr>
                      <m:ctrlPr/>
                    </m:dPr>
                    <m:e>
                      <m:sSup>
                        <m:sSupPr>
                          <m:ctrlPr/>
                        </m:sSupPr>
                        <m:e>
                          <m:r>
                            <m:rPr>
                              <m:sty m:val="bi"/>
                            </m:rPr>
                            <m:t>r</m:t>
                          </m:r>
                        </m:e>
                        <m:sup>
                          <m:r>
                            <m:t>'</m:t>
                          </m:r>
                        </m:sup>
                      </m:sSup>
                      <m:r>
                        <m:t>,ω</m:t>
                      </m:r>
                    </m:e>
                  </m:d>
                  <m:r>
                    <m:t>d</m:t>
                  </m:r>
                  <m:sSup>
                    <m:sSupPr>
                      <m:ctrlPr/>
                    </m:sSupPr>
                    <m:e>
                      <m:r>
                        <m:rPr>
                          <m:sty m:val="bi"/>
                        </m:rPr>
                        <m:t>r</m:t>
                      </m:r>
                    </m:e>
                    <m:sup>
                      <m:r>
                        <m:t>'</m:t>
                      </m:r>
                    </m:sup>
                  </m:sSup>
                </m:e>
              </m:nary>
              <m:r>
                <m:t>#</m:t>
              </m:r>
              <m:d>
                <m:dPr>
                  <m:ctrlPr/>
                </m:dPr>
                <m:e>
                  <m:r>
                    <m:t>6</m:t>
                  </m:r>
                </m:e>
              </m:d>
              <m:ctrlPr>
                <w:rPr>
                  <w:iCs/>
                </w:rPr>
              </m:ctrlPr>
            </m:e>
          </m:eqArr>
        </m:oMath>
      </m:oMathPara>
    </w:p>
    <w:p w14:paraId="20333E3E" w14:textId="1562FCC3" w:rsidR="00D87D03" w:rsidRPr="005841A9" w:rsidRDefault="000866AE" w:rsidP="00D87D03">
      <w:pPr>
        <w:ind w:firstLine="480"/>
      </w:pPr>
      <w:r>
        <w:t xml:space="preserve">For the point-dipole source introduced in Part 1, this expression reduces to </w:t>
      </w:r>
      <m:oMath>
        <m:r>
          <m:rPr>
            <m:sty m:val="bi"/>
          </m:rPr>
          <w:rPr>
            <w:rFonts w:ascii="Cambria Math" w:hAnsi="Cambria Math"/>
          </w:rPr>
          <m:t>E</m:t>
        </m:r>
        <m:d>
          <m:dPr>
            <m:ctrlPr>
              <w:rPr>
                <w:rFonts w:ascii="Cambria Math" w:hAnsi="Cambria Math"/>
                <w:i/>
              </w:rPr>
            </m:ctrlPr>
          </m:dPr>
          <m:e>
            <m:r>
              <m:rPr>
                <m:sty m:val="bi"/>
              </m:rPr>
              <w:rPr>
                <w:rFonts w:ascii="Cambria Math" w:hAnsi="Cambria Math"/>
              </w:rPr>
              <m:t>r</m:t>
            </m:r>
          </m:e>
        </m:d>
        <m:r>
          <w:rPr>
            <w:rFonts w:ascii="Cambria Math" w:hAnsi="Cambria Math"/>
          </w:rPr>
          <m:t>=G</m:t>
        </m:r>
        <m:d>
          <m:dPr>
            <m:ctrlPr>
              <w:rPr>
                <w:rFonts w:ascii="Cambria Math" w:hAnsi="Cambria Math"/>
                <w:i/>
              </w:rPr>
            </m:ctrlPr>
          </m:dPr>
          <m:e>
            <m:r>
              <m:rPr>
                <m:sty m:val="bi"/>
              </m:rPr>
              <w:rPr>
                <w:rFonts w:ascii="Cambria Math" w:hAnsi="Cambria Math"/>
              </w:rPr>
              <m:t>r</m:t>
            </m:r>
            <m:r>
              <w:rPr>
                <w:rFonts w:ascii="Cambria Math" w:hAnsi="Cambria Math"/>
              </w:rPr>
              <m:t>,</m:t>
            </m:r>
            <m:sSub>
              <m:sSubPr>
                <m:ctrlPr>
                  <w:rPr>
                    <w:rFonts w:ascii="Cambria Math" w:hAnsi="Cambria Math"/>
                    <w:i/>
                  </w:rPr>
                </m:ctrlPr>
              </m:sSubPr>
              <m:e>
                <m:r>
                  <m:rPr>
                    <m:sty m:val="bi"/>
                  </m:rPr>
                  <w:rPr>
                    <w:rFonts w:ascii="Cambria Math" w:hAnsi="Cambria Math"/>
                  </w:rPr>
                  <m:t>r</m:t>
                </m:r>
              </m:e>
              <m:sub>
                <m:r>
                  <w:rPr>
                    <w:rFonts w:ascii="Cambria Math" w:hAnsi="Cambria Math"/>
                  </w:rPr>
                  <m:t>0</m:t>
                </m:r>
              </m:sub>
            </m:sSub>
          </m:e>
        </m:d>
        <m:r>
          <m:rPr>
            <m:sty m:val="p"/>
          </m:rPr>
          <w:rPr>
            <w:rFonts w:ascii="Cambria Math" w:hAnsi="Cambria Math"/>
          </w:rPr>
          <m:t>⋅</m:t>
        </m:r>
        <m:r>
          <m:rPr>
            <m:sty m:val="bi"/>
          </m:rPr>
          <w:rPr>
            <w:rFonts w:ascii="Cambria Math" w:hAnsi="Cambria Math"/>
          </w:rPr>
          <m:t>S</m:t>
        </m:r>
        <m:d>
          <m:dPr>
            <m:ctrlPr>
              <w:rPr>
                <w:rFonts w:ascii="Cambria Math" w:hAnsi="Cambria Math"/>
              </w:rPr>
            </m:ctrlPr>
          </m:dPr>
          <m:e>
            <m:sSub>
              <m:sSubPr>
                <m:ctrlPr>
                  <w:rPr>
                    <w:rFonts w:ascii="Cambria Math" w:hAnsi="Cambria Math"/>
                    <w:i/>
                  </w:rPr>
                </m:ctrlPr>
              </m:sSubPr>
              <m:e>
                <m:r>
                  <m:rPr>
                    <m:sty m:val="bi"/>
                  </m:rPr>
                  <w:rPr>
                    <w:rFonts w:ascii="Cambria Math" w:hAnsi="Cambria Math"/>
                  </w:rPr>
                  <m:t>r</m:t>
                </m:r>
              </m:e>
              <m:sub>
                <m:r>
                  <w:rPr>
                    <w:rFonts w:ascii="Cambria Math" w:hAnsi="Cambria Math"/>
                  </w:rPr>
                  <m:t>0</m:t>
                </m:r>
              </m:sub>
            </m:sSub>
            <m:r>
              <m:rPr>
                <m:sty m:val="p"/>
              </m:rPr>
              <w:rPr>
                <w:rFonts w:ascii="Cambria Math" w:hAnsi="Cambria Math"/>
              </w:rPr>
              <m:t>,</m:t>
            </m:r>
            <m:r>
              <w:rPr>
                <w:rFonts w:ascii="Cambria Math" w:hAnsi="Cambria Math"/>
              </w:rPr>
              <m:t>ω</m:t>
            </m:r>
          </m:e>
        </m:d>
      </m:oMath>
      <w:r w:rsidR="00D87D03">
        <w:t xml:space="preserve">, </w:t>
      </w:r>
      <w:r>
        <w:t xml:space="preserve">showing that </w:t>
      </w:r>
      <m:oMath>
        <m:r>
          <w:rPr>
            <w:rFonts w:ascii="Cambria Math" w:hAnsi="Cambria Math"/>
          </w:rPr>
          <m:t>G</m:t>
        </m:r>
      </m:oMath>
      <w:r>
        <w:t xml:space="preserve"> completely determines the transfer of field amplitude from the source point to the observation point</w:t>
      </w:r>
      <w:r w:rsidR="00D87D03">
        <w:t xml:space="preserve"> </w:t>
      </w:r>
      <w:r w:rsidR="00D87D03">
        <w:fldChar w:fldCharType="begin"/>
      </w:r>
      <w:r w:rsidR="00D87D03">
        <w:instrText xml:space="preserve"> REF _Ref218474329 \r \h </w:instrText>
      </w:r>
      <w:r w:rsidR="00D87D03">
        <w:fldChar w:fldCharType="separate"/>
      </w:r>
      <w:r w:rsidR="00980CA4">
        <w:t>[3]</w:t>
      </w:r>
      <w:r w:rsidR="00D87D03">
        <w:fldChar w:fldCharType="end"/>
      </w:r>
      <w:r w:rsidR="00D87D03">
        <w:rPr>
          <w:rFonts w:hint="eastAsia"/>
        </w:rPr>
        <w:t>.</w:t>
      </w:r>
    </w:p>
    <w:p w14:paraId="68E78A71" w14:textId="749C74AF" w:rsidR="00D87D03" w:rsidRPr="005841A9" w:rsidRDefault="00D87D03" w:rsidP="00D87D03">
      <w:pPr>
        <w:ind w:firstLine="480"/>
      </w:pPr>
      <w:r>
        <w:t>To elucidate the physical nature of</w:t>
      </w:r>
      <w:r w:rsidRPr="005841A9">
        <w:t xml:space="preserve"> </w:t>
      </w:r>
      <m:oMath>
        <m:r>
          <w:rPr>
            <w:rFonts w:ascii="Cambria Math" w:hAnsi="Cambria Math"/>
          </w:rPr>
          <m:t>G</m:t>
        </m:r>
      </m:oMath>
      <w:r w:rsidRPr="005841A9">
        <w:t xml:space="preserve"> </w:t>
      </w:r>
      <w:r>
        <w:t>in complex media, the inhomogeneous refractive index distribution is decomposed into a homogeneous background and a random fluctuation term,</w:t>
      </w:r>
      <w:r>
        <w:rPr>
          <w:rFonts w:ascii="Cambria Math" w:hAnsi="Cambria Math"/>
        </w:rPr>
        <w:t xml:space="preserve"> </w:t>
      </w:r>
      <m:oMath>
        <m:r>
          <w:rPr>
            <w:rFonts w:ascii="Cambria Math" w:hAnsi="Cambria Math"/>
          </w:rPr>
          <m:t>ϵ</m:t>
        </m:r>
        <m:d>
          <m:dPr>
            <m:ctrlPr>
              <w:rPr>
                <w:rFonts w:ascii="Cambria Math" w:hAnsi="Cambria Math"/>
                <w:i/>
              </w:rPr>
            </m:ctrlPr>
          </m:dPr>
          <m:e>
            <m:r>
              <m:rPr>
                <m:sty m:val="bi"/>
              </m:rPr>
              <w:rPr>
                <w:rFonts w:ascii="Cambria Math" w:hAnsi="Cambria Math"/>
              </w:rPr>
              <m:t>r</m:t>
            </m:r>
          </m:e>
        </m:d>
        <m:r>
          <w:rPr>
            <w:rFonts w:ascii="Cambria Math" w:hAnsi="Cambria Math"/>
          </w:rPr>
          <m:t>=</m:t>
        </m:r>
        <m:sSub>
          <m:sSubPr>
            <m:ctrlPr>
              <w:rPr>
                <w:rFonts w:ascii="Cambria Math" w:hAnsi="Cambria Math"/>
                <w:i/>
              </w:rPr>
            </m:ctrlPr>
          </m:sSubPr>
          <m:e>
            <m:r>
              <m:rPr>
                <m:sty m:val="p"/>
              </m:rPr>
              <w:rPr>
                <w:rFonts w:ascii="Cambria Math" w:hAnsi="Cambria Math"/>
              </w:rPr>
              <m:t>ϵ</m:t>
            </m:r>
          </m:e>
          <m:sub>
            <m:r>
              <w:rPr>
                <w:rFonts w:ascii="Cambria Math" w:hAnsi="Cambria Math"/>
              </w:rPr>
              <m:t>b</m:t>
            </m:r>
          </m:sub>
        </m:sSub>
        <m:r>
          <w:rPr>
            <w:rFonts w:ascii="Cambria Math" w:hAnsi="Cambria Math"/>
          </w:rPr>
          <m:t>+</m:t>
        </m:r>
        <m:r>
          <m:rPr>
            <m:sty m:val="p"/>
          </m:rPr>
          <w:rPr>
            <w:rFonts w:ascii="Cambria Math" w:hAnsi="Cambria Math" w:hint="eastAsia"/>
          </w:rPr>
          <m:t>Δ</m:t>
        </m:r>
        <m:r>
          <w:rPr>
            <w:rFonts w:ascii="Cambria Math" w:hAnsi="Cambria Math"/>
          </w:rPr>
          <m:t>ϵ</m:t>
        </m:r>
        <m:d>
          <m:dPr>
            <m:ctrlPr>
              <w:rPr>
                <w:rFonts w:ascii="Cambria Math" w:hAnsi="Cambria Math"/>
                <w:i/>
              </w:rPr>
            </m:ctrlPr>
          </m:dPr>
          <m:e>
            <m:r>
              <m:rPr>
                <m:sty m:val="bi"/>
              </m:rPr>
              <w:rPr>
                <w:rFonts w:ascii="Cambria Math" w:hAnsi="Cambria Math"/>
              </w:rPr>
              <m:t>r</m:t>
            </m:r>
          </m:e>
        </m:d>
      </m:oMath>
      <w:r>
        <w:t xml:space="preserve">. Using the Dyson equation </w:t>
      </w:r>
      <w:r>
        <w:fldChar w:fldCharType="begin"/>
      </w:r>
      <w:r>
        <w:instrText xml:space="preserve"> REF _Ref218474351 \r \h </w:instrText>
      </w:r>
      <w:r>
        <w:fldChar w:fldCharType="separate"/>
      </w:r>
      <w:r w:rsidR="00980CA4">
        <w:t>[4]</w:t>
      </w:r>
      <w:r>
        <w:fldChar w:fldCharType="end"/>
      </w:r>
      <w:r>
        <w:t xml:space="preserve">, the </w:t>
      </w:r>
      <w:proofErr w:type="gramStart"/>
      <w:r>
        <w:t>Green’s</w:t>
      </w:r>
      <w:proofErr w:type="gramEnd"/>
      <w:r>
        <w:t xml:space="preserve"> function can be expressed as an infinite Born series </w:t>
      </w:r>
      <w:r>
        <w:fldChar w:fldCharType="begin"/>
      </w:r>
      <w:r>
        <w:instrText xml:space="preserve"> REF _Ref218474313 \r \h </w:instrText>
      </w:r>
      <w:r>
        <w:fldChar w:fldCharType="separate"/>
      </w:r>
      <w:r w:rsidR="00980CA4">
        <w:t>[5]</w:t>
      </w:r>
      <w:r>
        <w:fldChar w:fldCharType="end"/>
      </w:r>
      <w:r>
        <w:rPr>
          <w:rFonts w:hint="eastAsia"/>
        </w:rPr>
        <w:t>,</w:t>
      </w:r>
    </w:p>
    <w:p w14:paraId="15B6FA8D" w14:textId="2DF495A1" w:rsidR="00D87D03" w:rsidRPr="003F384E" w:rsidRDefault="00E56B1D" w:rsidP="00D87D03">
      <w:pPr>
        <w:ind w:firstLine="480"/>
        <w:rPr>
          <w:iCs/>
        </w:rPr>
      </w:pPr>
      <m:oMathPara>
        <m:oMath>
          <m:eqArr>
            <m:eqArrPr>
              <m:maxDist m:val="1"/>
              <m:ctrlPr>
                <w:rPr>
                  <w:rFonts w:ascii="Cambria Math" w:hAnsi="Cambria Math"/>
                  <w:i/>
                </w:rPr>
              </m:ctrlPr>
            </m:eqArrPr>
            <m:e>
              <m:r>
                <w:rPr>
                  <w:rFonts w:ascii="Cambria Math" w:hAnsi="Cambria Math"/>
                </w:rPr>
                <m:t>G</m:t>
              </m:r>
              <m:r>
                <m:rPr>
                  <m:sty m:val="p"/>
                </m:rPr>
                <w:rPr>
                  <w:rFonts w:ascii="Cambria Math" w:hAnsi="Cambria Math"/>
                </w:rPr>
                <m:t>=</m:t>
              </m:r>
              <m:sSub>
                <m:sSubPr>
                  <m:ctrlPr>
                    <w:rPr>
                      <w:rFonts w:ascii="Cambria Math" w:hAnsi="Cambria Math"/>
                    </w:rPr>
                  </m:ctrlPr>
                </m:sSubPr>
                <m:e>
                  <m:r>
                    <w:rPr>
                      <w:rFonts w:ascii="Cambria Math" w:hAnsi="Cambria Math"/>
                    </w:rPr>
                    <m:t>G</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sty m:val="p"/>
                    </m:rPr>
                    <w:rPr>
                      <w:rFonts w:ascii="Cambria Math" w:hAnsi="Cambria Math"/>
                    </w:rPr>
                    <m:t>0</m:t>
                  </m:r>
                </m:sub>
              </m:sSub>
              <m:r>
                <w:rPr>
                  <w:rFonts w:ascii="Cambria Math" w:hAnsi="Cambria Math"/>
                </w:rPr>
                <m:t>V</m:t>
              </m:r>
              <m:sSub>
                <m:sSubPr>
                  <m:ctrlPr>
                    <w:rPr>
                      <w:rFonts w:ascii="Cambria Math" w:hAnsi="Cambria Math"/>
                    </w:rPr>
                  </m:ctrlPr>
                </m:sSubPr>
                <m:e>
                  <m:r>
                    <w:rPr>
                      <w:rFonts w:ascii="Cambria Math" w:hAnsi="Cambria Math"/>
                    </w:rPr>
                    <m:t>G</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sty m:val="p"/>
                    </m:rPr>
                    <w:rPr>
                      <w:rFonts w:ascii="Cambria Math" w:hAnsi="Cambria Math"/>
                    </w:rPr>
                    <m:t>0</m:t>
                  </m:r>
                </m:sub>
              </m:sSub>
              <m:r>
                <w:rPr>
                  <w:rFonts w:ascii="Cambria Math" w:hAnsi="Cambria Math"/>
                </w:rPr>
                <m:t>V</m:t>
              </m:r>
              <m:sSub>
                <m:sSubPr>
                  <m:ctrlPr>
                    <w:rPr>
                      <w:rFonts w:ascii="Cambria Math" w:hAnsi="Cambria Math"/>
                    </w:rPr>
                  </m:ctrlPr>
                </m:sSubPr>
                <m:e>
                  <m:r>
                    <w:rPr>
                      <w:rFonts w:ascii="Cambria Math" w:hAnsi="Cambria Math"/>
                    </w:rPr>
                    <m:t>G</m:t>
                  </m:r>
                </m:e>
                <m:sub>
                  <m:r>
                    <m:rPr>
                      <m:sty m:val="p"/>
                    </m:rPr>
                    <w:rPr>
                      <w:rFonts w:ascii="Cambria Math" w:hAnsi="Cambria Math"/>
                    </w:rPr>
                    <m:t>0</m:t>
                  </m:r>
                </m:sub>
              </m:sSub>
              <m:r>
                <w:rPr>
                  <w:rFonts w:ascii="Cambria Math" w:hAnsi="Cambria Math"/>
                </w:rPr>
                <m:t>V</m:t>
              </m:r>
              <m:sSub>
                <m:sSubPr>
                  <m:ctrlPr>
                    <w:rPr>
                      <w:rFonts w:ascii="Cambria Math" w:hAnsi="Cambria Math"/>
                    </w:rPr>
                  </m:ctrlPr>
                </m:sSubPr>
                <m:e>
                  <m:r>
                    <w:rPr>
                      <w:rFonts w:ascii="Cambria Math" w:hAnsi="Cambria Math"/>
                    </w:rPr>
                    <m:t>G</m:t>
                  </m:r>
                </m:e>
                <m:sub>
                  <m:r>
                    <m:rPr>
                      <m:sty m:val="p"/>
                    </m:rPr>
                    <w:rPr>
                      <w:rFonts w:ascii="Cambria Math" w:hAnsi="Cambria Math"/>
                    </w:rPr>
                    <m:t>0</m:t>
                  </m:r>
                </m:sub>
              </m:sSub>
              <m:r>
                <m:rPr>
                  <m:sty m:val="p"/>
                </m:rPr>
                <w:rPr>
                  <w:rFonts w:ascii="Cambria Math" w:hAnsi="Cambria Math"/>
                </w:rPr>
                <m:t>+⋯</m:t>
              </m:r>
              <m:r>
                <w:rPr>
                  <w:rFonts w:ascii="Cambria Math" w:hAnsi="Cambria Math"/>
                </w:rPr>
                <m:t>#</m:t>
              </m:r>
              <m:d>
                <m:dPr>
                  <m:ctrlPr>
                    <w:rPr>
                      <w:rFonts w:ascii="Cambria Math" w:hAnsi="Cambria Math"/>
                      <w:i/>
                    </w:rPr>
                  </m:ctrlPr>
                </m:dPr>
                <m:e>
                  <m:r>
                    <w:rPr>
                      <w:rFonts w:ascii="Cambria Math" w:hAnsi="Cambria Math"/>
                    </w:rPr>
                    <m:t>7</m:t>
                  </m:r>
                </m:e>
              </m:d>
              <m:ctrlPr>
                <w:rPr>
                  <w:rFonts w:ascii="Cambria Math" w:hAnsi="Cambria Math"/>
                  <w:i/>
                  <w:iCs/>
                </w:rPr>
              </m:ctrlPr>
            </m:e>
          </m:eqArr>
        </m:oMath>
      </m:oMathPara>
    </w:p>
    <w:p w14:paraId="257B6C6F" w14:textId="4CB3B9D1" w:rsidR="00D87D03" w:rsidRPr="0091617D" w:rsidRDefault="00D87D03" w:rsidP="00D10D2A">
      <w:pPr>
        <w:ind w:firstLineChars="0" w:firstLine="0"/>
      </w:pPr>
      <w:r>
        <w:t>where</w:t>
      </w:r>
      <w:r w:rsidRPr="005841A9">
        <w:t xml:space="preserve"> </w:t>
      </w:r>
      <m:oMath>
        <m:sSub>
          <m:sSubPr>
            <m:ctrlPr>
              <w:rPr>
                <w:rFonts w:ascii="Cambria Math" w:hAnsi="Cambria Math"/>
                <w:i/>
              </w:rPr>
            </m:ctrlPr>
          </m:sSubPr>
          <m:e>
            <m:r>
              <w:rPr>
                <w:rFonts w:ascii="Cambria Math" w:hAnsi="Cambria Math"/>
              </w:rPr>
              <m:t>G</m:t>
            </m:r>
          </m:e>
          <m:sub>
            <m:r>
              <w:rPr>
                <w:rFonts w:ascii="Cambria Math" w:hAnsi="Cambria Math"/>
              </w:rPr>
              <m:t>0</m:t>
            </m:r>
          </m:sub>
        </m:sSub>
      </m:oMath>
      <w:r w:rsidRPr="005841A9">
        <w:t xml:space="preserve"> </w:t>
      </w:r>
      <w:r>
        <w:t>is the free space Green</w:t>
      </w:r>
      <w:proofErr w:type="gramStart"/>
      <w:r>
        <w:t>’</w:t>
      </w:r>
      <w:proofErr w:type="gramEnd"/>
      <w:r>
        <w:t xml:space="preserve">s function of the homogeneous background medium and </w:t>
      </w:r>
      <m:oMath>
        <m:r>
          <w:rPr>
            <w:rFonts w:ascii="Cambria Math" w:hAnsi="Cambria Math"/>
          </w:rPr>
          <m:t>V=</m:t>
        </m:r>
        <m:sSup>
          <m:sSupPr>
            <m:ctrlPr>
              <w:rPr>
                <w:rFonts w:ascii="Cambria Math" w:hAnsi="Cambria Math"/>
                <w:i/>
              </w:rPr>
            </m:ctrlPr>
          </m:sSupPr>
          <m:e>
            <m:r>
              <w:rPr>
                <w:rFonts w:ascii="Cambria Math" w:hAnsi="Cambria Math"/>
              </w:rPr>
              <m:t>k</m:t>
            </m:r>
          </m:e>
          <m:sup>
            <m:r>
              <w:rPr>
                <w:rFonts w:ascii="Cambria Math" w:hAnsi="Cambria Math"/>
              </w:rPr>
              <m:t>2</m:t>
            </m:r>
          </m:sup>
        </m:sSup>
        <m:r>
          <m:rPr>
            <m:sty m:val="p"/>
          </m:rPr>
          <w:rPr>
            <w:rFonts w:ascii="Cambria Math" w:hAnsi="Cambria Math" w:hint="eastAsia"/>
          </w:rPr>
          <m:t>Δ</m:t>
        </m:r>
        <m:r>
          <w:rPr>
            <w:rFonts w:ascii="Cambria Math" w:hAnsi="Cambria Math"/>
          </w:rPr>
          <m:t>ϵ</m:t>
        </m:r>
        <m:d>
          <m:dPr>
            <m:ctrlPr>
              <w:rPr>
                <w:rFonts w:ascii="Cambria Math" w:hAnsi="Cambria Math"/>
                <w:i/>
              </w:rPr>
            </m:ctrlPr>
          </m:dPr>
          <m:e>
            <m:r>
              <m:rPr>
                <m:sty m:val="bi"/>
              </m:rPr>
              <w:rPr>
                <w:rFonts w:ascii="Cambria Math" w:hAnsi="Cambria Math"/>
              </w:rPr>
              <m:t>r</m:t>
            </m:r>
          </m:e>
        </m:d>
      </m:oMath>
      <w:r w:rsidRPr="005841A9">
        <w:t xml:space="preserve"> </w:t>
      </w:r>
      <w:r w:rsidRPr="0091617D">
        <w:t xml:space="preserve">denotes the scattering </w:t>
      </w:r>
      <w:proofErr w:type="spellStart"/>
      <w:r w:rsidRPr="0091617D">
        <w:t>potential.</w:t>
      </w:r>
      <w:r>
        <w:t>The</w:t>
      </w:r>
      <w:proofErr w:type="spellEnd"/>
      <w:r>
        <w:t xml:space="preserve"> first term</w:t>
      </w:r>
      <w:r w:rsidRPr="005841A9">
        <w:t xml:space="preserve"> </w:t>
      </w:r>
      <m:oMath>
        <m:sSub>
          <m:sSubPr>
            <m:ctrlPr>
              <w:rPr>
                <w:rFonts w:ascii="Cambria Math" w:hAnsi="Cambria Math"/>
                <w:i/>
              </w:rPr>
            </m:ctrlPr>
          </m:sSubPr>
          <m:e>
            <m:r>
              <w:rPr>
                <w:rFonts w:ascii="Cambria Math" w:hAnsi="Cambria Math"/>
              </w:rPr>
              <m:t>G</m:t>
            </m:r>
          </m:e>
          <m:sub>
            <m:r>
              <w:rPr>
                <w:rFonts w:ascii="Cambria Math" w:hAnsi="Cambria Math"/>
              </w:rPr>
              <m:t>0</m:t>
            </m:r>
          </m:sub>
        </m:sSub>
      </m:oMath>
      <w:r w:rsidRPr="0091617D">
        <w:t xml:space="preserve"> </w:t>
      </w:r>
      <w:r>
        <w:t>represents ballistic photon propagation directly from</w:t>
      </w:r>
      <w:r w:rsidRPr="005841A9">
        <w:t xml:space="preserve"> </w:t>
      </w:r>
      <m:oMath>
        <m:sSub>
          <m:sSubPr>
            <m:ctrlPr>
              <w:rPr>
                <w:rFonts w:ascii="Cambria Math" w:hAnsi="Cambria Math"/>
                <w:i/>
              </w:rPr>
            </m:ctrlPr>
          </m:sSubPr>
          <m:e>
            <m:r>
              <m:rPr>
                <m:sty m:val="bi"/>
              </m:rPr>
              <w:rPr>
                <w:rFonts w:ascii="Cambria Math" w:hAnsi="Cambria Math"/>
              </w:rPr>
              <m:t>r</m:t>
            </m:r>
          </m:e>
          <m:sub>
            <m:r>
              <w:rPr>
                <w:rFonts w:ascii="Cambria Math" w:hAnsi="Cambria Math"/>
              </w:rPr>
              <m:t>0</m:t>
            </m:r>
          </m:sub>
        </m:sSub>
      </m:oMath>
      <w:r w:rsidRPr="005841A9">
        <w:t xml:space="preserve"> </w:t>
      </w:r>
      <w:r>
        <w:t>to</w:t>
      </w:r>
      <w:r w:rsidRPr="005841A9">
        <w:t xml:space="preserve"> </w:t>
      </w:r>
      <m:oMath>
        <m:r>
          <m:rPr>
            <m:sty m:val="bi"/>
          </m:rPr>
          <w:rPr>
            <w:rFonts w:ascii="Cambria Math" w:hAnsi="Cambria Math"/>
          </w:rPr>
          <m:t>r</m:t>
        </m:r>
      </m:oMath>
      <w:r w:rsidRPr="005841A9">
        <w:t xml:space="preserve"> </w:t>
      </w:r>
      <w:r>
        <w:t xml:space="preserve">without scattering </w:t>
      </w:r>
      <w:r>
        <w:fldChar w:fldCharType="begin"/>
      </w:r>
      <w:r>
        <w:instrText xml:space="preserve"> REF _Ref218474319 \r \h </w:instrText>
      </w:r>
      <w:r>
        <w:fldChar w:fldCharType="separate"/>
      </w:r>
      <w:r w:rsidR="00980CA4">
        <w:t>[6]</w:t>
      </w:r>
      <w:r>
        <w:fldChar w:fldCharType="end"/>
      </w:r>
      <w:r>
        <w:t>.</w:t>
      </w:r>
      <w:r w:rsidRPr="0091617D">
        <w:t xml:space="preserve"> </w:t>
      </w:r>
      <w:r>
        <w:t xml:space="preserve">Subsequent terms correspond to photons that undergo one, two and multiple scattering events before reaching the observation point </w:t>
      </w:r>
      <w:r>
        <w:fldChar w:fldCharType="begin"/>
      </w:r>
      <w:r>
        <w:instrText xml:space="preserve"> REF _Ref218474367 \r \h </w:instrText>
      </w:r>
      <w:r>
        <w:fldChar w:fldCharType="separate"/>
      </w:r>
      <w:r w:rsidR="00980CA4">
        <w:t>[7]</w:t>
      </w:r>
      <w:r>
        <w:fldChar w:fldCharType="end"/>
      </w:r>
      <w:r>
        <w:t xml:space="preserve">. The Green’s function </w:t>
      </w:r>
      <m:oMath>
        <m:r>
          <w:rPr>
            <w:rFonts w:ascii="Cambria Math" w:hAnsi="Cambria Math"/>
          </w:rPr>
          <m:t>G</m:t>
        </m:r>
        <m:d>
          <m:dPr>
            <m:ctrlPr>
              <w:rPr>
                <w:rFonts w:ascii="Cambria Math" w:hAnsi="Cambria Math"/>
                <w:i/>
              </w:rPr>
            </m:ctrlPr>
          </m:dPr>
          <m:e>
            <m:r>
              <m:rPr>
                <m:sty m:val="bi"/>
              </m:rPr>
              <w:rPr>
                <w:rFonts w:ascii="Cambria Math" w:hAnsi="Cambria Math"/>
              </w:rPr>
              <m:t>r</m:t>
            </m:r>
            <m:r>
              <w:rPr>
                <w:rFonts w:ascii="Cambria Math" w:hAnsi="Cambria Math"/>
              </w:rPr>
              <m:t>,</m:t>
            </m:r>
            <m:sSub>
              <m:sSubPr>
                <m:ctrlPr>
                  <w:rPr>
                    <w:rFonts w:ascii="Cambria Math" w:hAnsi="Cambria Math"/>
                    <w:i/>
                  </w:rPr>
                </m:ctrlPr>
              </m:sSubPr>
              <m:e>
                <m:r>
                  <m:rPr>
                    <m:sty m:val="bi"/>
                  </m:rPr>
                  <w:rPr>
                    <w:rFonts w:ascii="Cambria Math" w:hAnsi="Cambria Math"/>
                  </w:rPr>
                  <m:t>r</m:t>
                </m:r>
              </m:e>
              <m:sub>
                <m:r>
                  <w:rPr>
                    <w:rFonts w:ascii="Cambria Math" w:hAnsi="Cambria Math"/>
                  </w:rPr>
                  <m:t>0</m:t>
                </m:r>
              </m:sub>
            </m:sSub>
          </m:e>
        </m:d>
      </m:oMath>
      <w:r>
        <w:t xml:space="preserve"> therefore does not describe a single trajectory but the coherent summation of all possible scattering paths between the source and the detector </w:t>
      </w:r>
      <w:r>
        <w:fldChar w:fldCharType="begin"/>
      </w:r>
      <w:r>
        <w:instrText xml:space="preserve"> REF _Ref218474372 \r \h </w:instrText>
      </w:r>
      <w:r>
        <w:fldChar w:fldCharType="separate"/>
      </w:r>
      <w:r w:rsidR="00980CA4">
        <w:t>[8]</w:t>
      </w:r>
      <w:r>
        <w:fldChar w:fldCharType="end"/>
      </w:r>
      <w:r>
        <w:t>.</w:t>
      </w:r>
    </w:p>
    <w:p w14:paraId="4CAC5C75" w14:textId="229A165D" w:rsidR="0097251E" w:rsidRDefault="00C263C8" w:rsidP="000866AE">
      <w:pPr>
        <w:pStyle w:val="3"/>
        <w:spacing w:before="163"/>
      </w:pPr>
      <w:r w:rsidRPr="00C263C8">
        <w:t>From coherent field superposition to ensemble-averaged intensity</w:t>
      </w:r>
    </w:p>
    <w:p w14:paraId="7EF48887" w14:textId="0AD66EC0" w:rsidR="000866AE" w:rsidRPr="009D40E6" w:rsidRDefault="0020613B" w:rsidP="000866AE">
      <w:pPr>
        <w:ind w:firstLine="480"/>
      </w:pPr>
      <w:r>
        <w:t>At a given instant and for a specific realization of the microscopic medium, the instantaneous electric field at the detection poin</w:t>
      </w:r>
      <w:r w:rsidR="000866AE">
        <w:t>t</w:t>
      </w:r>
      <w:r w:rsidR="000866AE" w:rsidRPr="00365F2A">
        <w:t xml:space="preserve"> </w:t>
      </w:r>
      <m:oMath>
        <m:r>
          <m:rPr>
            <m:sty m:val="bi"/>
          </m:rPr>
          <w:rPr>
            <w:rFonts w:ascii="Cambria Math" w:hAnsi="Cambria Math"/>
          </w:rPr>
          <m:t>r</m:t>
        </m:r>
      </m:oMath>
      <w:r w:rsidR="000866AE" w:rsidRPr="00365F2A">
        <w:t xml:space="preserve"> </w:t>
      </w:r>
      <w:r w:rsidR="000866AE">
        <w:t>is the coherent superposition of all scattering paths. The observed instantaneous intensity</w:t>
      </w:r>
      <w:r w:rsidR="000866AE" w:rsidRPr="00365F2A">
        <w:t xml:space="preserve"> </w:t>
      </w:r>
      <m:oMath>
        <m:sSub>
          <m:sSubPr>
            <m:ctrlPr>
              <w:rPr>
                <w:rFonts w:ascii="Cambria Math" w:hAnsi="Cambria Math"/>
                <w:i/>
              </w:rPr>
            </m:ctrlPr>
          </m:sSubPr>
          <m:e>
            <m:r>
              <w:rPr>
                <w:rFonts w:ascii="Cambria Math" w:hAnsi="Cambria Math"/>
              </w:rPr>
              <m:t>I</m:t>
            </m:r>
          </m:e>
          <m:sub>
            <m:r>
              <w:rPr>
                <w:rFonts w:ascii="Cambria Math" w:hAnsi="Cambria Math"/>
              </w:rPr>
              <m:t>inst</m:t>
            </m:r>
          </m:sub>
        </m:sSub>
        <m:d>
          <m:dPr>
            <m:ctrlPr>
              <w:rPr>
                <w:rFonts w:ascii="Cambria Math" w:hAnsi="Cambria Math"/>
                <w:i/>
              </w:rPr>
            </m:ctrlPr>
          </m:dPr>
          <m:e>
            <m:r>
              <m:rPr>
                <m:sty m:val="bi"/>
              </m:rPr>
              <w:rPr>
                <w:rFonts w:ascii="Cambria Math" w:hAnsi="Cambria Math"/>
              </w:rPr>
              <m:t>r</m:t>
            </m:r>
          </m:e>
        </m:d>
      </m:oMath>
      <w:r w:rsidR="000866AE" w:rsidRPr="00365F2A">
        <w:t xml:space="preserve"> </w:t>
      </w:r>
      <w:r w:rsidR="000866AE">
        <w:t>can therefore be written as</w:t>
      </w:r>
    </w:p>
    <w:p w14:paraId="06269B3B" w14:textId="720EA64D" w:rsidR="000866AE" w:rsidRPr="009D40E6" w:rsidRDefault="00E56B1D" w:rsidP="000866AE">
      <w:pPr>
        <w:ind w:firstLine="480"/>
      </w:pPr>
      <m:oMathPara>
        <m:oMath>
          <m:eqArr>
            <m:eqArrPr>
              <m:maxDist m:val="1"/>
              <m:ctrlPr>
                <w:rPr>
                  <w:rFonts w:ascii="Cambria Math" w:hAnsi="Cambria Math"/>
                </w:rPr>
              </m:ctrlPr>
            </m:eqArrPr>
            <m:e>
              <m:sSub>
                <m:sSubPr>
                  <m:ctrlPr>
                    <w:rPr>
                      <w:rFonts w:ascii="Cambria Math" w:hAnsi="Cambria Math"/>
                    </w:rPr>
                  </m:ctrlPr>
                </m:sSubPr>
                <m:e>
                  <m:r>
                    <w:rPr>
                      <w:rFonts w:ascii="Cambria Math" w:hAnsi="Cambria Math"/>
                    </w:rPr>
                    <m:t>I</m:t>
                  </m:r>
                </m:e>
                <m:sub>
                  <m:r>
                    <w:rPr>
                      <w:rFonts w:ascii="Cambria Math" w:hAnsi="Cambria Math"/>
                    </w:rPr>
                    <m:t>inst</m:t>
                  </m:r>
                </m:sub>
              </m:sSub>
              <m:d>
                <m:dPr>
                  <m:ctrlPr>
                    <w:rPr>
                      <w:rFonts w:ascii="Cambria Math" w:hAnsi="Cambria Math"/>
                    </w:rPr>
                  </m:ctrlPr>
                </m:dPr>
                <m:e>
                  <m:r>
                    <m:rPr>
                      <m:sty m:val="bi"/>
                    </m:rPr>
                    <w:rPr>
                      <w:rFonts w:ascii="Cambria Math" w:hAnsi="Cambria Math"/>
                    </w:rPr>
                    <m:t>r</m:t>
                  </m:r>
                </m:e>
              </m:d>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r>
                        <m:rPr>
                          <m:sty m:val="bi"/>
                        </m:rPr>
                        <w:rPr>
                          <w:rFonts w:ascii="Cambria Math" w:hAnsi="Cambria Math"/>
                        </w:rPr>
                        <m:t>E</m:t>
                      </m:r>
                      <m:d>
                        <m:dPr>
                          <m:ctrlPr>
                            <w:rPr>
                              <w:rFonts w:ascii="Cambria Math" w:hAnsi="Cambria Math"/>
                            </w:rPr>
                          </m:ctrlPr>
                        </m:dPr>
                        <m:e>
                          <m:r>
                            <m:rPr>
                              <m:sty m:val="bi"/>
                            </m:rPr>
                            <w:rPr>
                              <w:rFonts w:ascii="Cambria Math" w:hAnsi="Cambria Math"/>
                            </w:rPr>
                            <m:t>r</m:t>
                          </m:r>
                        </m:e>
                      </m:d>
                    </m:e>
                  </m:d>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r>
                        <w:rPr>
                          <w:rFonts w:ascii="Cambria Math" w:hAnsi="Cambria Math"/>
                        </w:rPr>
                        <m:t>G</m:t>
                      </m:r>
                      <m:d>
                        <m:dPr>
                          <m:ctrlPr>
                            <w:rPr>
                              <w:rFonts w:ascii="Cambria Math" w:hAnsi="Cambria Math"/>
                            </w:rPr>
                          </m:ctrlPr>
                        </m:dPr>
                        <m:e>
                          <m:r>
                            <m:rPr>
                              <m:sty m:val="bi"/>
                            </m:rPr>
                            <w:rPr>
                              <w:rFonts w:ascii="Cambria Math" w:hAnsi="Cambria Math"/>
                            </w:rPr>
                            <m:t>r</m:t>
                          </m:r>
                          <m:r>
                            <m:rPr>
                              <m:sty m:val="p"/>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p"/>
                                </m:rPr>
                                <w:rPr>
                                  <w:rFonts w:ascii="Cambria Math" w:hAnsi="Cambria Math"/>
                                </w:rPr>
                                <m:t>0</m:t>
                              </m:r>
                            </m:sub>
                          </m:sSub>
                        </m:e>
                      </m:d>
                      <m:r>
                        <m:rPr>
                          <m:sty m:val="p"/>
                        </m:rPr>
                        <w:rPr>
                          <w:rFonts w:ascii="Cambria Math" w:hAnsi="Cambria Math"/>
                        </w:rPr>
                        <m:t>⋅</m:t>
                      </m:r>
                      <m:r>
                        <m:rPr>
                          <m:sty m:val="bi"/>
                        </m:rPr>
                        <w:rPr>
                          <w:rFonts w:ascii="Cambria Math" w:hAnsi="Cambria Math"/>
                        </w:rPr>
                        <m:t>p</m:t>
                      </m:r>
                    </m:e>
                  </m:d>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r>
                        <m:rPr>
                          <m:sty m:val="bi"/>
                        </m:rPr>
                        <w:rPr>
                          <w:rFonts w:ascii="Cambria Math" w:hAnsi="Cambria Math"/>
                        </w:rPr>
                        <m:t>p</m:t>
                      </m:r>
                    </m:e>
                  </m:d>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nary>
                        <m:naryPr>
                          <m:chr m:val="∑"/>
                          <m:supHide m:val="1"/>
                          <m:ctrlPr>
                            <w:rPr>
                              <w:rFonts w:ascii="Cambria Math" w:hAnsi="Cambria Math"/>
                            </w:rPr>
                          </m:ctrlPr>
                        </m:naryPr>
                        <m:sub>
                          <m:r>
                            <w:rPr>
                              <w:rFonts w:ascii="Cambria Math" w:hAnsi="Cambria Math"/>
                            </w:rPr>
                            <m:t>j</m:t>
                          </m:r>
                        </m:sub>
                        <m:sup/>
                        <m:e>
                          <m:sSub>
                            <m:sSubPr>
                              <m:ctrlPr>
                                <w:rPr>
                                  <w:rFonts w:ascii="Cambria Math" w:hAnsi="Cambria Math"/>
                                </w:rPr>
                              </m:ctrlPr>
                            </m:sSubPr>
                            <m:e>
                              <m:r>
                                <w:rPr>
                                  <w:rFonts w:ascii="Cambria Math" w:hAnsi="Cambria Math"/>
                                </w:rPr>
                                <m:t>A</m:t>
                              </m:r>
                            </m:e>
                            <m:sub>
                              <m:r>
                                <w:rPr>
                                  <w:rFonts w:ascii="Cambria Math" w:hAnsi="Cambria Math"/>
                                </w:rPr>
                                <m:t>j</m:t>
                              </m:r>
                            </m:sub>
                          </m:sSub>
                          <m:sSup>
                            <m:sSupPr>
                              <m:ctrlPr>
                                <w:rPr>
                                  <w:rFonts w:ascii="Cambria Math" w:hAnsi="Cambria Math"/>
                                </w:rPr>
                              </m:ctrlPr>
                            </m:sSupPr>
                            <m:e>
                              <m:r>
                                <w:rPr>
                                  <w:rFonts w:ascii="Cambria Math" w:hAnsi="Cambria Math"/>
                                </w:rPr>
                                <m:t>e</m:t>
                              </m:r>
                            </m:e>
                            <m:sup>
                              <m:r>
                                <w:rPr>
                                  <w:rFonts w:ascii="Cambria Math" w:hAnsi="Cambria Math"/>
                                </w:rPr>
                                <m:t>i</m:t>
                              </m:r>
                              <m:sSub>
                                <m:sSubPr>
                                  <m:ctrlPr>
                                    <w:rPr>
                                      <w:rFonts w:ascii="Cambria Math" w:hAnsi="Cambria Math"/>
                                    </w:rPr>
                                  </m:ctrlPr>
                                </m:sSubPr>
                                <m:e>
                                  <m:r>
                                    <m:rPr>
                                      <m:sty m:val="p"/>
                                    </m:rPr>
                                    <w:rPr>
                                      <w:rFonts w:ascii="Cambria Math" w:hAnsi="Cambria Math"/>
                                    </w:rPr>
                                    <m:t>ϕ</m:t>
                                  </m:r>
                                </m:e>
                                <m:sub>
                                  <m:r>
                                    <w:rPr>
                                      <w:rFonts w:ascii="Cambria Math" w:hAnsi="Cambria Math"/>
                                    </w:rPr>
                                    <m:t>j</m:t>
                                  </m:r>
                                </m:sub>
                              </m:sSub>
                            </m:sup>
                          </m:sSup>
                        </m:e>
                      </m:nary>
                    </m:e>
                  </m:d>
                </m:e>
                <m:sup>
                  <m:r>
                    <m:rPr>
                      <m:sty m:val="p"/>
                    </m:rPr>
                    <w:rPr>
                      <w:rFonts w:ascii="Cambria Math" w:hAnsi="Cambria Math"/>
                    </w:rPr>
                    <m:t>2</m:t>
                  </m:r>
                </m:sup>
              </m:sSup>
              <m:r>
                <w:rPr>
                  <w:rFonts w:ascii="Cambria Math" w:hAnsi="Cambria Math"/>
                </w:rPr>
                <m:t>#</m:t>
              </m:r>
              <m:d>
                <m:dPr>
                  <m:ctrlPr>
                    <w:rPr>
                      <w:rFonts w:ascii="Cambria Math" w:hAnsi="Cambria Math"/>
                    </w:rPr>
                  </m:ctrlPr>
                </m:dPr>
                <m:e>
                  <m:r>
                    <m:rPr>
                      <m:sty m:val="p"/>
                    </m:rPr>
                    <w:rPr>
                      <w:rFonts w:ascii="Cambria Math" w:hAnsi="Cambria Math"/>
                    </w:rPr>
                    <m:t>8</m:t>
                  </m:r>
                </m:e>
              </m:d>
              <m:ctrlPr>
                <w:rPr>
                  <w:rFonts w:ascii="Cambria Math" w:hAnsi="Cambria Math"/>
                  <w:i/>
                </w:rPr>
              </m:ctrlPr>
            </m:e>
          </m:eqArr>
        </m:oMath>
      </m:oMathPara>
    </w:p>
    <w:p w14:paraId="121DE766" w14:textId="77777777" w:rsidR="000866AE" w:rsidRPr="00365F2A" w:rsidRDefault="000866AE" w:rsidP="000866AE">
      <w:pPr>
        <w:ind w:firstLineChars="0" w:firstLine="0"/>
      </w:pPr>
      <w:r>
        <w:rPr>
          <w:rFonts w:hint="eastAsia"/>
        </w:rPr>
        <w:t>w</w:t>
      </w:r>
      <w:r w:rsidRPr="00485C3B">
        <w:t>here</w:t>
      </w:r>
      <w:r>
        <w:t xml:space="preserve"> </w:t>
      </w:r>
      <m:oMath>
        <m:sSub>
          <m:sSubPr>
            <m:ctrlPr>
              <w:rPr>
                <w:rFonts w:ascii="Cambria Math" w:hAnsi="Cambria Math"/>
                <w:i/>
              </w:rPr>
            </m:ctrlPr>
          </m:sSubPr>
          <m:e>
            <m:r>
              <w:rPr>
                <w:rFonts w:ascii="Cambria Math" w:hAnsi="Cambria Math"/>
              </w:rPr>
              <m:t>A</m:t>
            </m:r>
          </m:e>
          <m:sub>
            <m:r>
              <w:rPr>
                <w:rFonts w:ascii="Cambria Math" w:hAnsi="Cambria Math"/>
              </w:rPr>
              <m:t>j</m:t>
            </m:r>
          </m:sub>
        </m:sSub>
      </m:oMath>
      <w:r w:rsidRPr="00365F2A">
        <w:t xml:space="preserve"> </w:t>
      </w:r>
      <w:r>
        <w:t>and</w:t>
      </w:r>
      <w:r w:rsidRPr="00365F2A">
        <w:t xml:space="preserve"> </w:t>
      </w:r>
      <m:oMath>
        <m:sSub>
          <m:sSubPr>
            <m:ctrlPr>
              <w:rPr>
                <w:rFonts w:ascii="Cambria Math" w:hAnsi="Cambria Math"/>
                <w:i/>
              </w:rPr>
            </m:ctrlPr>
          </m:sSubPr>
          <m:e>
            <m:r>
              <m:rPr>
                <m:sty m:val="p"/>
              </m:rPr>
              <w:rPr>
                <w:rFonts w:ascii="Cambria Math" w:hAnsi="Cambria Math"/>
              </w:rPr>
              <m:t>ϕ</m:t>
            </m:r>
            <m:ctrlPr>
              <w:rPr>
                <w:rFonts w:ascii="Cambria Math" w:hAnsi="Cambria Math"/>
              </w:rPr>
            </m:ctrlPr>
          </m:e>
          <m:sub>
            <m:r>
              <w:rPr>
                <w:rFonts w:ascii="Cambria Math" w:hAnsi="Cambria Math"/>
              </w:rPr>
              <m:t>j</m:t>
            </m:r>
          </m:sub>
        </m:sSub>
      </m:oMath>
      <w:r w:rsidRPr="00365F2A">
        <w:t xml:space="preserve"> </w:t>
      </w:r>
      <w:r>
        <w:t>denote the amplitude and phase associated with the</w:t>
      </w:r>
      <w:r w:rsidRPr="00365F2A">
        <w:t xml:space="preserve"> </w:t>
      </w:r>
      <m:oMath>
        <m:r>
          <w:rPr>
            <w:rFonts w:ascii="Cambria Math" w:hAnsi="Cambria Math"/>
          </w:rPr>
          <m:t>j</m:t>
        </m:r>
      </m:oMath>
      <w:r>
        <w:t>-th scattering path, respectively. Expanding the squared modulus yields</w:t>
      </w:r>
    </w:p>
    <w:p w14:paraId="2042FA0A" w14:textId="4D3DA27A" w:rsidR="000866AE" w:rsidRPr="009D40E6" w:rsidRDefault="00E56B1D" w:rsidP="000866AE">
      <w:pPr>
        <w:ind w:firstLine="480"/>
      </w:pPr>
      <m:oMathPara>
        <m:oMath>
          <m:eqArr>
            <m:eqArrPr>
              <m:maxDist m:val="1"/>
              <m:ctrlPr>
                <w:rPr>
                  <w:rFonts w:ascii="Cambria Math" w:hAnsi="Cambria Math"/>
                </w:rPr>
              </m:ctrlPr>
            </m:eqArrPr>
            <m:e>
              <m:sSub>
                <m:sSubPr>
                  <m:ctrlPr>
                    <w:rPr>
                      <w:rFonts w:ascii="Cambria Math" w:hAnsi="Cambria Math"/>
                    </w:rPr>
                  </m:ctrlPr>
                </m:sSubPr>
                <m:e>
                  <m:r>
                    <w:rPr>
                      <w:rFonts w:ascii="Cambria Math" w:hAnsi="Cambria Math"/>
                    </w:rPr>
                    <m:t>I</m:t>
                  </m:r>
                </m:e>
                <m:sub>
                  <m:r>
                    <w:rPr>
                      <w:rFonts w:ascii="Cambria Math" w:hAnsi="Cambria Math"/>
                    </w:rPr>
                    <m:t>inst</m:t>
                  </m:r>
                </m:sub>
              </m:sSub>
              <m:d>
                <m:dPr>
                  <m:ctrlPr>
                    <w:rPr>
                      <w:rFonts w:ascii="Cambria Math" w:hAnsi="Cambria Math"/>
                    </w:rPr>
                  </m:ctrlPr>
                </m:dPr>
                <m:e>
                  <m:r>
                    <m:rPr>
                      <m:sty m:val="bi"/>
                    </m:rPr>
                    <w:rPr>
                      <w:rFonts w:ascii="Cambria Math" w:hAnsi="Cambria Math"/>
                    </w:rPr>
                    <m:t>r</m:t>
                  </m:r>
                </m:e>
              </m:d>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r>
                        <m:rPr>
                          <m:sty m:val="bi"/>
                        </m:rPr>
                        <w:rPr>
                          <w:rFonts w:ascii="Cambria Math" w:hAnsi="Cambria Math"/>
                        </w:rPr>
                        <m:t>p</m:t>
                      </m:r>
                    </m:e>
                  </m:d>
                </m:e>
                <m:sup>
                  <m:r>
                    <m:rPr>
                      <m:sty m:val="p"/>
                    </m:rPr>
                    <w:rPr>
                      <w:rFonts w:ascii="Cambria Math" w:hAnsi="Cambria Math"/>
                    </w:rPr>
                    <m:t>2</m:t>
                  </m:r>
                </m:sup>
              </m:sSup>
              <m:d>
                <m:dPr>
                  <m:ctrlPr>
                    <w:rPr>
                      <w:rFonts w:ascii="Cambria Math" w:hAnsi="Cambria Math"/>
                    </w:rPr>
                  </m:ctrlPr>
                </m:dPr>
                <m:e>
                  <m:nary>
                    <m:naryPr>
                      <m:chr m:val="∑"/>
                      <m:supHide m:val="1"/>
                      <m:ctrlPr>
                        <w:rPr>
                          <w:rFonts w:ascii="Cambria Math" w:hAnsi="Cambria Math"/>
                        </w:rPr>
                      </m:ctrlPr>
                    </m:naryPr>
                    <m:sub>
                      <m:r>
                        <w:rPr>
                          <w:rFonts w:ascii="Cambria Math" w:hAnsi="Cambria Math"/>
                        </w:rPr>
                        <m:t>j</m:t>
                      </m:r>
                    </m:sub>
                    <m:sup/>
                    <m:e>
                      <m:sSubSup>
                        <m:sSubSupPr>
                          <m:ctrlPr>
                            <w:rPr>
                              <w:rFonts w:ascii="Cambria Math" w:hAnsi="Cambria Math"/>
                            </w:rPr>
                          </m:ctrlPr>
                        </m:sSubSupPr>
                        <m:e>
                          <m:r>
                            <w:rPr>
                              <w:rFonts w:ascii="Cambria Math" w:hAnsi="Cambria Math"/>
                            </w:rPr>
                            <m:t>A</m:t>
                          </m:r>
                        </m:e>
                        <m:sub>
                          <m:r>
                            <w:rPr>
                              <w:rFonts w:ascii="Cambria Math" w:hAnsi="Cambria Math"/>
                            </w:rPr>
                            <m:t>j</m:t>
                          </m:r>
                        </m:sub>
                        <m:sup>
                          <m:r>
                            <m:rPr>
                              <m:sty m:val="p"/>
                            </m:rPr>
                            <w:rPr>
                              <w:rFonts w:ascii="Cambria Math" w:hAnsi="Cambria Math"/>
                            </w:rPr>
                            <m:t>2</m:t>
                          </m:r>
                        </m:sup>
                      </m:sSubSup>
                    </m:e>
                  </m:nary>
                  <m:r>
                    <m:rPr>
                      <m:sty m:val="p"/>
                    </m:rPr>
                    <w:rPr>
                      <w:rFonts w:ascii="Cambria Math" w:hAnsi="Cambria Math"/>
                    </w:rPr>
                    <m:t>+</m:t>
                  </m:r>
                  <m:nary>
                    <m:naryPr>
                      <m:chr m:val="∑"/>
                      <m:supHide m:val="1"/>
                      <m:ctrlPr>
                        <w:rPr>
                          <w:rFonts w:ascii="Cambria Math" w:hAnsi="Cambria Math"/>
                        </w:rPr>
                      </m:ctrlPr>
                    </m:naryPr>
                    <m:sub>
                      <m:r>
                        <w:rPr>
                          <w:rFonts w:ascii="Cambria Math" w:hAnsi="Cambria Math"/>
                        </w:rPr>
                        <m:t>j</m:t>
                      </m:r>
                      <m:r>
                        <m:rPr>
                          <m:sty m:val="p"/>
                        </m:rPr>
                        <w:rPr>
                          <w:rFonts w:ascii="Cambria Math" w:hAnsi="Cambria Math" w:hint="eastAsia"/>
                        </w:rPr>
                        <m:t>≠</m:t>
                      </m:r>
                      <m:r>
                        <w:rPr>
                          <w:rFonts w:ascii="Cambria Math" w:hAnsi="Cambria Math"/>
                        </w:rPr>
                        <m:t>l</m:t>
                      </m:r>
                    </m:sub>
                    <m:sup/>
                    <m:e>
                      <m:sSub>
                        <m:sSubPr>
                          <m:ctrlPr>
                            <w:rPr>
                              <w:rFonts w:ascii="Cambria Math" w:hAnsi="Cambria Math"/>
                            </w:rPr>
                          </m:ctrlPr>
                        </m:sSubPr>
                        <m:e>
                          <m:r>
                            <w:rPr>
                              <w:rFonts w:ascii="Cambria Math" w:hAnsi="Cambria Math"/>
                            </w:rPr>
                            <m:t>A</m:t>
                          </m:r>
                        </m:e>
                        <m:sub>
                          <m:r>
                            <w:rPr>
                              <w:rFonts w:ascii="Cambria Math" w:hAnsi="Cambria Math"/>
                            </w:rPr>
                            <m:t>j</m:t>
                          </m:r>
                        </m:sub>
                      </m:sSub>
                      <m:sSub>
                        <m:sSubPr>
                          <m:ctrlPr>
                            <w:rPr>
                              <w:rFonts w:ascii="Cambria Math" w:hAnsi="Cambria Math"/>
                            </w:rPr>
                          </m:ctrlPr>
                        </m:sSubPr>
                        <m:e>
                          <m:r>
                            <w:rPr>
                              <w:rFonts w:ascii="Cambria Math" w:hAnsi="Cambria Math"/>
                            </w:rPr>
                            <m:t>A</m:t>
                          </m:r>
                        </m:e>
                        <m:sub>
                          <m:r>
                            <w:rPr>
                              <w:rFonts w:ascii="Cambria Math" w:hAnsi="Cambria Math"/>
                            </w:rPr>
                            <m:t>l</m:t>
                          </m:r>
                        </m:sub>
                      </m:sSub>
                      <m:sSup>
                        <m:sSupPr>
                          <m:ctrlPr>
                            <w:rPr>
                              <w:rFonts w:ascii="Cambria Math" w:hAnsi="Cambria Math"/>
                            </w:rPr>
                          </m:ctrlPr>
                        </m:sSupPr>
                        <m:e>
                          <m:r>
                            <w:rPr>
                              <w:rFonts w:ascii="Cambria Math" w:hAnsi="Cambria Math"/>
                            </w:rPr>
                            <m:t>e</m:t>
                          </m:r>
                        </m:e>
                        <m:sup>
                          <m:r>
                            <w:rPr>
                              <w:rFonts w:ascii="Cambria Math" w:hAnsi="Cambria Math"/>
                            </w:rPr>
                            <m:t>i</m:t>
                          </m:r>
                          <m:d>
                            <m:dPr>
                              <m:ctrlPr>
                                <w:rPr>
                                  <w:rFonts w:ascii="Cambria Math" w:hAnsi="Cambria Math"/>
                                </w:rPr>
                              </m:ctrlPr>
                            </m:dPr>
                            <m:e>
                              <m:sSub>
                                <m:sSubPr>
                                  <m:ctrlPr>
                                    <w:rPr>
                                      <w:rFonts w:ascii="Cambria Math" w:hAnsi="Cambria Math"/>
                                    </w:rPr>
                                  </m:ctrlPr>
                                </m:sSubPr>
                                <m:e>
                                  <m:r>
                                    <m:rPr>
                                      <m:sty m:val="p"/>
                                    </m:rPr>
                                    <w:rPr>
                                      <w:rFonts w:ascii="Cambria Math" w:hAnsi="Cambria Math"/>
                                    </w:rPr>
                                    <m:t>ϕ</m:t>
                                  </m:r>
                                </m:e>
                                <m:sub>
                                  <m:r>
                                    <w:rPr>
                                      <w:rFonts w:ascii="Cambria Math" w:hAnsi="Cambria Math"/>
                                    </w:rPr>
                                    <m:t>j</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ϕ</m:t>
                                  </m:r>
                                </m:e>
                                <m:sub>
                                  <m:r>
                                    <w:rPr>
                                      <w:rFonts w:ascii="Cambria Math" w:hAnsi="Cambria Math"/>
                                    </w:rPr>
                                    <m:t>l</m:t>
                                  </m:r>
                                </m:sub>
                              </m:sSub>
                            </m:e>
                          </m:d>
                        </m:sup>
                      </m:sSup>
                    </m:e>
                  </m:nary>
                </m:e>
              </m:d>
              <m:r>
                <w:rPr>
                  <w:rFonts w:ascii="Cambria Math" w:hAnsi="Cambria Math"/>
                </w:rPr>
                <m:t>#</m:t>
              </m:r>
              <m:d>
                <m:dPr>
                  <m:ctrlPr>
                    <w:rPr>
                      <w:rFonts w:ascii="Cambria Math" w:hAnsi="Cambria Math"/>
                    </w:rPr>
                  </m:ctrlPr>
                </m:dPr>
                <m:e>
                  <m:r>
                    <m:rPr>
                      <m:sty m:val="p"/>
                    </m:rPr>
                    <w:rPr>
                      <w:rFonts w:ascii="Cambria Math" w:hAnsi="Cambria Math"/>
                    </w:rPr>
                    <m:t>9</m:t>
                  </m:r>
                </m:e>
              </m:d>
              <m:ctrlPr>
                <w:rPr>
                  <w:rFonts w:ascii="Cambria Math" w:hAnsi="Cambria Math"/>
                  <w:i/>
                </w:rPr>
              </m:ctrlPr>
            </m:e>
          </m:eqArr>
        </m:oMath>
      </m:oMathPara>
    </w:p>
    <w:p w14:paraId="447F1E22" w14:textId="4BF2F8F5" w:rsidR="000866AE" w:rsidRPr="00365F2A" w:rsidRDefault="0020613B" w:rsidP="000866AE">
      <w:pPr>
        <w:ind w:firstLine="480"/>
      </w:pPr>
      <w:r>
        <w:t>The first term represents the incoherent sum of energies carried by individual paths, whereas the second term contains the interference contributions responsible for speckle formation</w:t>
      </w:r>
      <w:r w:rsidR="000866AE">
        <w:t xml:space="preserve"> </w:t>
      </w:r>
      <w:r w:rsidR="000866AE">
        <w:fldChar w:fldCharType="begin"/>
      </w:r>
      <w:r w:rsidR="000866AE">
        <w:instrText xml:space="preserve"> REF _Ref218474367 \r \h </w:instrText>
      </w:r>
      <w:r w:rsidR="000866AE">
        <w:fldChar w:fldCharType="separate"/>
      </w:r>
      <w:r w:rsidR="00980CA4">
        <w:t>[7]</w:t>
      </w:r>
      <w:r w:rsidR="000866AE">
        <w:fldChar w:fldCharType="end"/>
      </w:r>
      <w:r w:rsidR="000866AE">
        <w:rPr>
          <w:rFonts w:hint="eastAsia"/>
        </w:rPr>
        <w:t>,</w:t>
      </w:r>
      <w:r w:rsidR="000866AE">
        <w:fldChar w:fldCharType="begin"/>
      </w:r>
      <w:r w:rsidR="000866AE">
        <w:instrText xml:space="preserve"> </w:instrText>
      </w:r>
      <w:r w:rsidR="000866AE">
        <w:rPr>
          <w:rFonts w:hint="eastAsia"/>
        </w:rPr>
        <w:instrText>REF _Ref218474372 \r \h</w:instrText>
      </w:r>
      <w:r w:rsidR="000866AE">
        <w:instrText xml:space="preserve"> </w:instrText>
      </w:r>
      <w:r w:rsidR="000866AE">
        <w:fldChar w:fldCharType="separate"/>
      </w:r>
      <w:r w:rsidR="00980CA4">
        <w:t>[8]</w:t>
      </w:r>
      <w:r w:rsidR="000866AE">
        <w:fldChar w:fldCharType="end"/>
      </w:r>
      <w:r w:rsidR="000866AE">
        <w:rPr>
          <w:rFonts w:hint="eastAsia"/>
        </w:rPr>
        <w:t>.</w:t>
      </w:r>
    </w:p>
    <w:p w14:paraId="20176358" w14:textId="00C75EAC" w:rsidR="000866AE" w:rsidRPr="00365F2A" w:rsidRDefault="00D97D16" w:rsidP="0020613B">
      <w:pPr>
        <w:ind w:firstLine="480"/>
      </w:pPr>
      <w:r w:rsidRPr="00D97D16">
        <w:t>In practice, the detector records a time-averaged intensity rather than an instantaneous field realization. Because fluorescence emission is temporally incoherent over the detector integration time, and because microscopic thermal motion continuously perturbs the phase differences</w:t>
      </w:r>
      <w:r w:rsidR="00D10D2A">
        <w:t xml:space="preserve"> </w:t>
      </w:r>
      <m:oMath>
        <m:d>
          <m:dPr>
            <m:ctrlPr>
              <w:rPr>
                <w:rFonts w:ascii="Cambria Math" w:hAnsi="Cambria Math"/>
              </w:rPr>
            </m:ctrlPr>
          </m:dPr>
          <m:e>
            <m:sSub>
              <m:sSubPr>
                <m:ctrlPr>
                  <w:rPr>
                    <w:rFonts w:ascii="Cambria Math" w:hAnsi="Cambria Math"/>
                  </w:rPr>
                </m:ctrlPr>
              </m:sSubPr>
              <m:e>
                <m:r>
                  <m:rPr>
                    <m:sty m:val="p"/>
                  </m:rPr>
                  <w:rPr>
                    <w:rFonts w:ascii="Cambria Math" w:hAnsi="Cambria Math"/>
                  </w:rPr>
                  <m:t>ϕ</m:t>
                </m:r>
              </m:e>
              <m:sub>
                <m:r>
                  <w:rPr>
                    <w:rFonts w:ascii="Cambria Math" w:hAnsi="Cambria Math"/>
                  </w:rPr>
                  <m:t>j</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ϕ</m:t>
                </m:r>
              </m:e>
              <m:sub>
                <m:r>
                  <w:rPr>
                    <w:rFonts w:ascii="Cambria Math" w:hAnsi="Cambria Math"/>
                  </w:rPr>
                  <m:t>l</m:t>
                </m:r>
              </m:sub>
            </m:sSub>
          </m:e>
        </m:d>
      </m:oMath>
      <w:r w:rsidRPr="00D97D16">
        <w:t xml:space="preserve"> between distinct paths, the interference terms vanish under ensemble averaging</w:t>
      </w:r>
      <w:r w:rsidR="000866AE">
        <w:fldChar w:fldCharType="begin"/>
      </w:r>
      <w:r w:rsidR="000866AE">
        <w:instrText xml:space="preserve"> REF _Ref218474307 \r \h </w:instrText>
      </w:r>
      <w:r w:rsidR="000866AE">
        <w:fldChar w:fldCharType="separate"/>
      </w:r>
      <w:r w:rsidR="00980CA4">
        <w:t>[9]</w:t>
      </w:r>
      <w:r w:rsidR="000866AE">
        <w:fldChar w:fldCharType="end"/>
      </w:r>
      <w:r w:rsidR="000866AE">
        <w:rPr>
          <w:rFonts w:hint="eastAsia"/>
        </w:rPr>
        <w:t>,</w:t>
      </w:r>
      <w:r w:rsidR="0020613B">
        <w:fldChar w:fldCharType="begin"/>
      </w:r>
      <w:r w:rsidR="0020613B">
        <w:instrText xml:space="preserve"> REF _Ref218474425 \r \h </w:instrText>
      </w:r>
      <w:r w:rsidR="0020613B">
        <w:fldChar w:fldCharType="separate"/>
      </w:r>
      <w:r w:rsidR="00980CA4">
        <w:t>[10]</w:t>
      </w:r>
      <w:r w:rsidR="0020613B">
        <w:fldChar w:fldCharType="end"/>
      </w:r>
      <w:r w:rsidR="0020613B">
        <w:t>,</w:t>
      </w:r>
      <w:r w:rsidR="000866AE">
        <w:fldChar w:fldCharType="begin"/>
      </w:r>
      <w:r w:rsidR="000866AE">
        <w:instrText xml:space="preserve"> </w:instrText>
      </w:r>
      <w:r w:rsidR="000866AE">
        <w:rPr>
          <w:rFonts w:hint="eastAsia"/>
        </w:rPr>
        <w:instrText>REF _Ref218474435 \r \h</w:instrText>
      </w:r>
      <w:r w:rsidR="000866AE">
        <w:instrText xml:space="preserve"> </w:instrText>
      </w:r>
      <w:r w:rsidR="000866AE">
        <w:fldChar w:fldCharType="separate"/>
      </w:r>
      <w:r w:rsidR="00980CA4">
        <w:t>[11]</w:t>
      </w:r>
      <w:r w:rsidR="000866AE">
        <w:fldChar w:fldCharType="end"/>
      </w:r>
      <w:r w:rsidR="000866AE">
        <w:rPr>
          <w:rFonts w:hint="eastAsia"/>
        </w:rPr>
        <w:t>,</w:t>
      </w:r>
    </w:p>
    <w:p w14:paraId="3C4AD8DF" w14:textId="1BAD975E" w:rsidR="000866AE" w:rsidRPr="003B338C" w:rsidRDefault="00E56B1D" w:rsidP="000866AE">
      <w:pPr>
        <w:ind w:firstLine="480"/>
      </w:pPr>
      <m:oMathPara>
        <m:oMath>
          <m:eqArr>
            <m:eqArrPr>
              <m:maxDist m:val="1"/>
              <m:ctrlPr>
                <w:rPr>
                  <w:rFonts w:ascii="Cambria Math" w:hAnsi="Cambria Math"/>
                </w:rPr>
              </m:ctrlPr>
            </m:eqArrPr>
            <m:e>
              <m:d>
                <m:dPr>
                  <m:begChr m:val="⟨"/>
                  <m:endChr m:val="⟩"/>
                  <m:ctrlPr>
                    <w:rPr>
                      <w:rFonts w:ascii="Cambria Math" w:hAnsi="Cambria Math"/>
                    </w:rPr>
                  </m:ctrlPr>
                </m:dPr>
                <m:e>
                  <m:nary>
                    <m:naryPr>
                      <m:chr m:val="∑"/>
                      <m:supHide m:val="1"/>
                      <m:ctrlPr>
                        <w:rPr>
                          <w:rFonts w:ascii="Cambria Math" w:hAnsi="Cambria Math"/>
                        </w:rPr>
                      </m:ctrlPr>
                    </m:naryPr>
                    <m:sub>
                      <m:r>
                        <w:rPr>
                          <w:rFonts w:ascii="Cambria Math" w:hAnsi="Cambria Math"/>
                        </w:rPr>
                        <m:t>j</m:t>
                      </m:r>
                      <m:r>
                        <m:rPr>
                          <m:sty m:val="p"/>
                        </m:rPr>
                        <w:rPr>
                          <w:rFonts w:ascii="Cambria Math" w:hAnsi="Cambria Math" w:hint="eastAsia"/>
                        </w:rPr>
                        <m:t>≠</m:t>
                      </m:r>
                      <m:r>
                        <w:rPr>
                          <w:rFonts w:ascii="Cambria Math" w:hAnsi="Cambria Math"/>
                        </w:rPr>
                        <m:t>l</m:t>
                      </m:r>
                    </m:sub>
                    <m:sup/>
                    <m:e>
                      <m:sSub>
                        <m:sSubPr>
                          <m:ctrlPr>
                            <w:rPr>
                              <w:rFonts w:ascii="Cambria Math" w:hAnsi="Cambria Math"/>
                            </w:rPr>
                          </m:ctrlPr>
                        </m:sSubPr>
                        <m:e>
                          <m:r>
                            <w:rPr>
                              <w:rFonts w:ascii="Cambria Math" w:hAnsi="Cambria Math"/>
                            </w:rPr>
                            <m:t>A</m:t>
                          </m:r>
                        </m:e>
                        <m:sub>
                          <m:r>
                            <w:rPr>
                              <w:rFonts w:ascii="Cambria Math" w:hAnsi="Cambria Math"/>
                            </w:rPr>
                            <m:t>j</m:t>
                          </m:r>
                        </m:sub>
                      </m:sSub>
                      <m:sSub>
                        <m:sSubPr>
                          <m:ctrlPr>
                            <w:rPr>
                              <w:rFonts w:ascii="Cambria Math" w:hAnsi="Cambria Math"/>
                            </w:rPr>
                          </m:ctrlPr>
                        </m:sSubPr>
                        <m:e>
                          <m:r>
                            <w:rPr>
                              <w:rFonts w:ascii="Cambria Math" w:hAnsi="Cambria Math"/>
                            </w:rPr>
                            <m:t>A</m:t>
                          </m:r>
                        </m:e>
                        <m:sub>
                          <m:r>
                            <w:rPr>
                              <w:rFonts w:ascii="Cambria Math" w:hAnsi="Cambria Math"/>
                            </w:rPr>
                            <m:t>l</m:t>
                          </m:r>
                        </m:sub>
                      </m:sSub>
                      <m:sSup>
                        <m:sSupPr>
                          <m:ctrlPr>
                            <w:rPr>
                              <w:rFonts w:ascii="Cambria Math" w:hAnsi="Cambria Math"/>
                            </w:rPr>
                          </m:ctrlPr>
                        </m:sSupPr>
                        <m:e>
                          <m:r>
                            <w:rPr>
                              <w:rFonts w:ascii="Cambria Math" w:hAnsi="Cambria Math"/>
                            </w:rPr>
                            <m:t>e</m:t>
                          </m:r>
                        </m:e>
                        <m:sup>
                          <m:r>
                            <w:rPr>
                              <w:rFonts w:ascii="Cambria Math" w:hAnsi="Cambria Math"/>
                            </w:rPr>
                            <m:t>i</m:t>
                          </m:r>
                          <m:d>
                            <m:dPr>
                              <m:ctrlPr>
                                <w:rPr>
                                  <w:rFonts w:ascii="Cambria Math" w:hAnsi="Cambria Math"/>
                                </w:rPr>
                              </m:ctrlPr>
                            </m:dPr>
                            <m:e>
                              <m:sSub>
                                <m:sSubPr>
                                  <m:ctrlPr>
                                    <w:rPr>
                                      <w:rFonts w:ascii="Cambria Math" w:hAnsi="Cambria Math"/>
                                    </w:rPr>
                                  </m:ctrlPr>
                                </m:sSubPr>
                                <m:e>
                                  <m:r>
                                    <m:rPr>
                                      <m:sty m:val="p"/>
                                    </m:rPr>
                                    <w:rPr>
                                      <w:rFonts w:ascii="Cambria Math" w:hAnsi="Cambria Math"/>
                                    </w:rPr>
                                    <m:t>ϕ</m:t>
                                  </m:r>
                                </m:e>
                                <m:sub>
                                  <m:r>
                                    <w:rPr>
                                      <w:rFonts w:ascii="Cambria Math" w:hAnsi="Cambria Math"/>
                                    </w:rPr>
                                    <m:t>j</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ϕ</m:t>
                                  </m:r>
                                </m:e>
                                <m:sub>
                                  <m:r>
                                    <w:rPr>
                                      <w:rFonts w:ascii="Cambria Math" w:hAnsi="Cambria Math"/>
                                    </w:rPr>
                                    <m:t>l</m:t>
                                  </m:r>
                                </m:sub>
                              </m:sSub>
                            </m:e>
                          </m:d>
                        </m:sup>
                      </m:sSup>
                    </m:e>
                  </m:nary>
                </m:e>
              </m:d>
              <m:r>
                <m:rPr>
                  <m:sty m:val="p"/>
                </m:rPr>
                <w:rPr>
                  <w:rFonts w:ascii="Cambria Math" w:hAnsi="Cambria Math"/>
                </w:rPr>
                <m:t>=0</m:t>
              </m:r>
              <m:r>
                <w:rPr>
                  <w:rFonts w:ascii="Cambria Math" w:hAnsi="Cambria Math"/>
                </w:rPr>
                <m:t>#</m:t>
              </m:r>
              <m:d>
                <m:dPr>
                  <m:ctrlPr>
                    <w:rPr>
                      <w:rFonts w:ascii="Cambria Math" w:hAnsi="Cambria Math"/>
                    </w:rPr>
                  </m:ctrlPr>
                </m:dPr>
                <m:e>
                  <m:r>
                    <m:rPr>
                      <m:sty m:val="p"/>
                    </m:rPr>
                    <w:rPr>
                      <w:rFonts w:ascii="Cambria Math" w:hAnsi="Cambria Math"/>
                    </w:rPr>
                    <m:t>10</m:t>
                  </m:r>
                </m:e>
              </m:d>
              <m:ctrlPr>
                <w:rPr>
                  <w:rFonts w:ascii="Cambria Math" w:hAnsi="Cambria Math"/>
                  <w:i/>
                </w:rPr>
              </m:ctrlPr>
            </m:e>
          </m:eqArr>
        </m:oMath>
      </m:oMathPara>
    </w:p>
    <w:p w14:paraId="1E6EBBCE" w14:textId="77777777" w:rsidR="000866AE" w:rsidRPr="00485C3B" w:rsidRDefault="000866AE" w:rsidP="000866AE">
      <w:pPr>
        <w:ind w:firstLine="480"/>
      </w:pPr>
      <w:r>
        <w:t>Consequently, the ensemble averaged intensity reduces to</w:t>
      </w:r>
    </w:p>
    <w:p w14:paraId="19278AAE" w14:textId="68F4C016" w:rsidR="000866AE" w:rsidRPr="003B338C" w:rsidRDefault="00E56B1D" w:rsidP="000866AE">
      <w:pPr>
        <w:ind w:firstLine="480"/>
        <w:rPr>
          <w:iCs/>
        </w:rPr>
      </w:pPr>
      <m:oMathPara>
        <m:oMath>
          <m:eqArr>
            <m:eqArrPr>
              <m:maxDist m:val="1"/>
              <m:ctrlPr>
                <w:rPr>
                  <w:rFonts w:ascii="Cambria Math" w:hAnsi="Cambria Math"/>
                </w:rPr>
              </m:ctrlPr>
            </m:eqArrPr>
            <m:e>
              <m:r>
                <w:rPr>
                  <w:rFonts w:ascii="Cambria Math" w:hAnsi="Cambria Math"/>
                </w:rPr>
                <m:t>I</m:t>
              </m:r>
              <m:d>
                <m:dPr>
                  <m:ctrlPr>
                    <w:rPr>
                      <w:rFonts w:ascii="Cambria Math" w:hAnsi="Cambria Math"/>
                    </w:rPr>
                  </m:ctrlPr>
                </m:dPr>
                <m:e>
                  <m:r>
                    <m:rPr>
                      <m:sty m:val="bi"/>
                    </m:rPr>
                    <w:rPr>
                      <w:rFonts w:ascii="Cambria Math" w:hAnsi="Cambria Math"/>
                    </w:rPr>
                    <m:t>r</m:t>
                  </m:r>
                </m:e>
              </m:d>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r>
                        <w:rPr>
                          <w:rFonts w:ascii="Cambria Math" w:hAnsi="Cambria Math"/>
                        </w:rPr>
                        <m:t>I</m:t>
                      </m:r>
                    </m:e>
                    <m:sub>
                      <m:r>
                        <w:rPr>
                          <w:rFonts w:ascii="Cambria Math" w:hAnsi="Cambria Math"/>
                        </w:rPr>
                        <m:t>inst</m:t>
                      </m:r>
                    </m:sub>
                  </m:sSub>
                  <m:d>
                    <m:dPr>
                      <m:ctrlPr>
                        <w:rPr>
                          <w:rFonts w:ascii="Cambria Math" w:hAnsi="Cambria Math"/>
                        </w:rPr>
                      </m:ctrlPr>
                    </m:dPr>
                    <m:e>
                      <m:r>
                        <m:rPr>
                          <m:sty m:val="bi"/>
                        </m:rPr>
                        <w:rPr>
                          <w:rFonts w:ascii="Cambria Math" w:hAnsi="Cambria Math"/>
                        </w:rPr>
                        <m:t>r</m:t>
                      </m:r>
                    </m:e>
                  </m:d>
                </m:e>
              </m:d>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r>
                        <m:rPr>
                          <m:sty m:val="bi"/>
                        </m:rPr>
                        <w:rPr>
                          <w:rFonts w:ascii="Cambria Math" w:hAnsi="Cambria Math"/>
                        </w:rPr>
                        <m:t>p</m:t>
                      </m:r>
                    </m:e>
                  </m:d>
                </m:e>
                <m:sup>
                  <m:r>
                    <m:rPr>
                      <m:sty m:val="p"/>
                    </m:rPr>
                    <w:rPr>
                      <w:rFonts w:ascii="Cambria Math" w:hAnsi="Cambria Math"/>
                    </w:rPr>
                    <m:t>2</m:t>
                  </m:r>
                </m:sup>
              </m:sSup>
              <m:nary>
                <m:naryPr>
                  <m:chr m:val="∑"/>
                  <m:supHide m:val="1"/>
                  <m:ctrlPr>
                    <w:rPr>
                      <w:rFonts w:ascii="Cambria Math" w:hAnsi="Cambria Math"/>
                    </w:rPr>
                  </m:ctrlPr>
                </m:naryPr>
                <m:sub>
                  <m:r>
                    <w:rPr>
                      <w:rFonts w:ascii="Cambria Math" w:hAnsi="Cambria Math"/>
                    </w:rPr>
                    <m:t>j</m:t>
                  </m:r>
                </m:sub>
                <m:sup/>
                <m:e>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A</m:t>
                          </m:r>
                        </m:e>
                        <m:sub>
                          <m:r>
                            <w:rPr>
                              <w:rFonts w:ascii="Cambria Math" w:hAnsi="Cambria Math"/>
                            </w:rPr>
                            <m:t>j</m:t>
                          </m:r>
                        </m:sub>
                        <m:sup>
                          <m:r>
                            <m:rPr>
                              <m:sty m:val="p"/>
                            </m:rPr>
                            <w:rPr>
                              <w:rFonts w:ascii="Cambria Math" w:hAnsi="Cambria Math"/>
                            </w:rPr>
                            <m:t>2</m:t>
                          </m:r>
                        </m:sup>
                      </m:sSubSup>
                    </m:e>
                  </m:d>
                </m:e>
              </m:nary>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r>
                        <m:rPr>
                          <m:sty m:val="bi"/>
                        </m:rPr>
                        <w:rPr>
                          <w:rFonts w:ascii="Cambria Math" w:hAnsi="Cambria Math"/>
                        </w:rPr>
                        <m:t>p</m:t>
                      </m:r>
                    </m:e>
                  </m:d>
                </m:e>
                <m:sup>
                  <m:r>
                    <m:rPr>
                      <m:sty m:val="p"/>
                    </m:rPr>
                    <w:rPr>
                      <w:rFonts w:ascii="Cambria Math" w:hAnsi="Cambria Math"/>
                    </w:rPr>
                    <m:t>2</m:t>
                  </m:r>
                </m:sup>
              </m:sSup>
              <m:r>
                <m:rPr>
                  <m:sty m:val="p"/>
                </m:rPr>
                <w:rPr>
                  <w:rFonts w:ascii="Cambria Math" w:hAnsi="Cambria Math"/>
                </w:rPr>
                <m:t>⋅</m:t>
              </m:r>
              <m:d>
                <m:dPr>
                  <m:begChr m:val="⟨"/>
                  <m:endChr m:val="⟩"/>
                  <m:ctrlPr>
                    <w:rPr>
                      <w:rFonts w:ascii="Cambria Math" w:hAnsi="Cambria Math"/>
                    </w:rPr>
                  </m:ctrlPr>
                </m:dPr>
                <m:e>
                  <m:sSup>
                    <m:sSupPr>
                      <m:ctrlPr>
                        <w:rPr>
                          <w:rFonts w:ascii="Cambria Math" w:hAnsi="Cambria Math"/>
                        </w:rPr>
                      </m:ctrlPr>
                    </m:sSupPr>
                    <m:e>
                      <m:d>
                        <m:dPr>
                          <m:begChr m:val="|"/>
                          <m:endChr m:val="|"/>
                          <m:ctrlPr>
                            <w:rPr>
                              <w:rFonts w:ascii="Cambria Math" w:hAnsi="Cambria Math"/>
                            </w:rPr>
                          </m:ctrlPr>
                        </m:dPr>
                        <m:e>
                          <m:r>
                            <w:rPr>
                              <w:rFonts w:ascii="Cambria Math" w:hAnsi="Cambria Math"/>
                            </w:rPr>
                            <m:t>G</m:t>
                          </m:r>
                          <m:d>
                            <m:dPr>
                              <m:ctrlPr>
                                <w:rPr>
                                  <w:rFonts w:ascii="Cambria Math" w:hAnsi="Cambria Math"/>
                                </w:rPr>
                              </m:ctrlPr>
                            </m:dPr>
                            <m:e>
                              <m:r>
                                <w:rPr>
                                  <w:rFonts w:ascii="Cambria Math" w:hAnsi="Cambria Math"/>
                                </w:rPr>
                                <m:t>r</m:t>
                              </m:r>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0</m:t>
                                  </m:r>
                                </m:sub>
                              </m:sSub>
                            </m:e>
                          </m:d>
                        </m:e>
                      </m:d>
                    </m:e>
                    <m:sup>
                      <m:r>
                        <m:rPr>
                          <m:sty m:val="p"/>
                        </m:rPr>
                        <w:rPr>
                          <w:rFonts w:ascii="Cambria Math" w:hAnsi="Cambria Math"/>
                        </w:rPr>
                        <m:t>2</m:t>
                      </m:r>
                    </m:sup>
                  </m:sSup>
                </m:e>
              </m:d>
              <m:r>
                <w:rPr>
                  <w:rFonts w:ascii="Cambria Math" w:hAnsi="Cambria Math"/>
                </w:rPr>
                <m:t>#</m:t>
              </m:r>
              <m:d>
                <m:dPr>
                  <m:ctrlPr>
                    <w:rPr>
                      <w:rFonts w:ascii="Cambria Math" w:hAnsi="Cambria Math"/>
                    </w:rPr>
                  </m:ctrlPr>
                </m:dPr>
                <m:e>
                  <m:r>
                    <m:rPr>
                      <m:sty m:val="p"/>
                    </m:rPr>
                    <w:rPr>
                      <w:rFonts w:ascii="Cambria Math" w:hAnsi="Cambria Math"/>
                    </w:rPr>
                    <m:t>11</m:t>
                  </m:r>
                </m:e>
              </m:d>
              <m:ctrlPr>
                <w:rPr>
                  <w:rFonts w:ascii="Cambria Math" w:hAnsi="Cambria Math"/>
                  <w:i/>
                  <w:iCs/>
                </w:rPr>
              </m:ctrlPr>
            </m:e>
          </m:eqArr>
        </m:oMath>
      </m:oMathPara>
    </w:p>
    <w:p w14:paraId="675ADBD9" w14:textId="0437B1F8" w:rsidR="0020613B" w:rsidRDefault="00D10D2A" w:rsidP="000866AE">
      <w:pPr>
        <w:ind w:firstLine="480"/>
      </w:pPr>
      <w:r>
        <w:t>This result shows that the experimentally observable quantity is a statistically stable intensity propagator rather than the phase-sensitive instantaneous field intensity</w:t>
      </w:r>
      <w:r w:rsidR="0020613B" w:rsidRPr="0020613B">
        <w:t>.</w:t>
      </w:r>
    </w:p>
    <w:p w14:paraId="27C841FB" w14:textId="0B4F675B" w:rsidR="0020613B" w:rsidRDefault="00D10D2A" w:rsidP="0020613B">
      <w:pPr>
        <w:pStyle w:val="3"/>
        <w:spacing w:before="163"/>
      </w:pPr>
      <w:r>
        <w:t>Point-source intensity propagation and definition of the scattering kerne</w:t>
      </w:r>
      <w:r w:rsidR="0020613B" w:rsidRPr="00C263C8">
        <w:t>l</w:t>
      </w:r>
    </w:p>
    <w:p w14:paraId="2362D905" w14:textId="0461DDDF" w:rsidR="000866AE" w:rsidRDefault="00D10D2A" w:rsidP="0020613B">
      <w:pPr>
        <w:ind w:firstLine="480"/>
      </w:pPr>
      <w:r>
        <w:t xml:space="preserve">Equation (11) </w:t>
      </w:r>
      <w:r w:rsidR="0020613B">
        <w:t xml:space="preserve">shows that, after ensemble averaging, the originally phase-sensitive wave propagation is reduced to a statistically stable intensity transfer from the source point </w:t>
      </w:r>
      <m:oMath>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0</m:t>
            </m:r>
          </m:sub>
        </m:sSub>
      </m:oMath>
      <w:r w:rsidR="0020613B">
        <w:rPr>
          <w:rFonts w:hint="eastAsia"/>
        </w:rPr>
        <w:t xml:space="preserve"> </w:t>
      </w:r>
      <w:r w:rsidR="0020613B">
        <w:t xml:space="preserve">to the observation point </w:t>
      </w:r>
      <m:oMath>
        <m:r>
          <m:rPr>
            <m:sty m:val="bi"/>
          </m:rPr>
          <w:rPr>
            <w:rFonts w:ascii="Cambria Math" w:hAnsi="Cambria Math"/>
          </w:rPr>
          <m:t>r</m:t>
        </m:r>
      </m:oMath>
      <w:r w:rsidR="0020613B">
        <w:t>.</w:t>
      </w:r>
      <w:r w:rsidR="0020613B" w:rsidRPr="0020613B">
        <w:t xml:space="preserve"> </w:t>
      </w:r>
      <w:r w:rsidR="00D97D16" w:rsidRPr="00D97D16">
        <w:t>We therefore define the point-source intensity propagator, equivalently the scattering kernel in the main text, as</w:t>
      </w:r>
      <w:r w:rsidR="0020613B">
        <w:rPr>
          <w:rFonts w:hint="eastAsia"/>
        </w:rPr>
        <w:t xml:space="preserve"> </w:t>
      </w:r>
      <m:oMath>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d>
          <m:dPr>
            <m:ctrlPr>
              <w:rPr>
                <w:rFonts w:ascii="Cambria Math" w:hAnsi="Cambria Math"/>
                <w:b/>
                <w:bCs/>
                <w:i/>
              </w:rPr>
            </m:ctrlPr>
          </m:dPr>
          <m:e>
            <m:r>
              <m:rPr>
                <m:sty m:val="bi"/>
              </m:rPr>
              <w:rPr>
                <w:rFonts w:ascii="Cambria Math" w:hAnsi="Cambria Math"/>
              </w:rPr>
              <m:t>r</m:t>
            </m:r>
            <m: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0</m:t>
                </m:r>
              </m:sub>
            </m:sSub>
            <m:ctrlPr>
              <w:rPr>
                <w:rFonts w:ascii="Cambria Math" w:hAnsi="Cambria Math"/>
              </w:rPr>
            </m:ctrlPr>
          </m:e>
        </m:d>
        <m:r>
          <m:rPr>
            <m:sty m:val="p"/>
          </m:rPr>
          <w:rPr>
            <w:rFonts w:ascii="Cambria Math" w:hAnsi="Cambria Math" w:hint="eastAsia"/>
          </w:rPr>
          <m:t>≡</m:t>
        </m:r>
        <m:d>
          <m:dPr>
            <m:begChr m:val="⟨"/>
            <m:endChr m:val="⟩"/>
            <m:ctrlPr>
              <w:rPr>
                <w:rFonts w:ascii="Cambria Math" w:hAnsi="Cambria Math"/>
              </w:rPr>
            </m:ctrlPr>
          </m:dPr>
          <m:e>
            <m:sSup>
              <m:sSupPr>
                <m:ctrlPr>
                  <w:rPr>
                    <w:rFonts w:ascii="Cambria Math" w:hAnsi="Cambria Math"/>
                    <w:i/>
                  </w:rPr>
                </m:ctrlPr>
              </m:sSupPr>
              <m:e>
                <m:d>
                  <m:dPr>
                    <m:begChr m:val="|"/>
                    <m:endChr m:val="|"/>
                    <m:ctrlPr>
                      <w:rPr>
                        <w:rFonts w:ascii="Cambria Math" w:hAnsi="Cambria Math"/>
                        <w:i/>
                      </w:rPr>
                    </m:ctrlPr>
                  </m:dPr>
                  <m:e>
                    <m:r>
                      <w:rPr>
                        <w:rFonts w:ascii="Cambria Math" w:hAnsi="Cambria Math"/>
                      </w:rPr>
                      <m:t>G</m:t>
                    </m:r>
                    <m:d>
                      <m:dPr>
                        <m:ctrlPr>
                          <w:rPr>
                            <w:rFonts w:ascii="Cambria Math" w:hAnsi="Cambria Math"/>
                            <w:i/>
                          </w:rPr>
                        </m:ctrlPr>
                      </m:dPr>
                      <m:e>
                        <m:r>
                          <m:rPr>
                            <m:sty m:val="bi"/>
                          </m:rPr>
                          <w:rPr>
                            <w:rFonts w:ascii="Cambria Math" w:hAnsi="Cambria Math"/>
                          </w:rPr>
                          <m:t>r</m:t>
                        </m:r>
                        <m: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0</m:t>
                            </m:r>
                          </m:sub>
                        </m:sSub>
                      </m:e>
                    </m:d>
                  </m:e>
                </m:d>
                <m:ctrlPr>
                  <w:rPr>
                    <w:rFonts w:ascii="Cambria Math" w:hAnsi="Cambria Math"/>
                  </w:rPr>
                </m:ctrlPr>
              </m:e>
              <m:sup>
                <m:r>
                  <w:rPr>
                    <w:rFonts w:ascii="Cambria Math" w:hAnsi="Cambria Math"/>
                  </w:rPr>
                  <m:t>2</m:t>
                </m:r>
              </m:sup>
            </m:sSup>
          </m:e>
        </m:d>
      </m:oMath>
      <w:r w:rsidR="0020613B">
        <w:t>.</w:t>
      </w:r>
      <w:r w:rsidR="000866AE" w:rsidRPr="00365F2A">
        <w:t xml:space="preserve"> </w:t>
      </w:r>
      <w:r>
        <w:t xml:space="preserve">Equation (11) </w:t>
      </w:r>
      <w:r w:rsidR="0020613B">
        <w:t xml:space="preserve">becomes </w:t>
      </w:r>
      <m:oMath>
        <m:r>
          <w:rPr>
            <w:rFonts w:ascii="Cambria Math" w:hAnsi="Cambria Math"/>
          </w:rPr>
          <m:t>I</m:t>
        </m:r>
        <m:d>
          <m:dPr>
            <m:ctrlPr>
              <w:rPr>
                <w:rFonts w:ascii="Cambria Math" w:hAnsi="Cambria Math"/>
              </w:rPr>
            </m:ctrlPr>
          </m:dPr>
          <m:e>
            <m:r>
              <m:rPr>
                <m:sty m:val="bi"/>
              </m:rPr>
              <w:rPr>
                <w:rFonts w:ascii="Cambria Math" w:hAnsi="Cambria Math"/>
              </w:rPr>
              <m:t>r</m:t>
            </m:r>
          </m:e>
        </m:d>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r>
                  <m:rPr>
                    <m:sty m:val="bi"/>
                  </m:rPr>
                  <w:rPr>
                    <w:rFonts w:ascii="Cambria Math" w:hAnsi="Cambria Math"/>
                  </w:rPr>
                  <m:t>p</m:t>
                </m:r>
              </m:e>
            </m:d>
          </m:e>
          <m:sup>
            <m:r>
              <m:rPr>
                <m:sty m:val="p"/>
              </m:rPr>
              <w:rPr>
                <w:rFonts w:ascii="Cambria Math" w:hAnsi="Cambria Math"/>
              </w:rPr>
              <m:t>2</m:t>
            </m:r>
          </m:sup>
        </m:sSup>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d>
          <m:dPr>
            <m:ctrlPr>
              <w:rPr>
                <w:rFonts w:ascii="Cambria Math" w:hAnsi="Cambria Math"/>
                <w:b/>
                <w:bCs/>
                <w:i/>
              </w:rPr>
            </m:ctrlPr>
          </m:dPr>
          <m:e>
            <m:r>
              <m:rPr>
                <m:sty m:val="bi"/>
              </m:rPr>
              <w:rPr>
                <w:rFonts w:ascii="Cambria Math" w:hAnsi="Cambria Math"/>
              </w:rPr>
              <m:t>r</m:t>
            </m:r>
            <m: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0</m:t>
                </m:r>
              </m:sub>
            </m:sSub>
            <m:ctrlPr>
              <w:rPr>
                <w:rFonts w:ascii="Cambria Math" w:hAnsi="Cambria Math"/>
              </w:rPr>
            </m:ctrlPr>
          </m:e>
        </m:d>
      </m:oMath>
      <w:r w:rsidR="0020613B">
        <w:t>.</w:t>
      </w:r>
      <w:r w:rsidR="000866AE">
        <w:t xml:space="preserve"> </w:t>
      </w:r>
      <w:r w:rsidR="0020613B">
        <w:t xml:space="preserve">Physically, </w:t>
      </w:r>
      <m:oMath>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oMath>
      <w:r w:rsidR="0020613B">
        <w:t xml:space="preserve"> </w:t>
      </w:r>
      <w:r w:rsidR="0020613B">
        <w:lastRenderedPageBreak/>
        <w:t xml:space="preserve">characterizes how the energy emitted by a single fluorescent point source is statistically redistributed by the surrounding medium before entering the imaging system. It suppresses realization-dependent speckle fluctuations while preserving the dominant energy-redistribution envelope governed by the scattering properties of the medium </w:t>
      </w:r>
      <w:r w:rsidR="00D97D16">
        <w:fldChar w:fldCharType="begin"/>
      </w:r>
      <w:r w:rsidR="00D97D16">
        <w:instrText xml:space="preserve"> REF _Ref218474307 \r \h </w:instrText>
      </w:r>
      <w:r w:rsidR="00D97D16">
        <w:fldChar w:fldCharType="separate"/>
      </w:r>
      <w:r w:rsidR="00980CA4">
        <w:t>[9]</w:t>
      </w:r>
      <w:r w:rsidR="00D97D16">
        <w:fldChar w:fldCharType="end"/>
      </w:r>
      <w:r w:rsidR="00D97D16">
        <w:t>,</w:t>
      </w:r>
      <w:r w:rsidR="009A1885">
        <w:fldChar w:fldCharType="begin"/>
      </w:r>
      <w:r w:rsidR="009A1885">
        <w:instrText xml:space="preserve"> REF _Ref225650369 \r \h </w:instrText>
      </w:r>
      <w:r w:rsidR="009A1885">
        <w:fldChar w:fldCharType="separate"/>
      </w:r>
      <w:r w:rsidR="00980CA4">
        <w:t>[12]</w:t>
      </w:r>
      <w:r w:rsidR="009A1885">
        <w:fldChar w:fldCharType="end"/>
      </w:r>
      <w:r w:rsidR="000866AE">
        <w:t>.</w:t>
      </w:r>
    </w:p>
    <w:p w14:paraId="5EA226EF" w14:textId="152EDA31" w:rsidR="00D87D03" w:rsidRPr="0091617D" w:rsidRDefault="00D10D2A" w:rsidP="00A53C65">
      <w:pPr>
        <w:ind w:firstLine="480"/>
      </w:pPr>
      <w:r>
        <w:t>Since the time-averaged radiated power of an oscillating dipole is proportional to</w:t>
      </w:r>
      <w:r>
        <w:rPr>
          <w:rFonts w:hint="eastAsia"/>
        </w:rPr>
        <w:t xml:space="preserve"> </w:t>
      </w:r>
      <m:oMath>
        <m:sSup>
          <m:sSupPr>
            <m:ctrlPr>
              <w:rPr>
                <w:rFonts w:ascii="Cambria Math" w:hAnsi="Cambria Math"/>
                <w:i/>
              </w:rPr>
            </m:ctrlPr>
          </m:sSupPr>
          <m:e>
            <m:d>
              <m:dPr>
                <m:begChr m:val="|"/>
                <m:endChr m:val="|"/>
                <m:ctrlPr>
                  <w:rPr>
                    <w:rFonts w:ascii="Cambria Math" w:hAnsi="Cambria Math"/>
                    <w:i/>
                  </w:rPr>
                </m:ctrlPr>
              </m:dPr>
              <m:e>
                <m:r>
                  <m:rPr>
                    <m:sty m:val="bi"/>
                  </m:rPr>
                  <w:rPr>
                    <w:rFonts w:ascii="Cambria Math" w:hAnsi="Cambria Math"/>
                  </w:rPr>
                  <m:t>p</m:t>
                </m:r>
              </m:e>
            </m:d>
          </m:e>
          <m:sup>
            <m:r>
              <w:rPr>
                <w:rFonts w:ascii="Cambria Math" w:hAnsi="Cambria Math"/>
              </w:rPr>
              <m:t>2</m:t>
            </m:r>
          </m:sup>
        </m:sSup>
      </m:oMath>
      <w:r w:rsidR="00D97D16" w:rsidRPr="00470D23">
        <w:t xml:space="preserve"> </w:t>
      </w:r>
      <w:r w:rsidR="00D97D16">
        <w:fldChar w:fldCharType="begin"/>
      </w:r>
      <w:r w:rsidR="00D97D16">
        <w:instrText xml:space="preserve"> REF _Ref218474319 \r \h </w:instrText>
      </w:r>
      <w:r w:rsidR="00D97D16">
        <w:fldChar w:fldCharType="separate"/>
      </w:r>
      <w:r w:rsidR="00980CA4">
        <w:t>[6]</w:t>
      </w:r>
      <w:r w:rsidR="00D97D16">
        <w:fldChar w:fldCharType="end"/>
      </w:r>
      <w:r w:rsidRPr="00D10D2A">
        <w:t xml:space="preserve"> </w:t>
      </w:r>
      <w:r>
        <w:t xml:space="preserve">the quantity </w:t>
      </w:r>
      <m:oMath>
        <m:sSup>
          <m:sSupPr>
            <m:ctrlPr>
              <w:rPr>
                <w:rFonts w:ascii="Cambria Math" w:hAnsi="Cambria Math"/>
                <w:i/>
              </w:rPr>
            </m:ctrlPr>
          </m:sSupPr>
          <m:e>
            <m:d>
              <m:dPr>
                <m:begChr m:val="|"/>
                <m:endChr m:val="|"/>
                <m:ctrlPr>
                  <w:rPr>
                    <w:rFonts w:ascii="Cambria Math" w:hAnsi="Cambria Math"/>
                    <w:i/>
                  </w:rPr>
                </m:ctrlPr>
              </m:dPr>
              <m:e>
                <m:r>
                  <m:rPr>
                    <m:sty m:val="bi"/>
                  </m:rPr>
                  <w:rPr>
                    <w:rFonts w:ascii="Cambria Math" w:hAnsi="Cambria Math"/>
                  </w:rPr>
                  <m:t>p</m:t>
                </m:r>
              </m:e>
            </m:d>
          </m:e>
          <m:sup>
            <m:r>
              <w:rPr>
                <w:rFonts w:ascii="Cambria Math" w:hAnsi="Cambria Math"/>
              </w:rPr>
              <m:t>2</m:t>
            </m:r>
          </m:sup>
        </m:sSup>
      </m:oMath>
      <w:r>
        <w:t xml:space="preserve"> can be used to represent the intrinsic intensity of an individual fluorescent point source. For an incoherent ensemble of fluorophores, the macroscopic object distribution</w:t>
      </w:r>
      <w:r w:rsidR="00D97D16" w:rsidRPr="00470D23">
        <w:t xml:space="preserve"> </w:t>
      </w:r>
      <m:oMath>
        <m:r>
          <w:rPr>
            <w:rFonts w:ascii="Cambria Math" w:hAnsi="Cambria Math"/>
          </w:rPr>
          <m:t>O</m:t>
        </m:r>
        <m:d>
          <m:dPr>
            <m:ctrlPr>
              <w:rPr>
                <w:rFonts w:ascii="Cambria Math" w:hAnsi="Cambria Math"/>
                <w:i/>
              </w:rPr>
            </m:ctrlPr>
          </m:dPr>
          <m:e>
            <m:r>
              <m:rPr>
                <m:sty m:val="bi"/>
              </m:rPr>
              <w:rPr>
                <w:rFonts w:ascii="Cambria Math" w:hAnsi="Cambria Math"/>
              </w:rPr>
              <m:t>r</m:t>
            </m:r>
          </m:e>
        </m:d>
      </m:oMath>
      <w:r w:rsidR="00D97D16" w:rsidRPr="00470D23">
        <w:t xml:space="preserve"> </w:t>
      </w:r>
      <w:r>
        <w:t>therefore corresponds to the spatial density of radiated power from these microscopic dipoles</w:t>
      </w:r>
      <w:r w:rsidR="00D97D16">
        <w:t>.</w:t>
      </w:r>
      <w:r w:rsidR="0050698A">
        <w:br w:type="page"/>
      </w:r>
    </w:p>
    <w:p w14:paraId="0A56EB2D" w14:textId="676BB12F" w:rsidR="00101954" w:rsidRPr="00101954" w:rsidRDefault="005F40CE" w:rsidP="00974E1F">
      <w:pPr>
        <w:pStyle w:val="2"/>
        <w:spacing w:before="489"/>
      </w:pPr>
      <w:r w:rsidRPr="00C663F6">
        <w:lastRenderedPageBreak/>
        <w:t xml:space="preserve">Supplementary </w:t>
      </w:r>
      <w:r w:rsidR="00101954" w:rsidRPr="00101954">
        <w:t xml:space="preserve">Note </w:t>
      </w:r>
      <w:r w:rsidR="000866AE">
        <w:t>2</w:t>
      </w:r>
      <w:r w:rsidR="00101954" w:rsidRPr="00101954">
        <w:t xml:space="preserve">: </w:t>
      </w:r>
      <w:r w:rsidR="00FB080A">
        <w:t>Convolutional redistribution under the slowly varying isotropic approximation</w:t>
      </w:r>
      <w:r w:rsidR="003A4765">
        <w:t>.</w:t>
      </w:r>
    </w:p>
    <w:p w14:paraId="74412EFE" w14:textId="33FB6175" w:rsidR="00101954" w:rsidRPr="00101954" w:rsidRDefault="00485C3B" w:rsidP="00C663F6">
      <w:pPr>
        <w:ind w:firstLine="480"/>
      </w:pPr>
      <w:r>
        <w:t>In random media theory, the microscopic structure of a medium is described by the refractive index fluctuation term</w:t>
      </w:r>
      <w:r w:rsidR="00101954" w:rsidRPr="00101954">
        <w:t xml:space="preserve"> </w:t>
      </w:r>
      <m:oMath>
        <m:r>
          <m:rPr>
            <m:sty m:val="p"/>
          </m:rPr>
          <w:rPr>
            <w:rFonts w:ascii="Cambria Math" w:hAnsi="Cambria Math" w:hint="eastAsia"/>
          </w:rPr>
          <m:t>Δ</m:t>
        </m:r>
        <m:r>
          <m:rPr>
            <m:sty m:val="p"/>
          </m:rPr>
          <w:rPr>
            <w:rFonts w:ascii="Cambria Math" w:hAnsi="Cambria Math"/>
          </w:rPr>
          <m:t>ϵ</m:t>
        </m:r>
        <m:d>
          <m:dPr>
            <m:ctrlPr>
              <w:rPr>
                <w:rFonts w:ascii="Cambria Math" w:hAnsi="Cambria Math"/>
                <w:i/>
              </w:rPr>
            </m:ctrlPr>
          </m:dPr>
          <m:e>
            <m:r>
              <m:rPr>
                <m:sty m:val="bi"/>
              </m:rPr>
              <w:rPr>
                <w:rFonts w:ascii="Cambria Math" w:hAnsi="Cambria Math"/>
              </w:rPr>
              <m:t>r</m:t>
            </m:r>
          </m:e>
        </m:d>
      </m:oMath>
      <w:r w:rsidR="00797F45">
        <w:t xml:space="preserve">. A medium is termed statistically stationary, or spatially statistically homogeneous, if all its statistical moments remain invariant under spatial translations. For the imaging model, the most critical requirement is that the second order correlation function of the medium depends only on the relative displacement </w:t>
      </w:r>
      <w:r w:rsidR="00C24A14">
        <w:fldChar w:fldCharType="begin"/>
      </w:r>
      <w:r w:rsidR="00C24A14">
        <w:instrText xml:space="preserve"> REF _Ref218474307 \r \h </w:instrText>
      </w:r>
      <w:r w:rsidR="00C24A14">
        <w:fldChar w:fldCharType="separate"/>
      </w:r>
      <w:r w:rsidR="00980CA4">
        <w:t>[9]</w:t>
      </w:r>
      <w:r w:rsidR="00C24A14">
        <w:fldChar w:fldCharType="end"/>
      </w:r>
      <w:r w:rsidR="00797F45">
        <w:rPr>
          <w:rFonts w:hint="eastAsia"/>
        </w:rPr>
        <w:t>,</w:t>
      </w:r>
      <w:r w:rsidR="00C24A14">
        <w:fldChar w:fldCharType="begin"/>
      </w:r>
      <w:r w:rsidR="00C24A14">
        <w:instrText xml:space="preserve"> </w:instrText>
      </w:r>
      <w:r w:rsidR="00C24A14">
        <w:rPr>
          <w:rFonts w:hint="eastAsia"/>
        </w:rPr>
        <w:instrText>REF _Ref218474465 \r \h</w:instrText>
      </w:r>
      <w:r w:rsidR="00C24A14">
        <w:instrText xml:space="preserve"> </w:instrText>
      </w:r>
      <w:r w:rsidR="00C24A14">
        <w:fldChar w:fldCharType="separate"/>
      </w:r>
      <w:r w:rsidR="00980CA4">
        <w:t>[13]</w:t>
      </w:r>
      <w:r w:rsidR="00C24A14">
        <w:fldChar w:fldCharType="end"/>
      </w:r>
      <w:r w:rsidR="00797F45">
        <w:rPr>
          <w:rFonts w:hint="eastAsia"/>
        </w:rPr>
        <w:t>,</w:t>
      </w:r>
    </w:p>
    <w:p w14:paraId="2018DCE1" w14:textId="33238355" w:rsidR="003B338C" w:rsidRPr="003B338C" w:rsidRDefault="00E56B1D" w:rsidP="003B338C">
      <w:pPr>
        <w:ind w:firstLine="480"/>
      </w:pPr>
      <m:oMathPara>
        <m:oMath>
          <m:eqArr>
            <m:eqArrPr>
              <m:maxDist m:val="1"/>
              <m:ctrlPr>
                <w:rPr>
                  <w:rFonts w:ascii="Cambria Math" w:hAnsi="Cambria Math"/>
                </w:rPr>
              </m:ctrlPr>
            </m:eqArrPr>
            <m:e>
              <m:d>
                <m:dPr>
                  <m:begChr m:val="⟨"/>
                  <m:endChr m:val="⟩"/>
                  <m:ctrlPr>
                    <w:rPr>
                      <w:rFonts w:ascii="Cambria Math" w:hAnsi="Cambria Math"/>
                    </w:rPr>
                  </m:ctrlPr>
                </m:dPr>
                <m:e>
                  <m:r>
                    <m:rPr>
                      <m:sty m:val="p"/>
                    </m:rPr>
                    <w:rPr>
                      <w:rFonts w:ascii="Cambria Math" w:hAnsi="Cambria Math" w:hint="eastAsia"/>
                    </w:rPr>
                    <m:t>Δ</m:t>
                  </m:r>
                  <m:r>
                    <m:rPr>
                      <m:sty m:val="p"/>
                    </m:rPr>
                    <w:rPr>
                      <w:rFonts w:ascii="Cambria Math" w:hAnsi="Cambria Math"/>
                    </w:rPr>
                    <m:t>ϵ</m:t>
                  </m:r>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p"/>
                            </m:rPr>
                            <w:rPr>
                              <w:rFonts w:ascii="Cambria Math" w:hAnsi="Cambria Math"/>
                            </w:rPr>
                            <m:t>1</m:t>
                          </m:r>
                        </m:sub>
                      </m:sSub>
                    </m:e>
                  </m:d>
                  <m:r>
                    <m:rPr>
                      <m:sty m:val="p"/>
                    </m:rPr>
                    <w:rPr>
                      <w:rFonts w:ascii="Cambria Math" w:hAnsi="Cambria Math" w:hint="eastAsia"/>
                    </w:rPr>
                    <m:t>Δ</m:t>
                  </m:r>
                  <m:r>
                    <m:rPr>
                      <m:sty m:val="p"/>
                    </m:rPr>
                    <w:rPr>
                      <w:rFonts w:ascii="Cambria Math" w:hAnsi="Cambria Math"/>
                    </w:rPr>
                    <m:t>ϵ</m:t>
                  </m:r>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p"/>
                            </m:rPr>
                            <w:rPr>
                              <w:rFonts w:ascii="Cambria Math" w:hAnsi="Cambria Math"/>
                            </w:rPr>
                            <m:t>2</m:t>
                          </m:r>
                        </m:sub>
                      </m:sSub>
                    </m:e>
                  </m:d>
                </m:e>
              </m:d>
              <m:r>
                <m:rPr>
                  <m:sty m:val="p"/>
                </m:rPr>
                <w:rPr>
                  <w:rFonts w:ascii="Cambria Math" w:hAnsi="Cambria Math"/>
                </w:rPr>
                <m:t>=</m:t>
              </m:r>
              <m:sSub>
                <m:sSubPr>
                  <m:ctrlPr>
                    <w:rPr>
                      <w:rFonts w:ascii="Cambria Math" w:hAnsi="Cambria Math"/>
                    </w:rPr>
                  </m:ctrlPr>
                </m:sSubPr>
                <m:e>
                  <m:r>
                    <w:rPr>
                      <w:rFonts w:ascii="Cambria Math" w:hAnsi="Cambria Math"/>
                    </w:rPr>
                    <m:t>C</m:t>
                  </m:r>
                </m:e>
                <m:sub>
                  <m:r>
                    <m:rPr>
                      <m:sty m:val="p"/>
                    </m:rPr>
                    <w:rPr>
                      <w:rFonts w:ascii="Cambria Math" w:hAnsi="Cambria Math"/>
                    </w:rPr>
                    <m:t>ϵ</m:t>
                  </m:r>
                </m:sub>
              </m:sSub>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p"/>
                        </m:rPr>
                        <w:rPr>
                          <w:rFonts w:ascii="Cambria Math" w:hAnsi="Cambria Math"/>
                        </w:rPr>
                        <m:t>2</m:t>
                      </m:r>
                    </m:sub>
                  </m:sSub>
                </m:e>
              </m:d>
              <m:r>
                <w:rPr>
                  <w:rFonts w:ascii="Cambria Math" w:hAnsi="Cambria Math"/>
                </w:rPr>
                <m:t>#</m:t>
              </m:r>
              <m:d>
                <m:dPr>
                  <m:ctrlPr>
                    <w:rPr>
                      <w:rFonts w:ascii="Cambria Math" w:hAnsi="Cambria Math"/>
                    </w:rPr>
                  </m:ctrlPr>
                </m:dPr>
                <m:e>
                  <m:r>
                    <m:rPr>
                      <m:sty m:val="p"/>
                    </m:rPr>
                    <w:rPr>
                      <w:rFonts w:ascii="Cambria Math" w:hAnsi="Cambria Math"/>
                    </w:rPr>
                    <m:t>12</m:t>
                  </m:r>
                </m:e>
              </m:d>
              <m:ctrlPr>
                <w:rPr>
                  <w:rFonts w:ascii="Cambria Math" w:hAnsi="Cambria Math"/>
                  <w:i/>
                </w:rPr>
              </m:ctrlPr>
            </m:e>
          </m:eqArr>
        </m:oMath>
      </m:oMathPara>
    </w:p>
    <w:p w14:paraId="3297ABB3" w14:textId="2F7C0345" w:rsidR="00101954" w:rsidRDefault="006B07E9" w:rsidP="006B07E9">
      <w:pPr>
        <w:ind w:firstLine="480"/>
        <w:rPr>
          <w:rFonts w:ascii="宋体" w:eastAsia="宋体" w:hAnsi="宋体"/>
        </w:rPr>
      </w:pPr>
      <w:r>
        <w:t>In biological tissues, although the microscopic structure is highly complex and disordered, the average scattering properties, such as the scattering coefficient</w:t>
      </w:r>
      <w:r w:rsidR="00101954" w:rsidRPr="00101954">
        <w:t xml:space="preserve"> </w:t>
      </w:r>
      <m:oMath>
        <m:sSub>
          <m:sSubPr>
            <m:ctrlPr>
              <w:rPr>
                <w:rFonts w:ascii="Cambria Math" w:hAnsi="Cambria Math"/>
                <w:i/>
              </w:rPr>
            </m:ctrlPr>
          </m:sSubPr>
          <m:e>
            <m:r>
              <m:rPr>
                <m:sty m:val="p"/>
              </m:rPr>
              <w:rPr>
                <w:rFonts w:ascii="Cambria Math" w:hAnsi="Cambria Math"/>
              </w:rPr>
              <m:t>μ</m:t>
            </m:r>
            <m:ctrlPr>
              <w:rPr>
                <w:rFonts w:ascii="Cambria Math" w:hAnsi="Cambria Math"/>
              </w:rPr>
            </m:ctrlPr>
          </m:e>
          <m:sub>
            <m:r>
              <w:rPr>
                <w:rFonts w:ascii="Cambria Math" w:hAnsi="Cambria Math"/>
              </w:rPr>
              <m:t>s</m:t>
            </m:r>
          </m:sub>
        </m:sSub>
      </m:oMath>
      <w:r w:rsidR="00101954" w:rsidRPr="00101954">
        <w:t xml:space="preserve"> </w:t>
      </w:r>
      <w:r w:rsidR="00797F45">
        <w:t>and the anisotropy factor</w:t>
      </w:r>
      <w:r w:rsidR="00101954" w:rsidRPr="00101954">
        <w:t xml:space="preserve"> </w:t>
      </w:r>
      <m:oMath>
        <m:r>
          <w:rPr>
            <w:rFonts w:ascii="Cambria Math" w:hAnsi="Cambria Math"/>
          </w:rPr>
          <m:t>g</m:t>
        </m:r>
      </m:oMath>
      <w:r w:rsidR="00797F45" w:rsidRPr="00797F45">
        <w:t xml:space="preserve"> </w:t>
      </w:r>
      <w:r w:rsidR="00797F45">
        <w:t>,</w:t>
      </w:r>
      <w:r w:rsidRPr="006B07E9">
        <w:t xml:space="preserve"> </w:t>
      </w:r>
      <w:r>
        <w:t xml:space="preserve">often approximately uniform within a limited field of view </w:t>
      </w:r>
      <w:r w:rsidR="00C24A14">
        <w:fldChar w:fldCharType="begin"/>
      </w:r>
      <w:r w:rsidR="00C24A14">
        <w:instrText xml:space="preserve"> REF _Ref218474383 \r \h </w:instrText>
      </w:r>
      <w:r w:rsidR="00C24A14">
        <w:fldChar w:fldCharType="separate"/>
      </w:r>
      <w:r w:rsidR="00980CA4">
        <w:t>[10]</w:t>
      </w:r>
      <w:r w:rsidR="00C24A14">
        <w:fldChar w:fldCharType="end"/>
      </w:r>
      <w:r w:rsidR="00797F45">
        <w:rPr>
          <w:rFonts w:hint="eastAsia"/>
        </w:rPr>
        <w:t>,</w:t>
      </w:r>
      <w:r w:rsidR="00C24A14">
        <w:fldChar w:fldCharType="begin"/>
      </w:r>
      <w:r w:rsidR="00C24A14">
        <w:instrText xml:space="preserve"> </w:instrText>
      </w:r>
      <w:r w:rsidR="00C24A14">
        <w:rPr>
          <w:rFonts w:hint="eastAsia"/>
        </w:rPr>
        <w:instrText>REF _Ref218474478 \r \h</w:instrText>
      </w:r>
      <w:r w:rsidR="00C24A14">
        <w:instrText xml:space="preserve"> </w:instrText>
      </w:r>
      <w:r w:rsidR="00C24A14">
        <w:fldChar w:fldCharType="separate"/>
      </w:r>
      <w:r w:rsidR="00980CA4">
        <w:t>[14]</w:t>
      </w:r>
      <w:r w:rsidR="00C24A14">
        <w:fldChar w:fldCharType="end"/>
      </w:r>
      <w:r w:rsidR="00797F45">
        <w:rPr>
          <w:rFonts w:hint="eastAsia"/>
        </w:rPr>
        <w:t>.</w:t>
      </w:r>
      <w:r w:rsidR="00980CA4">
        <w:t xml:space="preserve"> </w:t>
      </w:r>
      <w:r>
        <w:t>Building on Supplementary Note 1, the scattering kernel is defined as the ensemble-averaged point-source intensity propagator,</w:t>
      </w:r>
      <w:r w:rsidR="00797F45">
        <w:t xml:space="preserve"> </w:t>
      </w:r>
      <m:oMath>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d>
          <m:dPr>
            <m:ctrlPr>
              <w:rPr>
                <w:rFonts w:ascii="Cambria Math" w:hAnsi="Cambria Math"/>
                <w:b/>
                <w:bCs/>
              </w:rPr>
            </m:ctrlPr>
          </m:dPr>
          <m:e>
            <m:r>
              <m:rPr>
                <m:sty m:val="bi"/>
              </m:rPr>
              <w:rPr>
                <w:rFonts w:ascii="Cambria Math" w:hAnsi="Cambria Math"/>
              </w:rPr>
              <m:t>r</m:t>
            </m:r>
            <m:r>
              <m:rPr>
                <m:sty m:val="p"/>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0</m:t>
                </m:r>
              </m:sub>
            </m:sSub>
            <m:ctrlPr>
              <w:rPr>
                <w:rFonts w:ascii="Cambria Math" w:hAnsi="Cambria Math"/>
              </w:rPr>
            </m:ctrlPr>
          </m:e>
        </m:d>
        <m:r>
          <m:rPr>
            <m:sty m:val="p"/>
          </m:rPr>
          <w:rPr>
            <w:rFonts w:ascii="Cambria Math" w:hAnsi="Cambria Math"/>
          </w:rPr>
          <m:t>=</m:t>
        </m:r>
        <m:d>
          <m:dPr>
            <m:begChr m:val="⟨"/>
            <m:endChr m:val="⟩"/>
            <m:ctrlPr>
              <w:rPr>
                <w:rFonts w:ascii="Cambria Math" w:hAnsi="Cambria Math"/>
              </w:rPr>
            </m:ctrlPr>
          </m:dPr>
          <m:e>
            <m:sSup>
              <m:sSupPr>
                <m:ctrlPr>
                  <w:rPr>
                    <w:rFonts w:ascii="Cambria Math" w:hAnsi="Cambria Math"/>
                  </w:rPr>
                </m:ctrlPr>
              </m:sSupPr>
              <m:e>
                <m:d>
                  <m:dPr>
                    <m:begChr m:val="|"/>
                    <m:endChr m:val="|"/>
                    <m:ctrlPr>
                      <w:rPr>
                        <w:rFonts w:ascii="Cambria Math" w:hAnsi="Cambria Math"/>
                      </w:rPr>
                    </m:ctrlPr>
                  </m:dPr>
                  <m:e>
                    <m:r>
                      <w:rPr>
                        <w:rFonts w:ascii="Cambria Math" w:hAnsi="Cambria Math"/>
                      </w:rPr>
                      <m:t>G</m:t>
                    </m:r>
                    <m:d>
                      <m:dPr>
                        <m:ctrlPr>
                          <w:rPr>
                            <w:rFonts w:ascii="Cambria Math" w:hAnsi="Cambria Math"/>
                          </w:rPr>
                        </m:ctrlPr>
                      </m:dPr>
                      <m:e>
                        <m:r>
                          <m:rPr>
                            <m:sty m:val="bi"/>
                          </m:rPr>
                          <w:rPr>
                            <w:rFonts w:ascii="Cambria Math" w:hAnsi="Cambria Math"/>
                          </w:rPr>
                          <m:t>r</m:t>
                        </m:r>
                        <m:r>
                          <m:rPr>
                            <m:sty m:val="p"/>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b"/>
                              </m:rPr>
                              <w:rPr>
                                <w:rFonts w:ascii="Cambria Math" w:hAnsi="Cambria Math"/>
                              </w:rPr>
                              <m:t>0</m:t>
                            </m:r>
                          </m:sub>
                        </m:sSub>
                      </m:e>
                    </m:d>
                  </m:e>
                </m:d>
              </m:e>
              <m:sup>
                <m:r>
                  <m:rPr>
                    <m:sty m:val="p"/>
                  </m:rPr>
                  <w:rPr>
                    <w:rFonts w:ascii="Cambria Math" w:hAnsi="Cambria Math"/>
                  </w:rPr>
                  <m:t>2</m:t>
                </m:r>
              </m:sup>
            </m:sSup>
          </m:e>
        </m:d>
      </m:oMath>
      <w:r w:rsidR="00797F45">
        <w:rPr>
          <w:rFonts w:ascii="宋体" w:eastAsia="宋体" w:hAnsi="宋体" w:hint="eastAsia"/>
        </w:rPr>
        <w:t>.</w:t>
      </w:r>
    </w:p>
    <w:p w14:paraId="7FA2C1BF" w14:textId="1B0ECF2E" w:rsidR="00101954" w:rsidRPr="00101954" w:rsidRDefault="006B07E9" w:rsidP="00C663F6">
      <w:pPr>
        <w:ind w:firstLine="480"/>
      </w:pPr>
      <w:r>
        <w:t>Under the slowly varying isotropic approximation, if both the source position</w:t>
      </w:r>
      <w:r w:rsidR="00101954" w:rsidRPr="00101954">
        <w:t xml:space="preserve"> </w:t>
      </w:r>
      <m:oMath>
        <m:sSub>
          <m:sSubPr>
            <m:ctrlPr>
              <w:rPr>
                <w:rFonts w:ascii="Cambria Math" w:hAnsi="Cambria Math"/>
                <w:i/>
              </w:rPr>
            </m:ctrlPr>
          </m:sSubPr>
          <m:e>
            <m:r>
              <m:rPr>
                <m:sty m:val="bi"/>
              </m:rPr>
              <w:rPr>
                <w:rFonts w:ascii="Cambria Math" w:hAnsi="Cambria Math"/>
              </w:rPr>
              <m:t>r</m:t>
            </m:r>
          </m:e>
          <m:sub>
            <m:r>
              <w:rPr>
                <w:rFonts w:ascii="Cambria Math" w:hAnsi="Cambria Math"/>
              </w:rPr>
              <m:t>0</m:t>
            </m:r>
          </m:sub>
        </m:sSub>
      </m:oMath>
      <w:r w:rsidR="00101954" w:rsidRPr="00101954">
        <w:t xml:space="preserve"> </w:t>
      </w:r>
      <w:r w:rsidR="00797F45">
        <w:t>and the observation point</w:t>
      </w:r>
      <w:r w:rsidR="00101954" w:rsidRPr="00101954">
        <w:t xml:space="preserve"> </w:t>
      </w:r>
      <m:oMath>
        <m:r>
          <m:rPr>
            <m:sty m:val="bi"/>
          </m:rPr>
          <w:rPr>
            <w:rFonts w:ascii="Cambria Math" w:hAnsi="Cambria Math"/>
          </w:rPr>
          <m:t>r</m:t>
        </m:r>
      </m:oMath>
      <w:r w:rsidR="00797F45" w:rsidRPr="00797F45">
        <w:t xml:space="preserve"> </w:t>
      </w:r>
      <w:r w:rsidR="00797F45">
        <w:t>are translated by the same vector</w:t>
      </w:r>
      <w:r w:rsidR="00980CA4">
        <w:t xml:space="preserve"> </w:t>
      </w:r>
      <m:oMath>
        <m:r>
          <m:rPr>
            <m:sty m:val="bi"/>
          </m:rPr>
          <w:rPr>
            <w:rFonts w:ascii="Cambria Math" w:hAnsi="Cambria Math"/>
          </w:rPr>
          <m:t>a</m:t>
        </m:r>
      </m:oMath>
      <w:r w:rsidR="00C57250">
        <w:rPr>
          <w:rFonts w:hint="eastAsia"/>
        </w:rPr>
        <w:t>，</w:t>
      </w:r>
      <w:r w:rsidR="00797F45">
        <w:t>the statistical response of the system remains unchanged,</w:t>
      </w:r>
      <w:r w:rsidR="00797F45" w:rsidRPr="00101954">
        <w:t xml:space="preserve"> </w:t>
      </w:r>
    </w:p>
    <w:p w14:paraId="21EFC6C8" w14:textId="7C2F8ECC" w:rsidR="00101954" w:rsidRPr="00BB3D23" w:rsidRDefault="00E56B1D" w:rsidP="00C663F6">
      <w:pPr>
        <w:ind w:firstLine="480"/>
      </w:pPr>
      <m:oMathPara>
        <m:oMath>
          <m:eqArr>
            <m:eqArrPr>
              <m:maxDist m:val="1"/>
              <m:ctrlPr>
                <w:rPr>
                  <w:rFonts w:ascii="Cambria Math" w:hAnsi="Cambria Math"/>
                  <w:i/>
                </w:rPr>
              </m:ctrlPr>
            </m:eqArrPr>
            <m:e>
              <m:d>
                <m:dPr>
                  <m:begChr m:val="⟨"/>
                  <m:endChr m:val="⟩"/>
                  <m:ctrlPr>
                    <w:rPr>
                      <w:rFonts w:ascii="Cambria Math" w:hAnsi="Cambria Math"/>
                    </w:rPr>
                  </m:ctrlPr>
                </m:dPr>
                <m:e>
                  <m:sSup>
                    <m:sSupPr>
                      <m:ctrlPr>
                        <w:rPr>
                          <w:rFonts w:ascii="Cambria Math" w:hAnsi="Cambria Math"/>
                        </w:rPr>
                      </m:ctrlPr>
                    </m:sSupPr>
                    <m:e>
                      <m:d>
                        <m:dPr>
                          <m:begChr m:val="|"/>
                          <m:endChr m:val="|"/>
                          <m:ctrlPr>
                            <w:rPr>
                              <w:rFonts w:ascii="Cambria Math" w:hAnsi="Cambria Math"/>
                            </w:rPr>
                          </m:ctrlPr>
                        </m:dPr>
                        <m:e>
                          <m:r>
                            <w:rPr>
                              <w:rFonts w:ascii="Cambria Math" w:hAnsi="Cambria Math"/>
                            </w:rPr>
                            <m:t>G</m:t>
                          </m:r>
                          <m:d>
                            <m:dPr>
                              <m:ctrlPr>
                                <w:rPr>
                                  <w:rFonts w:ascii="Cambria Math" w:hAnsi="Cambria Math"/>
                                </w:rPr>
                              </m:ctrlPr>
                            </m:dPr>
                            <m:e>
                              <m:r>
                                <m:rPr>
                                  <m:sty m:val="bi"/>
                                </m:rPr>
                                <w:rPr>
                                  <w:rFonts w:ascii="Cambria Math" w:hAnsi="Cambria Math"/>
                                </w:rPr>
                                <m:t>r</m:t>
                              </m:r>
                              <m:r>
                                <m:rPr>
                                  <m:sty m:val="p"/>
                                </m:rPr>
                                <w:rPr>
                                  <w:rFonts w:ascii="Cambria Math" w:hAnsi="Cambria Math"/>
                                </w:rPr>
                                <m:t>+</m:t>
                              </m:r>
                              <m:r>
                                <m:rPr>
                                  <m:sty m:val="bi"/>
                                </m:rPr>
                                <w:rPr>
                                  <w:rFonts w:ascii="Cambria Math" w:hAnsi="Cambria Math"/>
                                </w:rPr>
                                <m:t>a</m:t>
                              </m:r>
                              <m:r>
                                <m:rPr>
                                  <m:sty m:val="p"/>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p"/>
                                    </m:rPr>
                                    <w:rPr>
                                      <w:rFonts w:ascii="Cambria Math" w:hAnsi="Cambria Math"/>
                                    </w:rPr>
                                    <m:t>0</m:t>
                                  </m:r>
                                </m:sub>
                              </m:sSub>
                              <m:r>
                                <m:rPr>
                                  <m:sty m:val="p"/>
                                </m:rPr>
                                <w:rPr>
                                  <w:rFonts w:ascii="Cambria Math" w:hAnsi="Cambria Math"/>
                                </w:rPr>
                                <m:t>+</m:t>
                              </m:r>
                              <m:r>
                                <m:rPr>
                                  <m:sty m:val="bi"/>
                                </m:rPr>
                                <w:rPr>
                                  <w:rFonts w:ascii="Cambria Math" w:hAnsi="Cambria Math"/>
                                </w:rPr>
                                <m:t>a</m:t>
                              </m:r>
                            </m:e>
                          </m:d>
                        </m:e>
                      </m:d>
                    </m:e>
                    <m:sup>
                      <m:r>
                        <m:rPr>
                          <m:sty m:val="p"/>
                        </m:rPr>
                        <w:rPr>
                          <w:rFonts w:ascii="Cambria Math" w:hAnsi="Cambria Math"/>
                        </w:rPr>
                        <m:t>2</m:t>
                      </m:r>
                    </m:sup>
                  </m:sSup>
                </m:e>
              </m:d>
              <m:r>
                <m:rPr>
                  <m:sty m:val="p"/>
                </m:rPr>
                <w:rPr>
                  <w:rFonts w:ascii="Cambria Math" w:hAnsi="Cambria Math" w:cs="宋体" w:hint="eastAsia"/>
                  <w:kern w:val="0"/>
                  <w:szCs w:val="24"/>
                </w:rPr>
                <m:t>≈</m:t>
              </m:r>
              <m:d>
                <m:dPr>
                  <m:begChr m:val="⟨"/>
                  <m:endChr m:val="⟩"/>
                  <m:ctrlPr>
                    <w:rPr>
                      <w:rFonts w:ascii="Cambria Math" w:hAnsi="Cambria Math"/>
                    </w:rPr>
                  </m:ctrlPr>
                </m:dPr>
                <m:e>
                  <m:sSup>
                    <m:sSupPr>
                      <m:ctrlPr>
                        <w:rPr>
                          <w:rFonts w:ascii="Cambria Math" w:hAnsi="Cambria Math"/>
                        </w:rPr>
                      </m:ctrlPr>
                    </m:sSupPr>
                    <m:e>
                      <m:d>
                        <m:dPr>
                          <m:begChr m:val="|"/>
                          <m:endChr m:val="|"/>
                          <m:ctrlPr>
                            <w:rPr>
                              <w:rFonts w:ascii="Cambria Math" w:hAnsi="Cambria Math"/>
                            </w:rPr>
                          </m:ctrlPr>
                        </m:dPr>
                        <m:e>
                          <m:r>
                            <w:rPr>
                              <w:rFonts w:ascii="Cambria Math" w:hAnsi="Cambria Math"/>
                            </w:rPr>
                            <m:t>G</m:t>
                          </m:r>
                          <m:d>
                            <m:dPr>
                              <m:ctrlPr>
                                <w:rPr>
                                  <w:rFonts w:ascii="Cambria Math" w:hAnsi="Cambria Math"/>
                                </w:rPr>
                              </m:ctrlPr>
                            </m:dPr>
                            <m:e>
                              <m:r>
                                <m:rPr>
                                  <m:sty m:val="bi"/>
                                </m:rPr>
                                <w:rPr>
                                  <w:rFonts w:ascii="Cambria Math" w:hAnsi="Cambria Math"/>
                                </w:rPr>
                                <m:t>r</m:t>
                              </m:r>
                              <m:r>
                                <m:rPr>
                                  <m:sty m:val="p"/>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p"/>
                                    </m:rPr>
                                    <w:rPr>
                                      <w:rFonts w:ascii="Cambria Math" w:hAnsi="Cambria Math"/>
                                    </w:rPr>
                                    <m:t>0</m:t>
                                  </m:r>
                                </m:sub>
                              </m:sSub>
                            </m:e>
                          </m:d>
                        </m:e>
                      </m:d>
                    </m:e>
                    <m:sup>
                      <m:r>
                        <m:rPr>
                          <m:sty m:val="p"/>
                        </m:rPr>
                        <w:rPr>
                          <w:rFonts w:ascii="Cambria Math" w:hAnsi="Cambria Math"/>
                        </w:rPr>
                        <m:t>2</m:t>
                      </m:r>
                    </m:sup>
                  </m:sSup>
                </m:e>
              </m:d>
              <m:r>
                <w:rPr>
                  <w:rFonts w:ascii="Cambria Math" w:hAnsi="Cambria Math"/>
                </w:rPr>
                <m:t>#</m:t>
              </m:r>
              <m:d>
                <m:dPr>
                  <m:ctrlPr>
                    <w:rPr>
                      <w:rFonts w:ascii="Cambria Math" w:hAnsi="Cambria Math"/>
                      <w:i/>
                    </w:rPr>
                  </m:ctrlPr>
                </m:dPr>
                <m:e>
                  <m:r>
                    <w:rPr>
                      <w:rFonts w:ascii="Cambria Math" w:hAnsi="Cambria Math"/>
                    </w:rPr>
                    <m:t>13</m:t>
                  </m:r>
                </m:e>
              </m:d>
            </m:e>
          </m:eqArr>
        </m:oMath>
      </m:oMathPara>
    </w:p>
    <w:p w14:paraId="06A9AD05" w14:textId="4679CB07" w:rsidR="00101954" w:rsidRPr="00101954" w:rsidRDefault="00797F45" w:rsidP="00C663F6">
      <w:pPr>
        <w:ind w:firstLine="480"/>
      </w:pPr>
      <w:r>
        <w:t>Choosing</w:t>
      </w:r>
      <w:r w:rsidR="00101954" w:rsidRPr="00101954">
        <w:t xml:space="preserve"> </w:t>
      </w:r>
      <m:oMath>
        <m:r>
          <m:rPr>
            <m:sty m:val="bi"/>
          </m:rPr>
          <w:rPr>
            <w:rFonts w:ascii="Cambria Math" w:hAnsi="Cambria Math"/>
          </w:rPr>
          <m:t>a</m:t>
        </m:r>
        <m:r>
          <w:rPr>
            <w:rFonts w:ascii="Cambria Math" w:hAnsi="Cambria Math"/>
          </w:rPr>
          <m:t>=-</m:t>
        </m:r>
        <m:sSub>
          <m:sSubPr>
            <m:ctrlPr>
              <w:rPr>
                <w:rFonts w:ascii="Cambria Math" w:hAnsi="Cambria Math"/>
                <w:i/>
              </w:rPr>
            </m:ctrlPr>
          </m:sSubPr>
          <m:e>
            <m:r>
              <m:rPr>
                <m:sty m:val="bi"/>
              </m:rPr>
              <w:rPr>
                <w:rFonts w:ascii="Cambria Math" w:hAnsi="Cambria Math"/>
              </w:rPr>
              <m:t>r</m:t>
            </m:r>
          </m:e>
          <m:sub>
            <m:r>
              <w:rPr>
                <w:rFonts w:ascii="Cambria Math" w:hAnsi="Cambria Math"/>
              </w:rPr>
              <m:t>0</m:t>
            </m:r>
          </m:sub>
        </m:sSub>
      </m:oMath>
      <w:r w:rsidRPr="00797F45">
        <w:t xml:space="preserve"> yields</w:t>
      </w:r>
      <w:r w:rsidR="00980CA4">
        <w:rPr>
          <w:rFonts w:hint="eastAsia"/>
        </w:rPr>
        <w:t>:</w:t>
      </w:r>
    </w:p>
    <w:p w14:paraId="590CC15C" w14:textId="1D4016DC" w:rsidR="00101954" w:rsidRPr="00BB3D23" w:rsidRDefault="00E56B1D" w:rsidP="00C663F6">
      <w:pPr>
        <w:ind w:firstLine="480"/>
      </w:pPr>
      <m:oMathPara>
        <m:oMath>
          <m:eqArr>
            <m:eqArrPr>
              <m:maxDist m:val="1"/>
              <m:ctrlPr>
                <w:rPr>
                  <w:rFonts w:ascii="Cambria Math" w:hAnsi="Cambria Math"/>
                  <w:i/>
                </w:rPr>
              </m:ctrlPr>
            </m:eqArrPr>
            <m:e>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d>
                <m:dPr>
                  <m:ctrlPr>
                    <w:rPr>
                      <w:rFonts w:ascii="Cambria Math" w:hAnsi="Cambria Math"/>
                    </w:rPr>
                  </m:ctrlPr>
                </m:dPr>
                <m:e>
                  <m:r>
                    <m:rPr>
                      <m:sty m:val="bi"/>
                    </m:rPr>
                    <w:rPr>
                      <w:rFonts w:ascii="Cambria Math" w:hAnsi="Cambria Math"/>
                    </w:rPr>
                    <m:t>r</m:t>
                  </m:r>
                  <m:r>
                    <m:rPr>
                      <m:sty m:val="p"/>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p"/>
                        </m:rPr>
                        <w:rPr>
                          <w:rFonts w:ascii="Cambria Math" w:hAnsi="Cambria Math"/>
                        </w:rPr>
                        <m:t>0</m:t>
                      </m:r>
                    </m:sub>
                  </m:sSub>
                </m:e>
              </m:d>
              <m:r>
                <m:rPr>
                  <m:sty m:val="p"/>
                </m:rPr>
                <w:rPr>
                  <w:rFonts w:ascii="Cambria Math" w:hAnsi="Cambria Math" w:cs="宋体" w:hint="eastAsia"/>
                  <w:kern w:val="0"/>
                  <w:szCs w:val="24"/>
                </w:rPr>
                <m:t>≈</m:t>
              </m:r>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d>
                <m:dPr>
                  <m:ctrlPr>
                    <w:rPr>
                      <w:rFonts w:ascii="Cambria Math" w:hAnsi="Cambria Math"/>
                    </w:rPr>
                  </m:ctrlPr>
                </m:dPr>
                <m:e>
                  <m:r>
                    <m:rPr>
                      <m:sty m:val="bi"/>
                    </m:rPr>
                    <w:rPr>
                      <w:rFonts w:ascii="Cambria Math" w:hAnsi="Cambria Math"/>
                    </w:rPr>
                    <m:t>r</m:t>
                  </m:r>
                  <m:r>
                    <m:rPr>
                      <m:sty m:val="p"/>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p"/>
                        </m:rPr>
                        <w:rPr>
                          <w:rFonts w:ascii="Cambria Math" w:hAnsi="Cambria Math"/>
                        </w:rPr>
                        <m:t>0</m:t>
                      </m:r>
                    </m:sub>
                  </m:sSub>
                </m:e>
              </m:d>
              <m:r>
                <w:rPr>
                  <w:rFonts w:ascii="Cambria Math" w:hAnsi="Cambria Math"/>
                </w:rPr>
                <m:t>#</m:t>
              </m:r>
              <m:d>
                <m:dPr>
                  <m:ctrlPr>
                    <w:rPr>
                      <w:rFonts w:ascii="Cambria Math" w:hAnsi="Cambria Math"/>
                      <w:i/>
                    </w:rPr>
                  </m:ctrlPr>
                </m:dPr>
                <m:e>
                  <m:r>
                    <w:rPr>
                      <w:rFonts w:ascii="Cambria Math" w:hAnsi="Cambria Math"/>
                    </w:rPr>
                    <m:t>14</m:t>
                  </m:r>
                </m:e>
              </m:d>
            </m:e>
          </m:eqArr>
        </m:oMath>
      </m:oMathPara>
    </w:p>
    <w:p w14:paraId="73B5DC7C" w14:textId="33E5788D" w:rsidR="00101954" w:rsidRPr="00101954" w:rsidRDefault="00BB3D23" w:rsidP="00C663F6">
      <w:pPr>
        <w:ind w:firstLine="480"/>
      </w:pPr>
      <w:r>
        <w:t>For a continuously distributed fluorescent object</w:t>
      </w:r>
      <w:r w:rsidR="00101954" w:rsidRPr="00101954">
        <w:t xml:space="preserve"> </w:t>
      </w:r>
      <m:oMath>
        <m:r>
          <w:rPr>
            <w:rFonts w:ascii="Cambria Math" w:hAnsi="Cambria Math"/>
          </w:rPr>
          <m:t>O</m:t>
        </m:r>
        <m:d>
          <m:dPr>
            <m:ctrlPr>
              <w:rPr>
                <w:rFonts w:ascii="Cambria Math" w:hAnsi="Cambria Math"/>
                <w:i/>
              </w:rPr>
            </m:ctrlPr>
          </m:dPr>
          <m:e>
            <m:sSub>
              <m:sSubPr>
                <m:ctrlPr>
                  <w:rPr>
                    <w:rFonts w:ascii="Cambria Math" w:hAnsi="Cambria Math"/>
                    <w:i/>
                  </w:rPr>
                </m:ctrlPr>
              </m:sSubPr>
              <m:e>
                <m:r>
                  <m:rPr>
                    <m:sty m:val="bi"/>
                  </m:rPr>
                  <w:rPr>
                    <w:rFonts w:ascii="Cambria Math" w:hAnsi="Cambria Math"/>
                  </w:rPr>
                  <m:t>r</m:t>
                </m:r>
              </m:e>
              <m:sub>
                <m:r>
                  <w:rPr>
                    <w:rFonts w:ascii="Cambria Math" w:hAnsi="Cambria Math"/>
                  </w:rPr>
                  <m:t>0</m:t>
                </m:r>
              </m:sub>
            </m:sSub>
          </m:e>
        </m:d>
      </m:oMath>
      <w:r>
        <w:t xml:space="preserve">, </w:t>
      </w:r>
      <w:r w:rsidR="006B07E9">
        <w:t>the scattered field</w:t>
      </w:r>
      <w:r w:rsidR="00101954" w:rsidRPr="00101954">
        <w:t xml:space="preserve"> </w:t>
      </w:r>
      <m:oMath>
        <m:r>
          <m:rPr>
            <m:scr m:val="script"/>
          </m:rPr>
          <w:rPr>
            <w:rFonts w:ascii="Cambria Math" w:hAnsi="Cambria Math"/>
          </w:rPr>
          <m:t>E</m:t>
        </m:r>
        <m:d>
          <m:dPr>
            <m:ctrlPr>
              <w:rPr>
                <w:rFonts w:ascii="Cambria Math" w:hAnsi="Cambria Math"/>
                <w:i/>
              </w:rPr>
            </m:ctrlPr>
          </m:dPr>
          <m:e>
            <m:r>
              <m:rPr>
                <m:sty m:val="bi"/>
              </m:rPr>
              <w:rPr>
                <w:rFonts w:ascii="Cambria Math" w:hAnsi="Cambria Math"/>
              </w:rPr>
              <m:t>r</m:t>
            </m:r>
          </m:e>
        </m:d>
      </m:oMath>
      <w:r w:rsidR="00101954" w:rsidRPr="00101954">
        <w:t xml:space="preserve"> </w:t>
      </w:r>
      <w:r w:rsidR="006B07E9">
        <w:t>is therefore written as</w:t>
      </w:r>
      <w:r>
        <w:t>,</w:t>
      </w:r>
    </w:p>
    <w:p w14:paraId="1B5674B5" w14:textId="122A6F63" w:rsidR="00BB3D23" w:rsidRPr="00BB3D23" w:rsidRDefault="00E56B1D" w:rsidP="00BB3D23">
      <w:pPr>
        <w:ind w:firstLine="480"/>
        <w:rPr>
          <w:rFonts w:ascii="宋体" w:hAnsi="宋体"/>
        </w:rPr>
      </w:pPr>
      <m:oMathPara>
        <m:oMath>
          <m:eqArr>
            <m:eqArrPr>
              <m:maxDist m:val="1"/>
              <m:ctrlPr>
                <w:rPr>
                  <w:rFonts w:ascii="Cambria Math" w:hAnsi="Cambria Math"/>
                  <w:i/>
                </w:rPr>
              </m:ctrlPr>
            </m:eqArrPr>
            <m:e>
              <m:r>
                <m:rPr>
                  <m:scr m:val="script"/>
                  <m:sty m:val="p"/>
                </m:rPr>
                <w:rPr>
                  <w:rFonts w:ascii="Cambria Math" w:hAnsi="Cambria Math"/>
                </w:rPr>
                <m:t>E</m:t>
              </m:r>
              <m:d>
                <m:dPr>
                  <m:ctrlPr>
                    <w:rPr>
                      <w:rFonts w:ascii="Cambria Math" w:hAnsi="Cambria Math"/>
                    </w:rPr>
                  </m:ctrlPr>
                </m:dPr>
                <m:e>
                  <m:r>
                    <m:rPr>
                      <m:sty m:val="bi"/>
                    </m:rPr>
                    <w:rPr>
                      <w:rFonts w:ascii="Cambria Math" w:hAnsi="Cambria Math"/>
                    </w:rPr>
                    <m:t>r</m:t>
                  </m:r>
                </m:e>
              </m:d>
              <m:r>
                <m:rPr>
                  <m:sty m:val="p"/>
                </m:rPr>
                <w:rPr>
                  <w:rFonts w:ascii="Cambria Math" w:hAnsi="Cambria Math"/>
                </w:rPr>
                <m:t>=</m:t>
              </m:r>
              <m:nary>
                <m:naryPr>
                  <m:subHide m:val="1"/>
                  <m:supHide m:val="1"/>
                  <m:ctrlPr>
                    <w:rPr>
                      <w:rFonts w:ascii="Cambria Math" w:hAnsi="Cambria Math"/>
                    </w:rPr>
                  </m:ctrlPr>
                </m:naryPr>
                <m:sub/>
                <m:sup/>
                <m:e>
                  <m:r>
                    <w:rPr>
                      <w:rFonts w:ascii="Cambria Math" w:hAnsi="Cambria Math"/>
                    </w:rPr>
                    <m:t>O</m:t>
                  </m:r>
                  <m:d>
                    <m:dPr>
                      <m:ctrlPr>
                        <w:rPr>
                          <w:rFonts w:ascii="Cambria Math" w:hAnsi="Cambria Math"/>
                        </w:rPr>
                      </m:ctrlPr>
                    </m:dPr>
                    <m:e>
                      <m:sSub>
                        <m:sSubPr>
                          <m:ctrlPr>
                            <w:rPr>
                              <w:rFonts w:ascii="Cambria Math" w:hAnsi="Cambria Math"/>
                            </w:rPr>
                          </m:ctrlPr>
                        </m:sSubPr>
                        <m:e>
                          <m:r>
                            <m:rPr>
                              <m:sty m:val="bi"/>
                            </m:rPr>
                            <w:rPr>
                              <w:rFonts w:ascii="Cambria Math" w:hAnsi="Cambria Math"/>
                            </w:rPr>
                            <m:t>r</m:t>
                          </m:r>
                        </m:e>
                        <m:sub>
                          <m:r>
                            <m:rPr>
                              <m:sty m:val="p"/>
                            </m:rPr>
                            <w:rPr>
                              <w:rFonts w:ascii="Cambria Math" w:hAnsi="Cambria Math"/>
                            </w:rPr>
                            <m:t>0</m:t>
                          </m:r>
                        </m:sub>
                      </m:sSub>
                    </m:e>
                  </m:d>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d>
                    <m:dPr>
                      <m:ctrlPr>
                        <w:rPr>
                          <w:rFonts w:ascii="Cambria Math" w:hAnsi="Cambria Math"/>
                        </w:rPr>
                      </m:ctrlPr>
                    </m:dPr>
                    <m:e>
                      <m:r>
                        <m:rPr>
                          <m:sty m:val="bi"/>
                        </m:rPr>
                        <w:rPr>
                          <w:rFonts w:ascii="Cambria Math" w:hAnsi="Cambria Math"/>
                        </w:rPr>
                        <m:t>r</m:t>
                      </m:r>
                      <m:r>
                        <m:rPr>
                          <m:sty m:val="p"/>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p"/>
                            </m:rPr>
                            <w:rPr>
                              <w:rFonts w:ascii="Cambria Math" w:hAnsi="Cambria Math"/>
                            </w:rPr>
                            <m:t>0</m:t>
                          </m:r>
                        </m:sub>
                      </m:sSub>
                    </m:e>
                  </m:d>
                  <m:r>
                    <w:rPr>
                      <w:rFonts w:ascii="Cambria Math" w:hAnsi="Cambria Math"/>
                    </w:rPr>
                    <m:t>d</m:t>
                  </m:r>
                  <m:sSub>
                    <m:sSubPr>
                      <m:ctrlPr>
                        <w:rPr>
                          <w:rFonts w:ascii="Cambria Math" w:hAnsi="Cambria Math"/>
                        </w:rPr>
                      </m:ctrlPr>
                    </m:sSubPr>
                    <m:e>
                      <m:r>
                        <m:rPr>
                          <m:sty m:val="bi"/>
                        </m:rPr>
                        <w:rPr>
                          <w:rFonts w:ascii="Cambria Math" w:hAnsi="Cambria Math"/>
                        </w:rPr>
                        <m:t>r</m:t>
                      </m:r>
                    </m:e>
                    <m:sub>
                      <m:r>
                        <m:rPr>
                          <m:sty m:val="p"/>
                        </m:rPr>
                        <w:rPr>
                          <w:rFonts w:ascii="Cambria Math" w:hAnsi="Cambria Math"/>
                        </w:rPr>
                        <m:t>0</m:t>
                      </m:r>
                    </m:sub>
                  </m:sSub>
                </m:e>
              </m:nary>
              <m:r>
                <m:rPr>
                  <m:sty m:val="p"/>
                </m:rPr>
                <w:rPr>
                  <w:rFonts w:ascii="Cambria Math" w:hAnsi="Cambria Math"/>
                </w:rPr>
                <m:t>=</m:t>
              </m:r>
              <m:r>
                <w:rPr>
                  <w:rFonts w:ascii="Cambria Math" w:hAnsi="Cambria Math"/>
                </w:rPr>
                <m:t>O</m:t>
              </m:r>
              <m:d>
                <m:dPr>
                  <m:ctrlPr>
                    <w:rPr>
                      <w:rFonts w:ascii="Cambria Math" w:hAnsi="Cambria Math"/>
                    </w:rPr>
                  </m:ctrlPr>
                </m:dPr>
                <m:e>
                  <m:r>
                    <m:rPr>
                      <m:sty m:val="bi"/>
                    </m:rPr>
                    <w:rPr>
                      <w:rFonts w:ascii="Cambria Math" w:hAnsi="Cambria Math"/>
                    </w:rPr>
                    <m:t>r</m:t>
                  </m:r>
                </m:e>
              </m:d>
              <m:r>
                <m:rPr>
                  <m:sty m:val="p"/>
                </m:rPr>
                <w:rPr>
                  <w:rFonts w:ascii="Cambria Math" w:hAnsi="Cambria Math"/>
                </w:rPr>
                <m:t>⊗</m:t>
              </m:r>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d>
                <m:dPr>
                  <m:ctrlPr>
                    <w:rPr>
                      <w:rFonts w:ascii="Cambria Math" w:hAnsi="Cambria Math"/>
                    </w:rPr>
                  </m:ctrlPr>
                </m:dPr>
                <m:e>
                  <m:r>
                    <m:rPr>
                      <m:sty m:val="bi"/>
                    </m:rPr>
                    <w:rPr>
                      <w:rFonts w:ascii="Cambria Math" w:hAnsi="Cambria Math"/>
                    </w:rPr>
                    <m:t>r</m:t>
                  </m:r>
                </m:e>
              </m:d>
              <m:r>
                <w:rPr>
                  <w:rFonts w:ascii="Cambria Math" w:hAnsi="Cambria Math"/>
                </w:rPr>
                <m:t>#</m:t>
              </m:r>
              <m:d>
                <m:dPr>
                  <m:ctrlPr>
                    <w:rPr>
                      <w:rFonts w:ascii="Cambria Math" w:hAnsi="Cambria Math"/>
                      <w:i/>
                    </w:rPr>
                  </m:ctrlPr>
                </m:dPr>
                <m:e>
                  <m:r>
                    <w:rPr>
                      <w:rFonts w:ascii="Cambria Math" w:hAnsi="Cambria Math"/>
                    </w:rPr>
                    <m:t>15</m:t>
                  </m:r>
                </m:e>
              </m:d>
            </m:e>
          </m:eqArr>
        </m:oMath>
      </m:oMathPara>
    </w:p>
    <w:p w14:paraId="488F02CE" w14:textId="741A5EF4" w:rsidR="00FA736A" w:rsidRDefault="006B07E9" w:rsidP="00C663F6">
      <w:pPr>
        <w:ind w:firstLine="480"/>
      </w:pPr>
      <w:r>
        <w:t xml:space="preserve">This convolutional form is a local approximation rather than a strict global </w:t>
      </w:r>
      <w:proofErr w:type="gramStart"/>
      <w:r>
        <w:t>property, and</w:t>
      </w:r>
      <w:proofErr w:type="gramEnd"/>
      <w:r>
        <w:t xml:space="preserve"> remains valid only when the medium statistics vary slowly over the region occupied by the object.</w:t>
      </w:r>
    </w:p>
    <w:p w14:paraId="46DAAF91" w14:textId="41754944" w:rsidR="00FA736A" w:rsidRDefault="006B07E9" w:rsidP="00A53C65">
      <w:pPr>
        <w:ind w:firstLine="480"/>
      </w:pPr>
      <w:r>
        <w:lastRenderedPageBreak/>
        <w:t xml:space="preserve">To support this model, we implemented a GPU-accelerated three-dimensional Monte Carlo simulation framework for fluorescence self-emission in turbid media, based on an extended </w:t>
      </w:r>
      <w:proofErr w:type="spellStart"/>
      <w:r>
        <w:t>mcxyz.c</w:t>
      </w:r>
      <w:proofErr w:type="spellEnd"/>
      <w:r>
        <w:t xml:space="preserve"> pipeline</w:t>
      </w:r>
      <w:r w:rsidR="00C61EEB">
        <w:t xml:space="preserve"> </w:t>
      </w:r>
      <w:r w:rsidR="00C61EEB">
        <w:fldChar w:fldCharType="begin"/>
      </w:r>
      <w:r w:rsidR="00C61EEB">
        <w:instrText xml:space="preserve"> REF _Ref225651540 \r \h </w:instrText>
      </w:r>
      <w:r w:rsidR="00C61EEB">
        <w:fldChar w:fldCharType="separate"/>
      </w:r>
      <w:r w:rsidR="00980CA4">
        <w:t>[15]</w:t>
      </w:r>
      <w:r w:rsidR="00C61EEB">
        <w:fldChar w:fldCharType="end"/>
      </w:r>
      <w:r w:rsidR="00C61EEB">
        <w:t>,</w:t>
      </w:r>
      <w:r w:rsidR="00C61EEB">
        <w:fldChar w:fldCharType="begin"/>
      </w:r>
      <w:r w:rsidR="00C61EEB">
        <w:instrText xml:space="preserve"> REF _Ref225651541 \r \h </w:instrText>
      </w:r>
      <w:r w:rsidR="00C61EEB">
        <w:fldChar w:fldCharType="separate"/>
      </w:r>
      <w:r w:rsidR="00980CA4">
        <w:t>[16]</w:t>
      </w:r>
      <w:r w:rsidR="00C61EEB">
        <w:fldChar w:fldCharType="end"/>
      </w:r>
      <w:r>
        <w:t xml:space="preserve">. Emissive structures were embedded voxel-wise in a weakly heterogeneous background tissue, individual emission events were modeled as equivalent isotropic point sources, and only photons satisfying the objective numerical-aperture constraint at the tissue surface were recorded. By accumulating many independent photon realizations, the simulated signal provides a stochastic approximation to the ensemble-averaged point-source intensity propagator defined above. Across simulated samples with distinct morphologies and different local thicknesses (Supplementary Figs. 5–7), the recovered scattering kernels remained highly consistent in their dominant three-dimensional structure, and kernel-based deconvolution restored the ground-truth objects with high agreement. These results support both the statistical definition of </w:t>
      </w:r>
      <m:oMath>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oMath>
      <w:r>
        <w:t xml:space="preserve"> and the validity of the convolutional redistribution model within the applicable approximation range.</w:t>
      </w:r>
      <w:r w:rsidR="00FA736A">
        <w:br w:type="page"/>
      </w:r>
    </w:p>
    <w:p w14:paraId="76245795" w14:textId="4F9F6B06" w:rsidR="00025F92" w:rsidRDefault="00025F92" w:rsidP="00025F92">
      <w:pPr>
        <w:pStyle w:val="2"/>
        <w:spacing w:before="489"/>
      </w:pPr>
      <w:r w:rsidRPr="00C663F6">
        <w:lastRenderedPageBreak/>
        <w:t xml:space="preserve">Supplementary </w:t>
      </w:r>
      <w:r w:rsidRPr="00FA736A">
        <w:t xml:space="preserve">Note </w:t>
      </w:r>
      <w:r>
        <w:t>3</w:t>
      </w:r>
      <w:r w:rsidRPr="00FA736A">
        <w:t>:</w:t>
      </w:r>
      <w:r w:rsidR="00153F59">
        <w:t xml:space="preserve"> </w:t>
      </w:r>
      <w:r w:rsidR="00FB080A">
        <w:t>Pre-processing PSF mismatch and the effective redistribution estimate</w:t>
      </w:r>
      <w:r w:rsidR="00153F59">
        <w:t>.</w:t>
      </w:r>
    </w:p>
    <w:p w14:paraId="75DDC10D" w14:textId="5F8D061A" w:rsidR="00153F59" w:rsidRDefault="00153F59" w:rsidP="00153F59">
      <w:pPr>
        <w:ind w:firstLine="480"/>
      </w:pPr>
      <w:r>
        <w:t xml:space="preserve">In the cascaded imaging model used in this work, widefield image formation consists of two successive stages. The intrinsic fluorescence distribution </w:t>
      </w:r>
      <m:oMath>
        <m:r>
          <w:rPr>
            <w:rStyle w:val="mord"/>
            <w:rFonts w:ascii="Cambria Math" w:hAnsi="Cambria Math"/>
          </w:rPr>
          <m:t>O</m:t>
        </m:r>
      </m:oMath>
      <w:r>
        <w:t xml:space="preserve"> is first redistributed by the scattering kernel </w:t>
      </w:r>
      <m:oMath>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oMath>
      <w:r>
        <w:t xml:space="preserve"> under the slowly varying isotropic approximation, forming the scattering field </w:t>
      </w:r>
      <m:oMath>
        <m:r>
          <m:rPr>
            <m:scr m:val="script"/>
          </m:rPr>
          <w:rPr>
            <w:rFonts w:ascii="Cambria Math" w:hAnsi="Cambria Math" w:cs="宋体"/>
            <w:kern w:val="0"/>
            <w:szCs w:val="24"/>
          </w:rPr>
          <m:t>E=</m:t>
        </m:r>
        <m:r>
          <w:rPr>
            <w:rFonts w:ascii="Cambria Math" w:hAnsi="Cambria Math" w:cs="宋体"/>
            <w:kern w:val="0"/>
            <w:szCs w:val="24"/>
          </w:rPr>
          <m:t>O</m:t>
        </m:r>
        <m:r>
          <m:rPr>
            <m:sty m:val="p"/>
          </m:rPr>
          <w:rPr>
            <w:rFonts w:ascii="Cambria Math" w:hAnsi="Cambria Math" w:cs="宋体"/>
            <w:kern w:val="0"/>
            <w:szCs w:val="24"/>
          </w:rPr>
          <m:t>⊗</m:t>
        </m:r>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oMath>
      <w:r>
        <w:rPr>
          <w:rFonts w:hint="eastAsia"/>
          <w:iCs/>
          <w:kern w:val="0"/>
          <w:szCs w:val="24"/>
        </w:rPr>
        <w:t>.</w:t>
      </w:r>
      <w:r>
        <w:rPr>
          <w:iCs/>
          <w:kern w:val="0"/>
          <w:szCs w:val="24"/>
        </w:rPr>
        <w:t xml:space="preserve"> </w:t>
      </w:r>
      <w:r>
        <w:t xml:space="preserve">The scattering field is then further blurred by the system response under the true sample imaging conditions, denoted by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hint="eastAsia"/>
                <w:kern w:val="0"/>
                <w:szCs w:val="24"/>
              </w:rPr>
              <m:t>sys</m:t>
            </m:r>
          </m:sub>
        </m:sSub>
      </m:oMath>
      <w:r>
        <w:t>, and recorded as the widefield image,</w:t>
      </w:r>
    </w:p>
    <w:p w14:paraId="38D8B5B5" w14:textId="056C6951" w:rsidR="00153F59" w:rsidRPr="00BF35DF" w:rsidRDefault="00E56B1D" w:rsidP="00153F59">
      <w:pPr>
        <w:ind w:firstLine="480"/>
        <w:rPr>
          <w:kern w:val="0"/>
          <w:szCs w:val="24"/>
        </w:rPr>
      </w:pPr>
      <m:oMathPara>
        <m:oMath>
          <m:eqArr>
            <m:eqArrPr>
              <m:maxDist m:val="1"/>
              <m:ctrlPr>
                <w:rPr>
                  <w:rFonts w:ascii="Cambria Math" w:hAnsi="Cambria Math" w:cs="宋体"/>
                  <w:i/>
                  <w:kern w:val="0"/>
                  <w:szCs w:val="24"/>
                </w:rPr>
              </m:ctrlPr>
            </m:eqArrPr>
            <m:e>
              <m:r>
                <w:rPr>
                  <w:rFonts w:ascii="Cambria Math" w:hAnsi="Cambria Math" w:cs="宋体"/>
                  <w:kern w:val="0"/>
                  <w:szCs w:val="24"/>
                </w:rPr>
                <m:t>G</m:t>
              </m:r>
              <m:d>
                <m:dPr>
                  <m:ctrlPr>
                    <w:rPr>
                      <w:rFonts w:ascii="Cambria Math" w:hAnsi="Cambria Math" w:cs="宋体"/>
                      <w:i/>
                      <w:kern w:val="0"/>
                      <w:szCs w:val="24"/>
                    </w:rPr>
                  </m:ctrlPr>
                </m:dPr>
                <m:e>
                  <m:r>
                    <m:rPr>
                      <m:sty m:val="bi"/>
                    </m:rPr>
                    <w:rPr>
                      <w:rFonts w:ascii="Cambria Math" w:hAnsi="Cambria Math" w:cs="宋体"/>
                      <w:kern w:val="0"/>
                      <w:szCs w:val="24"/>
                    </w:rPr>
                    <m:t>r</m:t>
                  </m:r>
                </m:e>
              </m:d>
              <m:r>
                <m:rPr>
                  <m:scr m:val="script"/>
                </m:rPr>
                <w:rPr>
                  <w:rFonts w:ascii="Cambria Math" w:hAnsi="Cambria Math" w:cs="宋体"/>
                  <w:kern w:val="0"/>
                  <w:szCs w:val="24"/>
                </w:rPr>
                <m:t>=E</m:t>
              </m:r>
              <m:d>
                <m:dPr>
                  <m:ctrlPr>
                    <w:rPr>
                      <w:rFonts w:ascii="Cambria Math" w:hAnsi="Cambria Math" w:cs="宋体"/>
                      <w:i/>
                      <w:kern w:val="0"/>
                      <w:szCs w:val="24"/>
                    </w:rPr>
                  </m:ctrlPr>
                </m:dPr>
                <m:e>
                  <m:r>
                    <m:rPr>
                      <m:sty m:val="bi"/>
                    </m:rPr>
                    <w:rPr>
                      <w:rFonts w:ascii="Cambria Math" w:hAnsi="Cambria Math" w:cs="宋体"/>
                      <w:kern w:val="0"/>
                      <w:szCs w:val="24"/>
                    </w:rPr>
                    <m:t>r</m:t>
                  </m:r>
                </m:e>
              </m:d>
              <m:r>
                <m:rPr>
                  <m:sty m:val="p"/>
                </m:rPr>
                <w:rPr>
                  <w:rFonts w:ascii="Cambria Math" w:hAnsi="Cambria Math" w:cs="宋体"/>
                  <w:kern w:val="0"/>
                  <w:szCs w:val="24"/>
                </w:rPr>
                <m:t>⊗</m:t>
              </m:r>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hint="eastAsia"/>
                      <w:kern w:val="0"/>
                      <w:szCs w:val="24"/>
                    </w:rPr>
                    <m:t>sys</m:t>
                  </m:r>
                </m:sub>
              </m:sSub>
              <m:d>
                <m:dPr>
                  <m:ctrlPr>
                    <w:rPr>
                      <w:rFonts w:ascii="Cambria Math" w:hAnsi="Cambria Math" w:cs="宋体"/>
                      <w:i/>
                      <w:kern w:val="0"/>
                      <w:szCs w:val="24"/>
                    </w:rPr>
                  </m:ctrlPr>
                </m:dPr>
                <m:e>
                  <m:r>
                    <m:rPr>
                      <m:sty m:val="bi"/>
                    </m:rPr>
                    <w:rPr>
                      <w:rFonts w:ascii="Cambria Math" w:hAnsi="Cambria Math" w:cs="宋体"/>
                      <w:kern w:val="0"/>
                      <w:szCs w:val="24"/>
                    </w:rPr>
                    <m:t>r</m:t>
                  </m:r>
                </m:e>
              </m:d>
              <m:r>
                <w:rPr>
                  <w:rFonts w:ascii="Cambria Math" w:hAnsi="Cambria Math" w:cs="宋体"/>
                  <w:kern w:val="0"/>
                  <w:szCs w:val="24"/>
                </w:rPr>
                <m:t>+N</m:t>
              </m:r>
              <m:d>
                <m:dPr>
                  <m:ctrlPr>
                    <w:rPr>
                      <w:rFonts w:ascii="Cambria Math" w:hAnsi="Cambria Math" w:cs="宋体"/>
                      <w:i/>
                      <w:kern w:val="0"/>
                      <w:szCs w:val="24"/>
                    </w:rPr>
                  </m:ctrlPr>
                </m:dPr>
                <m:e>
                  <m:r>
                    <m:rPr>
                      <m:sty m:val="bi"/>
                    </m:rPr>
                    <w:rPr>
                      <w:rFonts w:ascii="Cambria Math" w:hAnsi="Cambria Math" w:cs="宋体"/>
                      <w:kern w:val="0"/>
                      <w:szCs w:val="24"/>
                    </w:rPr>
                    <m:t>r</m:t>
                  </m:r>
                </m:e>
              </m:d>
              <m:r>
                <w:rPr>
                  <w:rFonts w:ascii="Cambria Math" w:hAnsi="Cambria Math" w:cs="宋体"/>
                  <w:kern w:val="0"/>
                  <w:szCs w:val="24"/>
                </w:rPr>
                <m:t>#</m:t>
              </m:r>
              <m:d>
                <m:dPr>
                  <m:ctrlPr>
                    <w:rPr>
                      <w:rFonts w:ascii="Cambria Math" w:hAnsi="Cambria Math" w:cs="宋体"/>
                      <w:i/>
                      <w:kern w:val="0"/>
                      <w:szCs w:val="24"/>
                    </w:rPr>
                  </m:ctrlPr>
                </m:dPr>
                <m:e>
                  <m:r>
                    <w:rPr>
                      <w:rFonts w:ascii="Cambria Math" w:hAnsi="Cambria Math" w:cs="宋体"/>
                      <w:kern w:val="0"/>
                      <w:szCs w:val="24"/>
                    </w:rPr>
                    <m:t>16</m:t>
                  </m:r>
                </m:e>
              </m:d>
            </m:e>
          </m:eqArr>
        </m:oMath>
      </m:oMathPara>
    </w:p>
    <w:p w14:paraId="6B40F613" w14:textId="353552EC" w:rsidR="00025F92" w:rsidRDefault="00153F59" w:rsidP="00025F92">
      <w:pPr>
        <w:ind w:firstLine="480"/>
      </w:pPr>
      <w:r>
        <w:t xml:space="preserve">Here, </w:t>
      </w:r>
      <m:oMath>
        <m:r>
          <m:rPr>
            <m:scr m:val="script"/>
          </m:rPr>
          <w:rPr>
            <w:rFonts w:ascii="Cambria Math" w:hAnsi="Cambria Math" w:cs="宋体"/>
            <w:kern w:val="0"/>
            <w:szCs w:val="24"/>
          </w:rPr>
          <m:t>E</m:t>
        </m:r>
      </m:oMath>
      <w:r>
        <w:t xml:space="preserve"> denotes only the intermediate field after scattering-mediated redistribution and does not include the subsequent system blur.</w:t>
      </w:r>
    </w:p>
    <w:p w14:paraId="55070E9F" w14:textId="3BEB6192" w:rsidR="00153F59" w:rsidRPr="00153F59" w:rsidRDefault="00153F59" w:rsidP="00153F59">
      <w:pPr>
        <w:ind w:firstLine="480"/>
      </w:pPr>
      <w:r w:rsidRPr="00153F59">
        <w:t xml:space="preserve">To remove the second-stage blur as much as possible, the preprocessing step requires a system PSF for non-blind deconvolution. We denote this preprocessing PSF by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kern w:val="0"/>
                <w:szCs w:val="24"/>
              </w:rPr>
              <m:t>pre</m:t>
            </m:r>
          </m:sub>
        </m:sSub>
      </m:oMath>
      <w:r w:rsidRPr="00153F59">
        <w:t xml:space="preserve">. In practice,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kern w:val="0"/>
                <w:szCs w:val="24"/>
              </w:rPr>
              <m:t>pre</m:t>
            </m:r>
          </m:sub>
        </m:sSub>
      </m:oMath>
      <w:r w:rsidRPr="00153F59">
        <w:t xml:space="preserve"> is typically obtained in one of two ways: either from theoretical calculation based on microscope parameters, or from experimental measurement using fluorescent beads</w:t>
      </w:r>
      <w:r w:rsidR="008B1117">
        <w:t xml:space="preserve"> </w:t>
      </w:r>
      <w:r w:rsidR="008B1117">
        <w:fldChar w:fldCharType="begin"/>
      </w:r>
      <w:r w:rsidR="008B1117">
        <w:instrText xml:space="preserve"> REF _Ref225651192 \r \h </w:instrText>
      </w:r>
      <w:r w:rsidR="008B1117">
        <w:fldChar w:fldCharType="separate"/>
      </w:r>
      <w:r w:rsidR="00980CA4">
        <w:t>[17]</w:t>
      </w:r>
      <w:r w:rsidR="008B1117">
        <w:fldChar w:fldCharType="end"/>
      </w:r>
      <w:r w:rsidR="008B1117">
        <w:t>,</w:t>
      </w:r>
      <w:r w:rsidR="008B1117">
        <w:fldChar w:fldCharType="begin"/>
      </w:r>
      <w:r w:rsidR="008B1117">
        <w:instrText xml:space="preserve"> REF _Ref225651196 \r \h </w:instrText>
      </w:r>
      <w:r w:rsidR="008B1117">
        <w:fldChar w:fldCharType="separate"/>
      </w:r>
      <w:r w:rsidR="00980CA4">
        <w:t>[18]</w:t>
      </w:r>
      <w:r w:rsidR="008B1117">
        <w:fldChar w:fldCharType="end"/>
      </w:r>
      <w:r w:rsidRPr="00153F59">
        <w:t xml:space="preserve">. Both can serve as approximations to the system response and can therefore be used in the first deconvolution step, but neither should be regarded as identical to the true system response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hint="eastAsia"/>
                <w:kern w:val="0"/>
                <w:szCs w:val="24"/>
              </w:rPr>
              <m:t>sys</m:t>
            </m:r>
          </m:sub>
        </m:sSub>
      </m:oMath>
      <w:r w:rsidRPr="00153F59">
        <w:t xml:space="preserve"> under the actual sample imaging conditions.</w:t>
      </w:r>
    </w:p>
    <w:p w14:paraId="0AC8D656" w14:textId="570B9B03" w:rsidR="00153F59" w:rsidRPr="00153F59" w:rsidRDefault="00153F59" w:rsidP="00153F59">
      <w:pPr>
        <w:ind w:firstLine="480"/>
      </w:pPr>
      <w:r w:rsidRPr="00153F59">
        <w:t>The limitation of a theoretical PSF is that it is usually determined by a small set of parameters, such as numerical aperture, wavelength, refractive index, and sampling conditions</w:t>
      </w:r>
      <w:r w:rsidR="008B1117">
        <w:fldChar w:fldCharType="begin"/>
      </w:r>
      <w:r w:rsidR="008B1117">
        <w:instrText xml:space="preserve"> REF _Ref225651196 \r \h </w:instrText>
      </w:r>
      <w:r w:rsidR="008B1117">
        <w:fldChar w:fldCharType="separate"/>
      </w:r>
      <w:r w:rsidR="00980CA4">
        <w:t>[18]</w:t>
      </w:r>
      <w:r w:rsidR="008B1117">
        <w:fldChar w:fldCharType="end"/>
      </w:r>
      <w:r w:rsidR="008B1117">
        <w:rPr>
          <w:rFonts w:hint="eastAsia"/>
        </w:rPr>
        <w:t>-</w:t>
      </w:r>
      <w:r w:rsidR="008B1117">
        <w:fldChar w:fldCharType="begin"/>
      </w:r>
      <w:r w:rsidR="008B1117">
        <w:instrText xml:space="preserve"> REF _Ref225651209 \r \h </w:instrText>
      </w:r>
      <w:r w:rsidR="008B1117">
        <w:fldChar w:fldCharType="separate"/>
      </w:r>
      <w:r w:rsidR="00980CA4">
        <w:t>[20]</w:t>
      </w:r>
      <w:r w:rsidR="008B1117">
        <w:fldChar w:fldCharType="end"/>
      </w:r>
      <w:r w:rsidRPr="00153F59">
        <w:t xml:space="preserve">. Such a model can describe system blur under idealized or simplified conditions, but the actual imaging conditions of biological specimens are generally more complex and cannot be fully captured by a few parameters alone. This limitation becomes more evident in thick-specimen imaging, where the actual imaging conditions can differ substantially from the simplified assumptions used in theoretical calculation. As a result, a theoretical PSF usually captures only part of the stable system </w:t>
      </w:r>
      <w:r w:rsidRPr="00153F59">
        <w:lastRenderedPageBreak/>
        <w:t>response and cannot fully represent the complete response under the real sample imaging conditions.</w:t>
      </w:r>
    </w:p>
    <w:p w14:paraId="55D35C49" w14:textId="6D800FF1" w:rsidR="00153F59" w:rsidRPr="00153F59" w:rsidRDefault="00153F59" w:rsidP="00153F59">
      <w:pPr>
        <w:ind w:firstLine="480"/>
      </w:pPr>
      <w:r w:rsidRPr="00153F59">
        <w:t xml:space="preserve">A </w:t>
      </w:r>
      <w:proofErr w:type="gramStart"/>
      <w:r w:rsidRPr="00153F59">
        <w:t>bead-measured</w:t>
      </w:r>
      <w:proofErr w:type="gramEnd"/>
      <w:r w:rsidRPr="00153F59">
        <w:t xml:space="preserve"> PSF also has intrinsic limitations. Its estimation depends on the specific bead sample preparation and post-processing procedures, so the measured result is itself conditioned on how the bead data are acquired and processed</w:t>
      </w:r>
      <w:r w:rsidR="008B1117">
        <w:t xml:space="preserve"> </w:t>
      </w:r>
      <w:r w:rsidR="008B1117">
        <w:fldChar w:fldCharType="begin"/>
      </w:r>
      <w:r w:rsidR="008B1117">
        <w:instrText xml:space="preserve"> REF _Ref225651192 \r \h </w:instrText>
      </w:r>
      <w:r w:rsidR="008B1117">
        <w:fldChar w:fldCharType="separate"/>
      </w:r>
      <w:r w:rsidR="00980CA4">
        <w:t>[17]</w:t>
      </w:r>
      <w:r w:rsidR="008B1117">
        <w:fldChar w:fldCharType="end"/>
      </w:r>
      <w:r w:rsidR="008B1117">
        <w:t>,</w:t>
      </w:r>
      <w:r w:rsidR="008B1117">
        <w:fldChar w:fldCharType="begin"/>
      </w:r>
      <w:r w:rsidR="008B1117">
        <w:instrText xml:space="preserve"> REF _Ref225651250 \r \h </w:instrText>
      </w:r>
      <w:r w:rsidR="008B1117">
        <w:fldChar w:fldCharType="separate"/>
      </w:r>
      <w:r w:rsidR="00980CA4">
        <w:t>[21]</w:t>
      </w:r>
      <w:r w:rsidR="008B1117">
        <w:fldChar w:fldCharType="end"/>
      </w:r>
      <w:r w:rsidR="008B1117">
        <w:t>,</w:t>
      </w:r>
      <w:r w:rsidR="008B1117">
        <w:fldChar w:fldCharType="begin"/>
      </w:r>
      <w:r w:rsidR="008B1117">
        <w:instrText xml:space="preserve"> REF _Ref225651253 \r \h </w:instrText>
      </w:r>
      <w:r w:rsidR="008B1117">
        <w:fldChar w:fldCharType="separate"/>
      </w:r>
      <w:r w:rsidR="00980CA4">
        <w:t>[22]</w:t>
      </w:r>
      <w:r w:rsidR="008B1117">
        <w:fldChar w:fldCharType="end"/>
      </w:r>
      <w:r w:rsidRPr="00153F59">
        <w:t xml:space="preserve">. More precisely, under a given bead preparation and post-processing strategy, a bead-measured PSF can reflect part of the actual system deviation, including some aberration-related effects, but it still does not become equivalent to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hint="eastAsia"/>
                <w:kern w:val="0"/>
                <w:szCs w:val="24"/>
              </w:rPr>
              <m:t>sys</m:t>
            </m:r>
          </m:sub>
        </m:sSub>
      </m:oMath>
      <w:r w:rsidRPr="00153F59">
        <w:t xml:space="preserve"> under real sample imaging conditions</w:t>
      </w:r>
      <w:r w:rsidR="008B1117">
        <w:t xml:space="preserve"> </w:t>
      </w:r>
      <w:r w:rsidR="008B1117">
        <w:fldChar w:fldCharType="begin"/>
      </w:r>
      <w:r w:rsidR="008B1117">
        <w:instrText xml:space="preserve"> REF _Ref225651204 \r \h </w:instrText>
      </w:r>
      <w:r w:rsidR="008B1117">
        <w:fldChar w:fldCharType="separate"/>
      </w:r>
      <w:r w:rsidR="00980CA4">
        <w:t>[19]</w:t>
      </w:r>
      <w:r w:rsidR="008B1117">
        <w:fldChar w:fldCharType="end"/>
      </w:r>
      <w:r w:rsidR="008B1117">
        <w:rPr>
          <w:rFonts w:hint="eastAsia"/>
        </w:rPr>
        <w:t>,</w:t>
      </w:r>
      <w:r w:rsidR="008B1117">
        <w:fldChar w:fldCharType="begin"/>
      </w:r>
      <w:r w:rsidR="008B1117">
        <w:instrText xml:space="preserve"> REF _Ref225651209 \r \h </w:instrText>
      </w:r>
      <w:r w:rsidR="008B1117">
        <w:fldChar w:fldCharType="separate"/>
      </w:r>
      <w:r w:rsidR="00980CA4">
        <w:t>[20]</w:t>
      </w:r>
      <w:r w:rsidR="008B1117">
        <w:fldChar w:fldCharType="end"/>
      </w:r>
      <w:r w:rsidRPr="00153F59">
        <w:t>. In addition, fluorescent beads are typically distributed within a very thin layer close to the coverslip, whereas fluorescence in thick biological samples originates from a volumetric environment that differs substantially from such calibration conditions. Therefore, even a bead-measured PSF generally cannot fully represent the true system response encountered in thick-sample imaging.</w:t>
      </w:r>
    </w:p>
    <w:p w14:paraId="59BAEA92" w14:textId="22627C49" w:rsidR="00153F59" w:rsidRDefault="00153F59" w:rsidP="00025F92">
      <w:pPr>
        <w:ind w:firstLine="480"/>
        <w:rPr>
          <w:iCs/>
          <w:kern w:val="0"/>
          <w:szCs w:val="24"/>
        </w:rPr>
      </w:pPr>
      <w:r>
        <w:t xml:space="preserve">For these reasons, applying the first non-blind deconvolution to the widefield image </w:t>
      </w:r>
      <m:oMath>
        <m:r>
          <w:rPr>
            <w:rStyle w:val="katex-mathml"/>
            <w:rFonts w:ascii="Cambria Math" w:hAnsi="Cambria Math"/>
          </w:rPr>
          <m:t>G</m:t>
        </m:r>
      </m:oMath>
      <w:r>
        <w:t xml:space="preserve"> using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kern w:val="0"/>
                <w:szCs w:val="24"/>
              </w:rPr>
              <m:t>pre</m:t>
            </m:r>
          </m:sub>
        </m:sSub>
      </m:oMath>
      <w:r>
        <w:t xml:space="preserve"> does not, in general, recover the ideal scattering field </w:t>
      </w:r>
      <m:oMath>
        <m:r>
          <m:rPr>
            <m:scr m:val="script"/>
          </m:rPr>
          <w:rPr>
            <w:rFonts w:ascii="Cambria Math" w:hAnsi="Cambria Math" w:cs="宋体"/>
            <w:kern w:val="0"/>
            <w:szCs w:val="24"/>
          </w:rPr>
          <m:t>E</m:t>
        </m:r>
      </m:oMath>
      <w:r>
        <w:t xml:space="preserve">. Instead, the recovered quantity is more appropriately described as an </w:t>
      </w:r>
      <w:r w:rsidRPr="00153F59">
        <w:rPr>
          <w:rStyle w:val="af1"/>
          <w:b w:val="0"/>
          <w:bCs w:val="0"/>
        </w:rPr>
        <w:t>effective redistribution estimate</w:t>
      </w:r>
      <w:r w:rsidRPr="00153F59">
        <w:rPr>
          <w:b/>
          <w:bCs/>
        </w:rPr>
        <w:t>,</w:t>
      </w:r>
      <w:r>
        <w:t xml:space="preserve"> denoted by </w:t>
      </w:r>
      <m:oMath>
        <m:acc>
          <m:accPr>
            <m:ctrlPr>
              <w:rPr>
                <w:rFonts w:ascii="Cambria Math" w:hAnsi="Cambria Math" w:cs="宋体"/>
                <w:i/>
                <w:iCs/>
                <w:kern w:val="0"/>
                <w:szCs w:val="24"/>
              </w:rPr>
            </m:ctrlPr>
          </m:accPr>
          <m:e>
            <m:r>
              <m:rPr>
                <m:scr m:val="script"/>
              </m:rPr>
              <w:rPr>
                <w:rFonts w:ascii="Cambria Math" w:hAnsi="Cambria Math" w:cs="宋体"/>
                <w:kern w:val="0"/>
                <w:szCs w:val="24"/>
              </w:rPr>
              <m:t>E</m:t>
            </m:r>
          </m:e>
        </m:acc>
      </m:oMath>
      <w:r>
        <w:rPr>
          <w:rFonts w:hint="eastAsia"/>
          <w:iCs/>
          <w:kern w:val="0"/>
          <w:szCs w:val="24"/>
        </w:rPr>
        <w:t>.</w:t>
      </w:r>
    </w:p>
    <w:p w14:paraId="3746B17F" w14:textId="7D67CBC0" w:rsidR="00153F59" w:rsidRDefault="00153F59" w:rsidP="00025F92">
      <w:pPr>
        <w:ind w:firstLine="480"/>
      </w:pPr>
      <w:r>
        <w:t>In an equivalent convolution form, this intermediate quantity can be written as</w:t>
      </w:r>
    </w:p>
    <w:p w14:paraId="2F763159" w14:textId="644FF693" w:rsidR="00BF35DF" w:rsidRPr="00BF35DF" w:rsidRDefault="00E56B1D" w:rsidP="00BF35DF">
      <w:pPr>
        <w:ind w:firstLine="480"/>
        <w:rPr>
          <w:iCs/>
          <w:kern w:val="0"/>
          <w:szCs w:val="24"/>
        </w:rPr>
      </w:pPr>
      <m:oMathPara>
        <m:oMath>
          <m:eqArr>
            <m:eqArrPr>
              <m:maxDist m:val="1"/>
              <m:ctrlPr>
                <w:rPr>
                  <w:rFonts w:ascii="Cambria Math" w:hAnsi="Cambria Math" w:cs="宋体"/>
                  <w:i/>
                  <w:iCs/>
                  <w:kern w:val="0"/>
                  <w:szCs w:val="24"/>
                </w:rPr>
              </m:ctrlPr>
            </m:eqArrPr>
            <m:e>
              <m:acc>
                <m:accPr>
                  <m:ctrlPr>
                    <w:rPr>
                      <w:rFonts w:ascii="Cambria Math" w:hAnsi="Cambria Math" w:cs="宋体"/>
                      <w:i/>
                      <w:iCs/>
                      <w:kern w:val="0"/>
                      <w:szCs w:val="24"/>
                    </w:rPr>
                  </m:ctrlPr>
                </m:accPr>
                <m:e>
                  <m:r>
                    <m:rPr>
                      <m:scr m:val="script"/>
                    </m:rPr>
                    <w:rPr>
                      <w:rFonts w:ascii="Cambria Math" w:hAnsi="Cambria Math" w:cs="宋体"/>
                      <w:kern w:val="0"/>
                      <w:szCs w:val="24"/>
                    </w:rPr>
                    <m:t>E</m:t>
                  </m:r>
                </m:e>
              </m:acc>
              <m:r>
                <m:rPr>
                  <m:sty m:val="p"/>
                </m:rPr>
                <w:rPr>
                  <w:rFonts w:ascii="Cambria Math" w:hAnsi="Cambria Math"/>
                </w:rPr>
                <m:t>≈</m:t>
              </m:r>
              <m:r>
                <m:rPr>
                  <m:scr m:val="script"/>
                </m:rPr>
                <w:rPr>
                  <w:rFonts w:ascii="Cambria Math" w:hAnsi="Cambria Math" w:cs="宋体"/>
                  <w:kern w:val="0"/>
                  <w:szCs w:val="24"/>
                </w:rPr>
                <m:t>E</m:t>
              </m:r>
              <m:r>
                <m:rPr>
                  <m:sty m:val="p"/>
                </m:rPr>
                <w:rPr>
                  <w:rFonts w:ascii="Cambria Math" w:hAnsi="Cambria Math" w:cs="宋体"/>
                  <w:kern w:val="0"/>
                  <w:szCs w:val="24"/>
                </w:rPr>
                <m:t>⊗</m:t>
              </m:r>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kern w:val="0"/>
                      <w:szCs w:val="24"/>
                    </w:rPr>
                    <m:t>r</m:t>
                  </m:r>
                </m:sub>
              </m:sSub>
              <m:r>
                <w:rPr>
                  <w:rFonts w:ascii="Cambria Math" w:hAnsi="Cambria Math" w:cs="宋体"/>
                  <w:kern w:val="0"/>
                  <w:szCs w:val="24"/>
                </w:rPr>
                <m:t>#</m:t>
              </m:r>
              <m:d>
                <m:dPr>
                  <m:ctrlPr>
                    <w:rPr>
                      <w:rFonts w:ascii="Cambria Math" w:hAnsi="Cambria Math" w:cs="宋体"/>
                      <w:i/>
                      <w:iCs/>
                      <w:kern w:val="0"/>
                      <w:szCs w:val="24"/>
                    </w:rPr>
                  </m:ctrlPr>
                </m:dPr>
                <m:e>
                  <m:r>
                    <w:rPr>
                      <w:rFonts w:ascii="Cambria Math" w:hAnsi="Cambria Math" w:cs="宋体"/>
                      <w:kern w:val="0"/>
                      <w:szCs w:val="24"/>
                    </w:rPr>
                    <m:t>17</m:t>
                  </m:r>
                </m:e>
              </m:d>
            </m:e>
          </m:eqArr>
        </m:oMath>
      </m:oMathPara>
    </w:p>
    <w:p w14:paraId="5BE7AB7C" w14:textId="00759EFD" w:rsidR="00153F59" w:rsidRDefault="00153F59" w:rsidP="00153F59">
      <w:pPr>
        <w:ind w:firstLineChars="0" w:firstLine="0"/>
      </w:pPr>
      <w:r>
        <w:t xml:space="preserve">where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kern w:val="0"/>
                <w:szCs w:val="24"/>
              </w:rPr>
              <m:t>r</m:t>
            </m:r>
          </m:sub>
        </m:sSub>
      </m:oMath>
      <w:r>
        <w:t xml:space="preserve"> denotes the residual system response that remains after preprocessing. Here,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kern w:val="0"/>
                <w:szCs w:val="24"/>
              </w:rPr>
              <m:t>r</m:t>
            </m:r>
          </m:sub>
        </m:sSub>
      </m:oMath>
      <w:r>
        <w:t xml:space="preserve"> is not an independently measured physical PSF. Rather, it is an effective term used to represent the portion of the system response that is not accurately captured by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kern w:val="0"/>
                <w:szCs w:val="24"/>
              </w:rPr>
              <m:t>pre</m:t>
            </m:r>
          </m:sub>
        </m:sSub>
      </m:oMath>
      <w:r>
        <w:t xml:space="preserve">. In other words, the first deconvolution removes the part of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hint="eastAsia"/>
                <w:kern w:val="0"/>
                <w:szCs w:val="24"/>
              </w:rPr>
              <m:t>sys</m:t>
            </m:r>
          </m:sub>
        </m:sSub>
      </m:oMath>
      <w:r>
        <w:t xml:space="preserve"> that can be approximated by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kern w:val="0"/>
                <w:szCs w:val="24"/>
              </w:rPr>
              <m:t>pre</m:t>
            </m:r>
          </m:sub>
        </m:sSub>
      </m:oMath>
      <w:r>
        <w:t xml:space="preserve">, while the unmatched part remains in </w:t>
      </w:r>
      <m:oMath>
        <m:acc>
          <m:accPr>
            <m:ctrlPr>
              <w:rPr>
                <w:rFonts w:ascii="Cambria Math" w:hAnsi="Cambria Math" w:cs="宋体"/>
                <w:i/>
                <w:iCs/>
                <w:kern w:val="0"/>
                <w:szCs w:val="24"/>
              </w:rPr>
            </m:ctrlPr>
          </m:accPr>
          <m:e>
            <m:r>
              <m:rPr>
                <m:scr m:val="script"/>
              </m:rPr>
              <w:rPr>
                <w:rFonts w:ascii="Cambria Math" w:hAnsi="Cambria Math" w:cs="宋体"/>
                <w:kern w:val="0"/>
                <w:szCs w:val="24"/>
              </w:rPr>
              <m:t>E</m:t>
            </m:r>
          </m:e>
        </m:acc>
      </m:oMath>
      <w:r>
        <w:t xml:space="preserve"> as the residual system response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kern w:val="0"/>
                <w:szCs w:val="24"/>
              </w:rPr>
              <m:t>r</m:t>
            </m:r>
          </m:sub>
        </m:sSub>
      </m:oMath>
      <w:r>
        <w:t>.</w:t>
      </w:r>
    </w:p>
    <w:p w14:paraId="3B60EE55" w14:textId="6DBCF00C" w:rsidR="00153F59" w:rsidRDefault="00153F59" w:rsidP="00153F59">
      <w:pPr>
        <w:ind w:firstLineChars="0" w:firstLine="420"/>
      </w:pPr>
      <w:r>
        <w:t xml:space="preserve">This mismatch can arise both from the simplifications inherent in the theoretical model and from the inconsistency between bead calibration conditions and actual sample imaging conditions. For a theoretical PSF, aberration-related effects are </w:t>
      </w:r>
      <w:r>
        <w:lastRenderedPageBreak/>
        <w:t xml:space="preserve">typically not fully incorporated. For a bead-measured PSF, although part of the actual system deviation, including some aberration-related effects, may be captured to a certain extent, the aberration state under real sample imaging conditions is still not fully inherited by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kern w:val="0"/>
                <w:szCs w:val="24"/>
              </w:rPr>
              <m:t>pre</m:t>
            </m:r>
          </m:sub>
        </m:sSub>
      </m:oMath>
      <w:r>
        <w:t xml:space="preserve">, because the bead calibration geometry and the thick-sample imaging geometry are substantially different. Accordingly, among the system effects retained in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kern w:val="0"/>
                <w:szCs w:val="24"/>
              </w:rPr>
              <m:t>r</m:t>
            </m:r>
          </m:sub>
        </m:sSub>
      </m:oMath>
      <w:r>
        <w:t>, aberration-related deviation should be regarded as an important component that deserves particular consideration, although it is not treated here as the only possible source.</w:t>
      </w:r>
    </w:p>
    <w:p w14:paraId="0451DD66" w14:textId="7DE7A6BC" w:rsidR="00153F59" w:rsidRDefault="00153F59" w:rsidP="00153F59">
      <w:pPr>
        <w:ind w:firstLineChars="0" w:firstLine="420"/>
      </w:pPr>
      <w:r>
        <w:t xml:space="preserve">This interpretation is also consistent with the observations in Supplementary Figs. 2–4. Supplementary Fig. 4 shows that, for the same specimen, changing only the preprocessing PSF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kern w:val="0"/>
                <w:szCs w:val="24"/>
              </w:rPr>
              <m:t>pre</m:t>
            </m:r>
          </m:sub>
        </m:sSub>
      </m:oMath>
      <w:r>
        <w:t xml:space="preserve"> leads to decoupled TPSFs that remain similar in their overall structure but differ in detail. This indicates that the choice of the preprocessing PSF indeed affects the residual system-related component retained in the subsequently recovered composite kernel. Supplementary Fig. 2 further shows that TPSFs decoupled from different specimens remain highly consistent in their dominant three-dimensional structure, whereas Supplementary Fig. 3 indicates that structurally more similar specimens can still provide slightly better reconstruction matching. Taken together, these observations suggest that the experimentally decoupled TPSF is not a pure scattering kernel, but a composite result containing both a shared system-related residual component and a sample-dependent scattering component.</w:t>
      </w:r>
    </w:p>
    <w:p w14:paraId="3AF4764E" w14:textId="311B4331" w:rsidR="00153F59" w:rsidRDefault="00153F59" w:rsidP="00153F59">
      <w:pPr>
        <w:ind w:firstLineChars="0" w:firstLine="420"/>
      </w:pPr>
      <w:r>
        <w:t xml:space="preserve">Accordingly, </w:t>
      </w:r>
      <m:oMath>
        <m:acc>
          <m:accPr>
            <m:ctrlPr>
              <w:rPr>
                <w:rFonts w:ascii="Cambria Math" w:hAnsi="Cambria Math" w:cs="宋体"/>
                <w:i/>
                <w:iCs/>
                <w:kern w:val="0"/>
                <w:szCs w:val="24"/>
              </w:rPr>
            </m:ctrlPr>
          </m:accPr>
          <m:e>
            <m:r>
              <m:rPr>
                <m:scr m:val="script"/>
              </m:rPr>
              <w:rPr>
                <w:rFonts w:ascii="Cambria Math" w:hAnsi="Cambria Math" w:cs="宋体"/>
                <w:kern w:val="0"/>
                <w:szCs w:val="24"/>
              </w:rPr>
              <m:t>E</m:t>
            </m:r>
          </m:e>
        </m:acc>
      </m:oMath>
      <w:r>
        <w:t xml:space="preserve"> should be understood neither as the pure scattering field nor as the intrinsic object distribution itself, but as an effective intermediate quantity recovered after preprocessing. It retains both the redistribution imposed by the </w:t>
      </w:r>
      <w:proofErr w:type="gramStart"/>
      <w:r>
        <w:t>first-stage</w:t>
      </w:r>
      <w:proofErr w:type="gramEnd"/>
      <w:r>
        <w:t xml:space="preserve"> scattering kernel </w:t>
      </w:r>
      <m:oMath>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oMath>
      <w:r>
        <w:t xml:space="preserve"> and the residual system response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kern w:val="0"/>
                <w:szCs w:val="24"/>
              </w:rPr>
              <m:t>r</m:t>
            </m:r>
          </m:sub>
        </m:sSub>
      </m:oMath>
      <w:r>
        <w:t xml:space="preserve"> left by the mismatch between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kern w:val="0"/>
                <w:szCs w:val="24"/>
              </w:rPr>
              <m:t>pre</m:t>
            </m:r>
          </m:sub>
        </m:sSub>
      </m:oMath>
      <w:r>
        <w:t xml:space="preserve"> and </w:t>
      </w:r>
      <m:oMath>
        <m:sSub>
          <m:sSubPr>
            <m:ctrlPr>
              <w:rPr>
                <w:rFonts w:ascii="Cambria Math" w:hAnsi="Cambria Math" w:cs="宋体"/>
                <w:i/>
                <w:iCs/>
                <w:kern w:val="0"/>
                <w:szCs w:val="24"/>
              </w:rPr>
            </m:ctrlPr>
          </m:sSubPr>
          <m:e>
            <m:r>
              <w:rPr>
                <w:rFonts w:ascii="Cambria Math" w:hAnsi="Cambria Math" w:cs="宋体"/>
                <w:kern w:val="0"/>
                <w:szCs w:val="24"/>
              </w:rPr>
              <m:t>h</m:t>
            </m:r>
          </m:e>
          <m:sub>
            <m:r>
              <w:rPr>
                <w:rFonts w:ascii="Cambria Math" w:eastAsiaTheme="minorEastAsia" w:hAnsi="Cambria Math" w:cs="宋体" w:hint="eastAsia"/>
                <w:kern w:val="0"/>
                <w:szCs w:val="24"/>
              </w:rPr>
              <m:t>sys</m:t>
            </m:r>
          </m:sub>
        </m:sSub>
      </m:oMath>
      <w:r>
        <w:t xml:space="preserve">. Under the calibration setting, if the registered confocal volume </w:t>
      </w:r>
      <m:oMath>
        <m:sSub>
          <m:sSubPr>
            <m:ctrlPr>
              <w:rPr>
                <w:rFonts w:ascii="Cambria Math" w:hAnsi="Cambria Math" w:cs="宋体"/>
                <w:i/>
                <w:kern w:val="0"/>
                <w:szCs w:val="24"/>
              </w:rPr>
            </m:ctrlPr>
          </m:sSubPr>
          <m:e>
            <m:r>
              <w:rPr>
                <w:rFonts w:ascii="Cambria Math" w:hAnsi="Cambria Math" w:cs="宋体"/>
                <w:kern w:val="0"/>
                <w:szCs w:val="24"/>
              </w:rPr>
              <m:t>C</m:t>
            </m:r>
          </m:e>
          <m:sub>
            <m:r>
              <w:rPr>
                <w:rFonts w:ascii="Cambria Math" w:hAnsi="Cambria Math" w:cs="宋体"/>
                <w:kern w:val="0"/>
                <w:szCs w:val="24"/>
              </w:rPr>
              <m:t>reg</m:t>
            </m:r>
          </m:sub>
        </m:sSub>
      </m:oMath>
      <w:r>
        <w:t xml:space="preserve"> is taken as an approximate reference to </w:t>
      </w:r>
      <m:oMath>
        <m:r>
          <w:rPr>
            <w:rStyle w:val="katex-mathml"/>
            <w:rFonts w:ascii="Cambria Math" w:hAnsi="Cambria Math"/>
          </w:rPr>
          <m:t>O</m:t>
        </m:r>
      </m:oMath>
      <w:r>
        <w:t>, then</w:t>
      </w:r>
    </w:p>
    <w:p w14:paraId="7DED88C9" w14:textId="6E3322C5" w:rsidR="00BF35DF" w:rsidRPr="00BF35DF" w:rsidRDefault="00E56B1D" w:rsidP="00153F59">
      <w:pPr>
        <w:ind w:firstLineChars="0" w:firstLine="420"/>
        <w:rPr>
          <w:iCs/>
          <w:kern w:val="0"/>
          <w:szCs w:val="24"/>
        </w:rPr>
      </w:pPr>
      <m:oMathPara>
        <m:oMath>
          <m:eqArr>
            <m:eqArrPr>
              <m:maxDist m:val="1"/>
              <m:ctrlPr>
                <w:rPr>
                  <w:rFonts w:ascii="Cambria Math" w:hAnsi="Cambria Math" w:cs="宋体"/>
                  <w:i/>
                  <w:iCs/>
                  <w:kern w:val="0"/>
                  <w:szCs w:val="24"/>
                </w:rPr>
              </m:ctrlPr>
            </m:eqArrPr>
            <m:e>
              <m:acc>
                <m:accPr>
                  <m:ctrlPr>
                    <w:rPr>
                      <w:rFonts w:ascii="Cambria Math" w:hAnsi="Cambria Math" w:cs="宋体"/>
                      <w:i/>
                      <w:iCs/>
                      <w:kern w:val="0"/>
                      <w:szCs w:val="24"/>
                    </w:rPr>
                  </m:ctrlPr>
                </m:accPr>
                <m:e>
                  <m:r>
                    <m:rPr>
                      <m:scr m:val="script"/>
                    </m:rPr>
                    <w:rPr>
                      <w:rFonts w:ascii="Cambria Math" w:hAnsi="Cambria Math" w:cs="宋体"/>
                      <w:kern w:val="0"/>
                      <w:szCs w:val="24"/>
                    </w:rPr>
                    <m:t>E</m:t>
                  </m:r>
                </m:e>
              </m:acc>
              <m:r>
                <w:rPr>
                  <w:rFonts w:ascii="Cambria Math" w:hAnsi="Cambria Math" w:cs="宋体"/>
                  <w:kern w:val="0"/>
                  <w:szCs w:val="24"/>
                </w:rPr>
                <m:t>=</m:t>
              </m:r>
              <m:sSub>
                <m:sSubPr>
                  <m:ctrlPr>
                    <w:rPr>
                      <w:rFonts w:ascii="Cambria Math" w:hAnsi="Cambria Math" w:cs="宋体"/>
                      <w:i/>
                      <w:kern w:val="0"/>
                      <w:szCs w:val="24"/>
                    </w:rPr>
                  </m:ctrlPr>
                </m:sSubPr>
                <m:e>
                  <m:r>
                    <w:rPr>
                      <w:rFonts w:ascii="Cambria Math" w:hAnsi="Cambria Math" w:cs="宋体"/>
                      <w:kern w:val="0"/>
                      <w:szCs w:val="24"/>
                    </w:rPr>
                    <m:t>C</m:t>
                  </m:r>
                </m:e>
                <m:sub>
                  <m:r>
                    <w:rPr>
                      <w:rFonts w:ascii="Cambria Math" w:hAnsi="Cambria Math" w:cs="宋体"/>
                      <w:kern w:val="0"/>
                      <w:szCs w:val="24"/>
                    </w:rPr>
                    <m:t>reg</m:t>
                  </m:r>
                </m:sub>
              </m:sSub>
              <m:r>
                <m:rPr>
                  <m:sty m:val="p"/>
                </m:rPr>
                <w:rPr>
                  <w:rFonts w:ascii="Cambria Math" w:hAnsi="Cambria Math" w:cs="宋体"/>
                  <w:kern w:val="0"/>
                  <w:szCs w:val="24"/>
                </w:rPr>
                <m:t>⊗</m:t>
              </m:r>
              <m:d>
                <m:dPr>
                  <m:ctrlPr>
                    <w:rPr>
                      <w:rFonts w:ascii="Cambria Math" w:hAnsi="Cambria Math" w:cs="宋体"/>
                      <w:i/>
                      <w:iCs/>
                      <w:kern w:val="0"/>
                      <w:szCs w:val="24"/>
                    </w:rPr>
                  </m:ctrlPr>
                </m:dPr>
                <m:e>
                  <m:sSub>
                    <m:sSubPr>
                      <m:ctrlPr>
                        <w:rPr>
                          <w:rFonts w:ascii="Cambria Math" w:hAnsi="Cambria Math" w:cs="宋体"/>
                          <w:i/>
                          <w:iCs/>
                          <w:kern w:val="0"/>
                          <w:szCs w:val="24"/>
                        </w:rPr>
                      </m:ctrlPr>
                    </m:sSubPr>
                    <m:e>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r>
                        <m:rPr>
                          <m:sty m:val="p"/>
                        </m:rPr>
                        <w:rPr>
                          <w:rFonts w:ascii="Cambria Math" w:hAnsi="Cambria Math" w:cs="宋体"/>
                          <w:kern w:val="0"/>
                          <w:szCs w:val="24"/>
                        </w:rPr>
                        <m:t>⊗</m:t>
                      </m:r>
                      <m:r>
                        <w:rPr>
                          <w:rFonts w:ascii="Cambria Math" w:hAnsi="Cambria Math" w:cs="宋体"/>
                          <w:kern w:val="0"/>
                          <w:szCs w:val="24"/>
                        </w:rPr>
                        <m:t>h</m:t>
                      </m:r>
                    </m:e>
                    <m:sub>
                      <m:r>
                        <w:rPr>
                          <w:rFonts w:ascii="Cambria Math" w:eastAsiaTheme="minorEastAsia" w:hAnsi="Cambria Math" w:cs="宋体"/>
                          <w:kern w:val="0"/>
                          <w:szCs w:val="24"/>
                        </w:rPr>
                        <m:t>r</m:t>
                      </m:r>
                    </m:sub>
                  </m:sSub>
                </m:e>
              </m:d>
              <m:r>
                <w:rPr>
                  <w:rFonts w:ascii="Cambria Math" w:hAnsi="Cambria Math" w:cs="宋体"/>
                  <w:kern w:val="0"/>
                  <w:szCs w:val="24"/>
                </w:rPr>
                <m:t>#</m:t>
              </m:r>
              <m:d>
                <m:dPr>
                  <m:ctrlPr>
                    <w:rPr>
                      <w:rFonts w:ascii="Cambria Math" w:hAnsi="Cambria Math" w:cs="宋体"/>
                      <w:i/>
                      <w:iCs/>
                      <w:kern w:val="0"/>
                      <w:szCs w:val="24"/>
                    </w:rPr>
                  </m:ctrlPr>
                </m:dPr>
                <m:e>
                  <m:r>
                    <w:rPr>
                      <w:rFonts w:ascii="Cambria Math" w:hAnsi="Cambria Math" w:cs="宋体"/>
                      <w:kern w:val="0"/>
                      <w:szCs w:val="24"/>
                    </w:rPr>
                    <m:t>18</m:t>
                  </m:r>
                </m:e>
              </m:d>
            </m:e>
          </m:eqArr>
        </m:oMath>
      </m:oMathPara>
    </w:p>
    <w:p w14:paraId="362D15FD" w14:textId="4B8889C6" w:rsidR="00025F92" w:rsidRDefault="00BF35DF" w:rsidP="00A53C65">
      <w:pPr>
        <w:ind w:firstLineChars="0" w:firstLine="420"/>
      </w:pPr>
      <w:r>
        <w:lastRenderedPageBreak/>
        <w:t xml:space="preserve">The bracketed composite kernel corresponds to the experimentally decoupled TPSF. Therefore, the TPSF should not be interpreted simply as the pure scattering kernel itself. Rather, it should be understood as an effective composite transfer operator from the registered confocal reference </w:t>
      </w:r>
      <m:oMath>
        <m:sSub>
          <m:sSubPr>
            <m:ctrlPr>
              <w:rPr>
                <w:rFonts w:ascii="Cambria Math" w:hAnsi="Cambria Math" w:cs="宋体"/>
                <w:i/>
                <w:kern w:val="0"/>
                <w:szCs w:val="24"/>
              </w:rPr>
            </m:ctrlPr>
          </m:sSubPr>
          <m:e>
            <m:r>
              <w:rPr>
                <w:rFonts w:ascii="Cambria Math" w:hAnsi="Cambria Math" w:cs="宋体"/>
                <w:kern w:val="0"/>
                <w:szCs w:val="24"/>
              </w:rPr>
              <m:t>C</m:t>
            </m:r>
          </m:e>
          <m:sub>
            <m:r>
              <w:rPr>
                <w:rFonts w:ascii="Cambria Math" w:hAnsi="Cambria Math" w:cs="宋体"/>
                <w:kern w:val="0"/>
                <w:szCs w:val="24"/>
              </w:rPr>
              <m:t>reg</m:t>
            </m:r>
          </m:sub>
        </m:sSub>
      </m:oMath>
      <w:r>
        <w:t xml:space="preserve"> to the effective redistribution estimate </w:t>
      </w:r>
      <m:oMath>
        <m:acc>
          <m:accPr>
            <m:ctrlPr>
              <w:rPr>
                <w:rFonts w:ascii="Cambria Math" w:hAnsi="Cambria Math" w:cs="宋体"/>
                <w:i/>
                <w:iCs/>
                <w:kern w:val="0"/>
                <w:szCs w:val="24"/>
              </w:rPr>
            </m:ctrlPr>
          </m:accPr>
          <m:e>
            <m:r>
              <m:rPr>
                <m:scr m:val="script"/>
              </m:rPr>
              <w:rPr>
                <w:rFonts w:ascii="Cambria Math" w:hAnsi="Cambria Math" w:cs="宋体"/>
                <w:kern w:val="0"/>
                <w:szCs w:val="24"/>
              </w:rPr>
              <m:t>E</m:t>
            </m:r>
          </m:e>
        </m:acc>
      </m:oMath>
      <w:r>
        <w:t>, jointly absorbing the scattering contribution and the residual system response left after preprocessing. This also explains why the experimentally decoupled TPSF differs in morphology from the pure scattering kernel obtained in simulation, particularly through additional structures in out-of-focus regions.</w:t>
      </w:r>
      <w:r w:rsidR="00025F92">
        <w:br w:type="page"/>
      </w:r>
    </w:p>
    <w:p w14:paraId="2B12F39B" w14:textId="2D2FECD0" w:rsidR="00FA736A" w:rsidRPr="00FA736A" w:rsidRDefault="005F40CE" w:rsidP="00AB0561">
      <w:pPr>
        <w:pStyle w:val="2"/>
        <w:spacing w:before="489"/>
      </w:pPr>
      <w:r w:rsidRPr="00C663F6">
        <w:lastRenderedPageBreak/>
        <w:t xml:space="preserve">Supplementary </w:t>
      </w:r>
      <w:r w:rsidR="00FA736A" w:rsidRPr="00FA736A">
        <w:t xml:space="preserve">Note </w:t>
      </w:r>
      <w:r w:rsidR="00025F92">
        <w:t>4</w:t>
      </w:r>
      <w:r w:rsidR="00FA736A" w:rsidRPr="00FA736A">
        <w:t xml:space="preserve">: </w:t>
      </w:r>
      <w:bookmarkStart w:id="0" w:name="_Hlk219486563"/>
      <w:r w:rsidR="00FB080A">
        <w:t>Associativity and validity limits of the cascaded convolution model</w:t>
      </w:r>
      <w:r w:rsidR="004479F0">
        <w:t>.</w:t>
      </w:r>
    </w:p>
    <w:bookmarkEnd w:id="0"/>
    <w:p w14:paraId="10ACE240" w14:textId="67CC0E6F" w:rsidR="009E09C3" w:rsidRDefault="009E09C3" w:rsidP="00C663F6">
      <w:pPr>
        <w:ind w:firstLine="480"/>
      </w:pPr>
      <w:r>
        <w:t>Under the slowly varying isotropic approximation, widefield image formation is described by a cascaded model in which the intrinsic object distribution</w:t>
      </w:r>
      <w:r w:rsidR="00FA736A" w:rsidRPr="00FA736A">
        <w:t xml:space="preserve"> </w:t>
      </w:r>
      <m:oMath>
        <m:r>
          <w:rPr>
            <w:rFonts w:ascii="Cambria Math" w:hAnsi="Cambria Math"/>
          </w:rPr>
          <m:t>O</m:t>
        </m:r>
      </m:oMath>
      <w:r w:rsidR="00A1062A" w:rsidRPr="00A1062A">
        <w:t xml:space="preserve"> </w:t>
      </w:r>
      <w:r>
        <w:t>is first redistributed by the scattering kernel</w:t>
      </w:r>
      <w:r w:rsidR="00FA736A" w:rsidRPr="00FA736A">
        <w:t xml:space="preserve"> </w:t>
      </w:r>
      <m:oMath>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oMath>
      <w:r w:rsidRPr="009E09C3">
        <w:t xml:space="preserve"> </w:t>
      </w:r>
      <w:r>
        <w:t>and then blurred by the system response</w:t>
      </w:r>
      <w:r w:rsidR="00FA736A" w:rsidRPr="00FA736A">
        <w:t xml:space="preserve"> </w:t>
      </w:r>
      <m:oMath>
        <m:sSub>
          <m:sSubPr>
            <m:ctrlPr>
              <w:rPr>
                <w:rFonts w:ascii="Cambria Math" w:hAnsi="Cambria Math"/>
                <w:i/>
              </w:rPr>
            </m:ctrlPr>
          </m:sSubPr>
          <m:e>
            <m:r>
              <w:rPr>
                <w:rFonts w:ascii="Cambria Math" w:hAnsi="Cambria Math"/>
              </w:rPr>
              <m:t>h</m:t>
            </m:r>
          </m:e>
          <m:sub>
            <m:r>
              <w:rPr>
                <w:rFonts w:ascii="Cambria Math" w:hAnsi="Cambria Math" w:hint="eastAsia"/>
              </w:rPr>
              <m:t>sys</m:t>
            </m:r>
          </m:sub>
        </m:sSub>
      </m:oMath>
      <w:r>
        <w:t>,</w:t>
      </w:r>
      <w:r w:rsidRPr="009E09C3">
        <w:rPr>
          <w:rFonts w:ascii="Cambria Math" w:hAnsi="Cambria Math"/>
          <w:i/>
        </w:rPr>
        <w:t xml:space="preserve"> </w:t>
      </w:r>
      <m:oMath>
        <m:r>
          <w:rPr>
            <w:rFonts w:ascii="Cambria Math" w:hAnsi="Cambria Math"/>
          </w:rPr>
          <m:t>G</m:t>
        </m:r>
        <m:d>
          <m:dPr>
            <m:ctrlPr>
              <w:rPr>
                <w:rFonts w:ascii="Cambria Math" w:hAnsi="Cambria Math"/>
                <w:i/>
              </w:rPr>
            </m:ctrlPr>
          </m:dPr>
          <m:e>
            <m:r>
              <m:rPr>
                <m:sty m:val="bi"/>
              </m:rPr>
              <w:rPr>
                <w:rFonts w:ascii="Cambria Math" w:hAnsi="Cambria Math"/>
              </w:rPr>
              <m:t>r</m:t>
            </m:r>
          </m:e>
        </m:d>
        <m:r>
          <w:rPr>
            <w:rFonts w:ascii="Cambria Math" w:hAnsi="Cambria Math"/>
          </w:rPr>
          <m:t>=</m:t>
        </m:r>
        <m:d>
          <m:dPr>
            <m:begChr m:val="["/>
            <m:endChr m:val="]"/>
            <m:ctrlPr>
              <w:rPr>
                <w:rFonts w:ascii="Cambria Math" w:hAnsi="Cambria Math"/>
                <w:i/>
              </w:rPr>
            </m:ctrlPr>
          </m:dPr>
          <m:e>
            <m:r>
              <w:rPr>
                <w:rFonts w:ascii="Cambria Math" w:hAnsi="Cambria Math"/>
              </w:rPr>
              <m:t>O</m:t>
            </m:r>
            <m:d>
              <m:dPr>
                <m:ctrlPr>
                  <w:rPr>
                    <w:rFonts w:ascii="Cambria Math" w:hAnsi="Cambria Math"/>
                    <w:i/>
                  </w:rPr>
                </m:ctrlPr>
              </m:dPr>
              <m:e>
                <m:r>
                  <m:rPr>
                    <m:sty m:val="bi"/>
                  </m:rPr>
                  <w:rPr>
                    <w:rFonts w:ascii="Cambria Math" w:hAnsi="Cambria Math"/>
                  </w:rPr>
                  <m:t>r</m:t>
                </m:r>
              </m:e>
            </m:d>
            <m:r>
              <m:rPr>
                <m:sty m:val="p"/>
              </m:rPr>
              <w:rPr>
                <w:rFonts w:ascii="Cambria Math" w:hAnsi="Cambria Math"/>
              </w:rPr>
              <m:t>⊗</m:t>
            </m:r>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d>
              <m:dPr>
                <m:ctrlPr>
                  <w:rPr>
                    <w:rFonts w:ascii="Cambria Math" w:hAnsi="Cambria Math"/>
                    <w:i/>
                  </w:rPr>
                </m:ctrlPr>
              </m:dPr>
              <m:e>
                <m:r>
                  <m:rPr>
                    <m:sty m:val="bi"/>
                  </m:rPr>
                  <w:rPr>
                    <w:rFonts w:ascii="Cambria Math" w:hAnsi="Cambria Math"/>
                  </w:rPr>
                  <m:t>r</m:t>
                </m:r>
              </m:e>
            </m:d>
          </m:e>
        </m:d>
        <m:r>
          <m:rPr>
            <m:sty m:val="p"/>
          </m:rP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hint="eastAsia"/>
              </w:rPr>
              <m:t>sys</m:t>
            </m:r>
          </m:sub>
        </m:sSub>
        <m:d>
          <m:dPr>
            <m:ctrlPr>
              <w:rPr>
                <w:rFonts w:ascii="Cambria Math" w:hAnsi="Cambria Math"/>
                <w:i/>
              </w:rPr>
            </m:ctrlPr>
          </m:dPr>
          <m:e>
            <m:r>
              <m:rPr>
                <m:sty m:val="bi"/>
              </m:rPr>
              <w:rPr>
                <w:rFonts w:ascii="Cambria Math" w:hAnsi="Cambria Math"/>
              </w:rPr>
              <m:t>r</m:t>
            </m:r>
          </m:e>
        </m:d>
      </m:oMath>
      <w:r>
        <w:t>. Because both stages are treated as linear and shift-invariant operators within the valid field of view, the Fourier-domain form is</w:t>
      </w:r>
      <w:r w:rsidR="00FA736A" w:rsidRPr="00FA736A">
        <w:t>，</w:t>
      </w:r>
      <w:r w:rsidR="00FA736A" w:rsidRPr="00FA736A">
        <w:t xml:space="preserve"> </w:t>
      </w:r>
      <m:oMath>
        <m:acc>
          <m:accPr>
            <m:chr m:val="̃"/>
            <m:ctrlPr>
              <w:rPr>
                <w:rFonts w:ascii="Cambria Math" w:hAnsi="Cambria Math"/>
              </w:rPr>
            </m:ctrlPr>
          </m:accPr>
          <m:e>
            <m:r>
              <w:rPr>
                <w:rFonts w:ascii="Cambria Math" w:hAnsi="Cambria Math"/>
              </w:rPr>
              <m:t>G</m:t>
            </m:r>
          </m:e>
        </m:acc>
        <m:d>
          <m:dPr>
            <m:ctrlPr>
              <w:rPr>
                <w:rFonts w:ascii="Cambria Math" w:hAnsi="Cambria Math"/>
                <w:i/>
              </w:rPr>
            </m:ctrlPr>
          </m:dPr>
          <m:e>
            <m:r>
              <w:rPr>
                <w:rFonts w:ascii="Cambria Math" w:hAnsi="Cambria Math"/>
              </w:rPr>
              <m:t>f</m:t>
            </m:r>
          </m:e>
        </m:d>
        <m:r>
          <w:rPr>
            <w:rFonts w:ascii="Cambria Math" w:hAnsi="Cambria Math"/>
          </w:rPr>
          <m:t>=</m:t>
        </m:r>
        <m:acc>
          <m:accPr>
            <m:chr m:val="̃"/>
            <m:ctrlPr>
              <w:rPr>
                <w:rFonts w:ascii="Cambria Math" w:hAnsi="Cambria Math"/>
              </w:rPr>
            </m:ctrlPr>
          </m:accPr>
          <m:e>
            <m:r>
              <w:rPr>
                <w:rFonts w:ascii="Cambria Math" w:hAnsi="Cambria Math"/>
              </w:rPr>
              <m:t>O</m:t>
            </m:r>
          </m:e>
        </m:acc>
        <m:d>
          <m:dPr>
            <m:ctrlPr>
              <w:rPr>
                <w:rFonts w:ascii="Cambria Math" w:hAnsi="Cambria Math"/>
                <w:i/>
              </w:rPr>
            </m:ctrlPr>
          </m:dPr>
          <m:e>
            <m:r>
              <w:rPr>
                <w:rFonts w:ascii="Cambria Math" w:hAnsi="Cambria Math"/>
              </w:rPr>
              <m:t>f</m:t>
            </m:r>
          </m:e>
        </m:d>
        <m:r>
          <m:rPr>
            <m:sty m:val="p"/>
          </m:rPr>
          <w:rPr>
            <w:rFonts w:ascii="Cambria Math" w:hAnsi="Cambria Math"/>
          </w:rPr>
          <m:t>⋅</m:t>
        </m:r>
        <m:acc>
          <m:accPr>
            <m:chr m:val="̃"/>
            <m:ctrlPr>
              <w:rPr>
                <w:rFonts w:ascii="Cambria Math" w:hAnsi="Cambria Math"/>
              </w:rPr>
            </m:ctrlPr>
          </m:accPr>
          <m:e>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e>
        </m:acc>
        <m:d>
          <m:dPr>
            <m:ctrlPr>
              <w:rPr>
                <w:rFonts w:ascii="Cambria Math" w:hAnsi="Cambria Math"/>
                <w:i/>
              </w:rPr>
            </m:ctrlPr>
          </m:dPr>
          <m:e>
            <m:r>
              <w:rPr>
                <w:rFonts w:ascii="Cambria Math" w:hAnsi="Cambria Math"/>
              </w:rPr>
              <m:t>f</m:t>
            </m:r>
          </m:e>
        </m:d>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h</m:t>
                </m:r>
              </m:e>
              <m:sub>
                <m:r>
                  <w:rPr>
                    <w:rFonts w:ascii="Cambria Math" w:hAnsi="Cambria Math" w:hint="eastAsia"/>
                  </w:rPr>
                  <m:t>sys</m:t>
                </m:r>
              </m:sub>
            </m:sSub>
          </m:e>
        </m:acc>
        <m:d>
          <m:dPr>
            <m:ctrlPr>
              <w:rPr>
                <w:rFonts w:ascii="Cambria Math" w:hAnsi="Cambria Math"/>
                <w:i/>
              </w:rPr>
            </m:ctrlPr>
          </m:dPr>
          <m:e>
            <m:r>
              <w:rPr>
                <w:rFonts w:ascii="Cambria Math" w:hAnsi="Cambria Math"/>
              </w:rPr>
              <m:t>f</m:t>
            </m:r>
          </m:e>
        </m:d>
      </m:oMath>
      <w:r w:rsidR="00A1062A">
        <w:rPr>
          <w:rFonts w:hint="eastAsia"/>
        </w:rPr>
        <w:t>.</w:t>
      </w:r>
      <w:r w:rsidR="00A1062A" w:rsidRPr="00A1062A">
        <w:t xml:space="preserve"> </w:t>
      </w:r>
      <w:r>
        <w:t>Accordingly, associativity of scalar multiplication gives</w:t>
      </w:r>
      <w:r w:rsidR="00FA736A" w:rsidRPr="00FA736A">
        <w:t xml:space="preserve"> </w:t>
      </w:r>
      <m:oMath>
        <m:acc>
          <m:accPr>
            <m:chr m:val="̃"/>
            <m:ctrlPr>
              <w:rPr>
                <w:rFonts w:ascii="Cambria Math" w:hAnsi="Cambria Math"/>
              </w:rPr>
            </m:ctrlPr>
          </m:accPr>
          <m:e>
            <m:r>
              <w:rPr>
                <w:rFonts w:ascii="Cambria Math" w:hAnsi="Cambria Math"/>
              </w:rPr>
              <m:t>G</m:t>
            </m:r>
          </m:e>
        </m:acc>
        <m:d>
          <m:dPr>
            <m:ctrlPr>
              <w:rPr>
                <w:rFonts w:ascii="Cambria Math" w:hAnsi="Cambria Math"/>
                <w:i/>
              </w:rPr>
            </m:ctrlPr>
          </m:dPr>
          <m:e>
            <m:r>
              <w:rPr>
                <w:rFonts w:ascii="Cambria Math" w:hAnsi="Cambria Math"/>
              </w:rPr>
              <m:t>f</m:t>
            </m:r>
          </m:e>
        </m:d>
        <m:r>
          <w:rPr>
            <w:rFonts w:ascii="Cambria Math" w:hAnsi="Cambria Math"/>
          </w:rPr>
          <m:t>=</m:t>
        </m:r>
        <m:d>
          <m:dPr>
            <m:begChr m:val="["/>
            <m:endChr m:val="]"/>
            <m:ctrlPr>
              <w:rPr>
                <w:rFonts w:ascii="Cambria Math" w:hAnsi="Cambria Math"/>
                <w:i/>
              </w:rPr>
            </m:ctrlPr>
          </m:dPr>
          <m:e>
            <m:acc>
              <m:accPr>
                <m:chr m:val="̃"/>
                <m:ctrlPr>
                  <w:rPr>
                    <w:rFonts w:ascii="Cambria Math" w:hAnsi="Cambria Math"/>
                  </w:rPr>
                </m:ctrlPr>
              </m:accPr>
              <m:e>
                <m:r>
                  <w:rPr>
                    <w:rFonts w:ascii="Cambria Math" w:hAnsi="Cambria Math"/>
                  </w:rPr>
                  <m:t>O</m:t>
                </m:r>
              </m:e>
            </m:acc>
            <m:d>
              <m:dPr>
                <m:ctrlPr>
                  <w:rPr>
                    <w:rFonts w:ascii="Cambria Math" w:hAnsi="Cambria Math"/>
                    <w:i/>
                  </w:rPr>
                </m:ctrlPr>
              </m:dPr>
              <m:e>
                <m:r>
                  <w:rPr>
                    <w:rFonts w:ascii="Cambria Math" w:hAnsi="Cambria Math"/>
                  </w:rPr>
                  <m:t>f</m:t>
                </m:r>
              </m:e>
            </m:d>
            <m:r>
              <m:rPr>
                <m:sty m:val="p"/>
              </m:rPr>
              <w:rPr>
                <w:rFonts w:ascii="Cambria Math" w:hAnsi="Cambria Math"/>
              </w:rPr>
              <m:t>⋅</m:t>
            </m:r>
            <m:acc>
              <m:accPr>
                <m:chr m:val="̃"/>
                <m:ctrlPr>
                  <w:rPr>
                    <w:rFonts w:ascii="Cambria Math" w:hAnsi="Cambria Math"/>
                  </w:rPr>
                </m:ctrlPr>
              </m:accPr>
              <m:e>
                <m:sSub>
                  <m:sSubPr>
                    <m:ctrlPr>
                      <w:rPr>
                        <w:rFonts w:ascii="Cambria Math" w:hAnsi="Cambria Math"/>
                        <w:i/>
                      </w:rPr>
                    </m:ctrlPr>
                  </m:sSubPr>
                  <m:e>
                    <m:r>
                      <w:rPr>
                        <w:rFonts w:ascii="Cambria Math" w:hAnsi="Cambria Math"/>
                      </w:rPr>
                      <m:t>h</m:t>
                    </m:r>
                  </m:e>
                  <m:sub>
                    <m:r>
                      <w:rPr>
                        <w:rFonts w:ascii="Cambria Math" w:hAnsi="Cambria Math" w:hint="eastAsia"/>
                      </w:rPr>
                      <m:t>sys</m:t>
                    </m:r>
                  </m:sub>
                </m:sSub>
              </m:e>
            </m:acc>
            <m:d>
              <m:dPr>
                <m:ctrlPr>
                  <w:rPr>
                    <w:rFonts w:ascii="Cambria Math" w:hAnsi="Cambria Math"/>
                    <w:i/>
                  </w:rPr>
                </m:ctrlPr>
              </m:dPr>
              <m:e>
                <m:r>
                  <w:rPr>
                    <w:rFonts w:ascii="Cambria Math" w:hAnsi="Cambria Math"/>
                  </w:rPr>
                  <m:t>f</m:t>
                </m:r>
              </m:e>
            </m:d>
          </m:e>
        </m:d>
        <m:r>
          <m:rPr>
            <m:sty m:val="p"/>
          </m:rPr>
          <w:rPr>
            <w:rFonts w:ascii="Cambria Math" w:hAnsi="Cambria Math"/>
          </w:rPr>
          <m:t>⋅</m:t>
        </m:r>
        <m:acc>
          <m:accPr>
            <m:chr m:val="̃"/>
            <m:ctrlPr>
              <w:rPr>
                <w:rFonts w:ascii="Cambria Math" w:hAnsi="Cambria Math"/>
              </w:rPr>
            </m:ctrlPr>
          </m:accPr>
          <m:e>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e>
        </m:acc>
        <m:d>
          <m:dPr>
            <m:ctrlPr>
              <w:rPr>
                <w:rFonts w:ascii="Cambria Math" w:hAnsi="Cambria Math"/>
                <w:i/>
              </w:rPr>
            </m:ctrlPr>
          </m:dPr>
          <m:e>
            <m:r>
              <w:rPr>
                <w:rFonts w:ascii="Cambria Math" w:hAnsi="Cambria Math"/>
              </w:rPr>
              <m:t>f</m:t>
            </m:r>
          </m:e>
        </m:d>
      </m:oMath>
      <w:r w:rsidR="00A1062A">
        <w:rPr>
          <w:rFonts w:hint="eastAsia"/>
        </w:rPr>
        <w:t>,</w:t>
      </w:r>
      <w:r w:rsidR="00A1062A">
        <w:t xml:space="preserve"> which corresponds in real space to </w:t>
      </w:r>
      <m:oMath>
        <m:r>
          <w:rPr>
            <w:rFonts w:ascii="Cambria Math" w:hAnsi="Cambria Math"/>
          </w:rPr>
          <m:t>G=</m:t>
        </m:r>
        <m:d>
          <m:dPr>
            <m:ctrlPr>
              <w:rPr>
                <w:rFonts w:ascii="Cambria Math" w:hAnsi="Cambria Math"/>
                <w:i/>
              </w:rPr>
            </m:ctrlPr>
          </m:dPr>
          <m:e>
            <m:r>
              <w:rPr>
                <w:rFonts w:ascii="Cambria Math" w:hAnsi="Cambria Math"/>
              </w:rPr>
              <m:t>O</m:t>
            </m:r>
            <m:r>
              <m:rPr>
                <m:sty m:val="p"/>
              </m:rP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hint="eastAsia"/>
                  </w:rPr>
                  <m:t>sys</m:t>
                </m:r>
              </m:sub>
            </m:sSub>
          </m:e>
        </m:d>
        <m:r>
          <m:rPr>
            <m:sty m:val="p"/>
          </m:rPr>
          <w:rPr>
            <w:rFonts w:ascii="Cambria Math" w:hAnsi="Cambria Math"/>
          </w:rPr>
          <m:t>⊗</m:t>
        </m:r>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r>
          <w:rPr>
            <w:rFonts w:ascii="Cambria Math" w:hAnsi="Cambria Math" w:cs="宋体" w:hint="eastAsia"/>
            <w:kern w:val="0"/>
            <w:szCs w:val="24"/>
          </w:rPr>
          <m:t>=</m:t>
        </m:r>
        <m:r>
          <w:rPr>
            <w:rFonts w:ascii="Cambria Math" w:hAnsi="Cambria Math"/>
          </w:rPr>
          <m:t>O</m:t>
        </m:r>
        <m:r>
          <m:rPr>
            <m:sty m:val="p"/>
          </m:rP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h</m:t>
                </m:r>
              </m:e>
              <m:sub>
                <m:r>
                  <w:rPr>
                    <w:rFonts w:ascii="Cambria Math" w:hAnsi="Cambria Math" w:hint="eastAsia"/>
                  </w:rPr>
                  <m:t>sys</m:t>
                </m:r>
              </m:sub>
            </m:sSub>
            <m:r>
              <m:rPr>
                <m:sty m:val="p"/>
              </m:rPr>
              <w:rPr>
                <w:rFonts w:ascii="Cambria Math" w:hAnsi="Cambria Math"/>
              </w:rPr>
              <m:t>⊗</m:t>
            </m:r>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e>
        </m:d>
      </m:oMath>
      <w:r w:rsidR="00A1062A">
        <w:rPr>
          <w:rFonts w:hint="eastAsia"/>
        </w:rPr>
        <w:t>.</w:t>
      </w:r>
      <w:r w:rsidR="00A1062A">
        <w:t xml:space="preserve"> </w:t>
      </w:r>
      <w:r>
        <w:t>This regrouping does not alter the physical order of widefield image formation, which remains scattering-mediated redistribution before system blur. Rather, it shows that, under the shift-invariant approximation, the two degradation stages can be represented as a single composite operator for analysis and inversion.</w:t>
      </w:r>
    </w:p>
    <w:p w14:paraId="1CBAA3E1" w14:textId="2CF5E072" w:rsidR="009E09C3" w:rsidRDefault="009E09C3" w:rsidP="00C663F6">
      <w:pPr>
        <w:ind w:firstLine="480"/>
      </w:pPr>
      <w:r>
        <w:t xml:space="preserve">The physical validity of this representation rests on two conditions. First, the medium must satisfy the slowly varying isotropic approximation discussed in Supplementary Notes </w:t>
      </w:r>
      <w:r>
        <w:rPr>
          <w:rFonts w:hint="eastAsia"/>
        </w:rPr>
        <w:t>2</w:t>
      </w:r>
      <w:r>
        <w:t xml:space="preserve">, such that </w:t>
      </w:r>
      <m:oMath>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oMath>
      <w:r>
        <w:rPr>
          <w:rFonts w:hint="eastAsia"/>
          <w:iCs/>
          <w:kern w:val="0"/>
          <w:szCs w:val="24"/>
        </w:rPr>
        <w:t xml:space="preserve"> </w:t>
      </w:r>
      <w:r>
        <w:t xml:space="preserve">is approximately translation invariant over the imaging region and is therefore well defined as a convolution operator. Second, the microscope must remain approximately </w:t>
      </w:r>
      <w:proofErr w:type="spellStart"/>
      <w:r>
        <w:t>isoplanatic</w:t>
      </w:r>
      <w:proofErr w:type="spellEnd"/>
      <w:r>
        <w:t xml:space="preserve"> over the same region, such that the shape of </w:t>
      </w:r>
      <m:oMath>
        <m:sSub>
          <m:sSubPr>
            <m:ctrlPr>
              <w:rPr>
                <w:rFonts w:ascii="Cambria Math" w:hAnsi="Cambria Math"/>
                <w:i/>
              </w:rPr>
            </m:ctrlPr>
          </m:sSubPr>
          <m:e>
            <m:r>
              <w:rPr>
                <w:rFonts w:ascii="Cambria Math" w:hAnsi="Cambria Math"/>
              </w:rPr>
              <m:t>h</m:t>
            </m:r>
          </m:e>
          <m:sub>
            <m:r>
              <w:rPr>
                <w:rFonts w:ascii="Cambria Math" w:hAnsi="Cambria Math" w:hint="eastAsia"/>
              </w:rPr>
              <m:t>sys</m:t>
            </m:r>
          </m:sub>
        </m:sSub>
      </m:oMath>
      <w:r>
        <w:rPr>
          <w:rFonts w:hint="eastAsia"/>
        </w:rPr>
        <w:t xml:space="preserve"> </w:t>
      </w:r>
      <w:r>
        <w:t xml:space="preserve">does not vary appreciably across the field of view. When either condition fails, for example in strongly heterogeneous samples, extremely thick specimens, or regions with pronounced spatially varying aberration, the cascaded convolution model becomes only an </w:t>
      </w:r>
      <w:proofErr w:type="gramStart"/>
      <w:r>
        <w:t>approximation</w:t>
      </w:r>
      <w:proofErr w:type="gramEnd"/>
      <w:r>
        <w:t xml:space="preserve"> and a single spatially invariant kernel can no longer fully describe the degradation.</w:t>
      </w:r>
    </w:p>
    <w:p w14:paraId="79164032" w14:textId="1A8E066F" w:rsidR="003A4765" w:rsidRDefault="00042057" w:rsidP="00042057">
      <w:pPr>
        <w:ind w:firstLine="480"/>
      </w:pPr>
      <w:r>
        <w:t>Under these conditions, associativity provides the mathematical basis for representing scattering-mediated redistribution and system blur within a unified convolutional framework.</w:t>
      </w:r>
      <w:r w:rsidR="00FA736A">
        <w:br w:type="page"/>
      </w:r>
    </w:p>
    <w:p w14:paraId="2342FBD2" w14:textId="2BE6E787" w:rsidR="00101954" w:rsidRDefault="005F40CE" w:rsidP="00AB0561">
      <w:pPr>
        <w:pStyle w:val="2"/>
        <w:spacing w:before="489"/>
      </w:pPr>
      <w:r w:rsidRPr="00C663F6">
        <w:lastRenderedPageBreak/>
        <w:t xml:space="preserve">Supplementary </w:t>
      </w:r>
      <w:r w:rsidR="00242FA9" w:rsidRPr="00242FA9">
        <w:t xml:space="preserve">Note </w:t>
      </w:r>
      <w:r w:rsidR="0020613B">
        <w:t>5</w:t>
      </w:r>
      <w:r w:rsidR="003A4765">
        <w:t xml:space="preserve">: </w:t>
      </w:r>
      <w:r w:rsidR="00FB080A">
        <w:t>Pinhole filtering of the scattering kernel and the confocal constraint</w:t>
      </w:r>
      <w:r w:rsidR="004479F0">
        <w:t>.</w:t>
      </w:r>
    </w:p>
    <w:p w14:paraId="22743F01" w14:textId="30DF9920" w:rsidR="00242FA9" w:rsidRPr="00242FA9" w:rsidRDefault="00513DAC" w:rsidP="00C663F6">
      <w:pPr>
        <w:ind w:firstLine="480"/>
      </w:pPr>
      <w:r>
        <w:t>In confocal imaging theory, the overall system point spread function is commonly described as the product of the illumination PSF</w:t>
      </w:r>
      <w:r w:rsidR="00242FA9" w:rsidRPr="00242FA9">
        <w:t xml:space="preserve"> </w:t>
      </w:r>
      <m:oMath>
        <m:sSub>
          <m:sSubPr>
            <m:ctrlPr>
              <w:rPr>
                <w:rFonts w:ascii="Cambria Math" w:hAnsi="Cambria Math"/>
                <w:i/>
              </w:rPr>
            </m:ctrlPr>
          </m:sSubPr>
          <m:e>
            <m:r>
              <w:rPr>
                <w:rFonts w:ascii="Cambria Math" w:hAnsi="Cambria Math"/>
              </w:rPr>
              <m:t>h</m:t>
            </m:r>
          </m:e>
          <m:sub>
            <m:r>
              <w:rPr>
                <w:rFonts w:ascii="Cambria Math" w:hAnsi="Cambria Math"/>
              </w:rPr>
              <m:t>ill</m:t>
            </m:r>
          </m:sub>
        </m:sSub>
      </m:oMath>
      <w:r w:rsidR="00242FA9" w:rsidRPr="00242FA9">
        <w:t xml:space="preserve"> </w:t>
      </w:r>
      <w:r>
        <w:t>and the detection PSF</w:t>
      </w:r>
      <w:r w:rsidR="00242FA9" w:rsidRPr="00242FA9">
        <w:t xml:space="preserve"> </w:t>
      </w:r>
      <m:oMath>
        <m:sSub>
          <m:sSubPr>
            <m:ctrlPr>
              <w:rPr>
                <w:rFonts w:ascii="Cambria Math" w:hAnsi="Cambria Math"/>
                <w:i/>
              </w:rPr>
            </m:ctrlPr>
          </m:sSubPr>
          <m:e>
            <m:r>
              <w:rPr>
                <w:rFonts w:ascii="Cambria Math" w:hAnsi="Cambria Math"/>
              </w:rPr>
              <m:t>h</m:t>
            </m:r>
          </m:e>
          <m:sub>
            <m:r>
              <w:rPr>
                <w:rFonts w:ascii="Cambria Math" w:hAnsi="Cambria Math"/>
              </w:rPr>
              <m:t>det</m:t>
            </m:r>
          </m:sub>
        </m:sSub>
      </m:oMath>
      <w:r w:rsidR="0022672D">
        <w:rPr>
          <w:rFonts w:hint="eastAsia"/>
        </w:rPr>
        <w:t xml:space="preserve"> </w:t>
      </w:r>
      <w:r w:rsidR="00C24A14">
        <w:fldChar w:fldCharType="begin"/>
      </w:r>
      <w:r w:rsidR="00C24A14">
        <w:instrText xml:space="preserve"> REF _Ref218474544 \r \h </w:instrText>
      </w:r>
      <w:r w:rsidR="00C24A14">
        <w:fldChar w:fldCharType="separate"/>
      </w:r>
      <w:r w:rsidR="00980CA4">
        <w:t>[23]</w:t>
      </w:r>
      <w:r w:rsidR="00C24A14">
        <w:fldChar w:fldCharType="end"/>
      </w:r>
      <w:r w:rsidR="0022672D" w:rsidRPr="0022672D">
        <w:t xml:space="preserve"> </w:t>
      </w:r>
      <w:r w:rsidR="0022672D">
        <w:t xml:space="preserve">. To fully elucidate its robustness in randomly scattering media, however, this process must be physically decomposed into two pinhole constrained stages: spatial shaping of the excitation source and coherent detection of the returning signal. The essence of this decomposition lies in recognizing that the detection pinhole is, in effect, the conjugate image of the illumination pinhole at the sample plane, and that together they cooperatively suppress scattering paths to their physical limit </w:t>
      </w:r>
      <w:r w:rsidR="00C24A14">
        <w:fldChar w:fldCharType="begin"/>
      </w:r>
      <w:r w:rsidR="00C24A14">
        <w:instrText xml:space="preserve"> REF _Ref218474564 \r \h </w:instrText>
      </w:r>
      <w:r w:rsidR="00C24A14">
        <w:fldChar w:fldCharType="separate"/>
      </w:r>
      <w:r w:rsidR="00980CA4">
        <w:t>[24]</w:t>
      </w:r>
      <w:r w:rsidR="00C24A14">
        <w:fldChar w:fldCharType="end"/>
      </w:r>
      <w:r w:rsidR="00025F92">
        <w:rPr>
          <w:rFonts w:hint="eastAsia"/>
        </w:rPr>
        <w:t>.</w:t>
      </w:r>
    </w:p>
    <w:p w14:paraId="08B65323" w14:textId="26BDF91B" w:rsidR="00242FA9" w:rsidRPr="00242FA9" w:rsidRDefault="0022672D" w:rsidP="00C663F6">
      <w:pPr>
        <w:ind w:firstLine="480"/>
      </w:pPr>
      <w:r>
        <w:t xml:space="preserve">In widefield mode, fluorophores throughout the entire field of view are excited simultaneously by incoherent illumination, so the </w:t>
      </w:r>
      <w:r w:rsidR="00E35BE4">
        <w:t>scattering kernel</w:t>
      </w:r>
      <w:r w:rsidR="00242FA9" w:rsidRPr="00242FA9">
        <w:t xml:space="preserve"> </w:t>
      </w:r>
      <m:oMath>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oMath>
      <w:r w:rsidR="00242FA9" w:rsidRPr="00242FA9">
        <w:t xml:space="preserve"> </w:t>
      </w:r>
      <w:r>
        <w:t xml:space="preserve">reflects unrestricted multiple scattering within the tissue. In contrast, the confocal architecture first constrains the excitation light to a diffraction limited focal volume via the illumination pinhole. This physical constraint localizes the effective emission region at its origin </w:t>
      </w:r>
      <w:r w:rsidR="00C24A14">
        <w:fldChar w:fldCharType="begin"/>
      </w:r>
      <w:r w:rsidR="00C24A14">
        <w:instrText xml:space="preserve"> REF _Ref218474544 \r \h </w:instrText>
      </w:r>
      <w:r w:rsidR="00C24A14">
        <w:fldChar w:fldCharType="separate"/>
      </w:r>
      <w:r w:rsidR="00980CA4">
        <w:t>[23]</w:t>
      </w:r>
      <w:r w:rsidR="00C24A14">
        <w:fldChar w:fldCharType="end"/>
      </w:r>
      <w:r>
        <w:rPr>
          <w:rFonts w:hint="eastAsia"/>
        </w:rPr>
        <w:t>.</w:t>
      </w:r>
    </w:p>
    <w:p w14:paraId="55A01D9C" w14:textId="6EE79094" w:rsidR="00242FA9" w:rsidRPr="0022672D" w:rsidRDefault="0022672D" w:rsidP="00C663F6">
      <w:pPr>
        <w:ind w:firstLine="480"/>
      </w:pPr>
      <w:r>
        <w:t xml:space="preserve">In the sense of statistical optics, only the illuminated point can act as a radiation source. Accordingly, the effective </w:t>
      </w:r>
      <w:r w:rsidR="00E35BE4">
        <w:t>scattering kernel</w:t>
      </w:r>
      <w:r>
        <w:t xml:space="preserve"> in a confocal system,</w:t>
      </w:r>
      <w:r w:rsidR="00242FA9" w:rsidRPr="00242FA9">
        <w:t xml:space="preserve"> </w:t>
      </w:r>
      <m:oMath>
        <m:sSubSup>
          <m:sSubSupPr>
            <m:ctrlPr>
              <w:rPr>
                <w:rFonts w:ascii="Cambria Math" w:hAnsi="Cambria Math"/>
                <w:i/>
              </w:rPr>
            </m:ctrlPr>
          </m:sSubSupPr>
          <m:e>
            <m:r>
              <m:rPr>
                <m:scr m:val="script"/>
              </m:rPr>
              <w:rPr>
                <w:rFonts w:ascii="Cambria Math" w:hAnsi="Cambria Math"/>
              </w:rPr>
              <m:t>K</m:t>
            </m:r>
          </m:e>
          <m:sub>
            <m:r>
              <w:rPr>
                <w:rFonts w:ascii="Cambria Math" w:hAnsi="Cambria Math" w:hint="eastAsia"/>
              </w:rPr>
              <m:t>s</m:t>
            </m:r>
            <m:r>
              <w:rPr>
                <w:rFonts w:ascii="Cambria Math" w:hAnsi="Cambria Math"/>
              </w:rPr>
              <m:t>cat</m:t>
            </m:r>
          </m:sub>
          <m:sup>
            <m:r>
              <m:rPr>
                <m:scr m:val="script"/>
              </m:rPr>
              <w:rPr>
                <w:rFonts w:ascii="Cambria Math" w:hAnsi="Cambria Math"/>
              </w:rPr>
              <m:t>CF</m:t>
            </m:r>
          </m:sup>
        </m:sSubSup>
      </m:oMath>
      <w:r>
        <w:rPr>
          <w:rFonts w:hint="eastAsia"/>
        </w:rPr>
        <w:t>,</w:t>
      </w:r>
      <w:r w:rsidRPr="0022672D">
        <w:t xml:space="preserve"> </w:t>
      </w:r>
      <w:r>
        <w:t xml:space="preserve">is given by the product of the intrinsic tissue </w:t>
      </w:r>
      <w:r w:rsidR="00E35BE4">
        <w:t>scattering kernel</w:t>
      </w:r>
      <w:r>
        <w:t xml:space="preserve"> and the illumination intensity distribution</w:t>
      </w:r>
      <w:r w:rsidR="00242FA9" w:rsidRPr="00242FA9">
        <w:t xml:space="preserve"> </w:t>
      </w:r>
      <m:oMath>
        <m:sSub>
          <m:sSubPr>
            <m:ctrlPr>
              <w:rPr>
                <w:rFonts w:ascii="Cambria Math" w:hAnsi="Cambria Math"/>
                <w:i/>
              </w:rPr>
            </m:ctrlPr>
          </m:sSubPr>
          <m:e>
            <m:r>
              <w:rPr>
                <w:rFonts w:ascii="Cambria Math" w:hAnsi="Cambria Math"/>
              </w:rPr>
              <m:t>I</m:t>
            </m:r>
          </m:e>
          <m:sub>
            <m:r>
              <w:rPr>
                <w:rFonts w:ascii="Cambria Math" w:hAnsi="Cambria Math"/>
              </w:rPr>
              <m:t>ill</m:t>
            </m:r>
          </m:sub>
        </m:sSub>
      </m:oMath>
      <w:r>
        <w:rPr>
          <w:rFonts w:hint="eastAsia"/>
        </w:rPr>
        <w:t>,</w:t>
      </w:r>
    </w:p>
    <w:p w14:paraId="28DEB629" w14:textId="4176F617" w:rsidR="0022672D" w:rsidRPr="0022672D" w:rsidRDefault="00E56B1D" w:rsidP="0022672D">
      <w:pPr>
        <w:ind w:firstLine="480"/>
      </w:pPr>
      <m:oMathPara>
        <m:oMath>
          <m:eqArr>
            <m:eqArrPr>
              <m:maxDist m:val="1"/>
              <m:ctrlPr>
                <w:rPr>
                  <w:rFonts w:ascii="Cambria Math" w:hAnsi="Cambria Math"/>
                  <w:i/>
                </w:rPr>
              </m:ctrlPr>
            </m:eqArrPr>
            <m:e>
              <m:sSubSup>
                <m:sSubSupPr>
                  <m:ctrlPr>
                    <w:rPr>
                      <w:rFonts w:ascii="Cambria Math" w:hAnsi="Cambria Math"/>
                      <w:i/>
                    </w:rPr>
                  </m:ctrlPr>
                </m:sSubSupPr>
                <m:e>
                  <m:r>
                    <m:rPr>
                      <m:scr m:val="script"/>
                    </m:rPr>
                    <w:rPr>
                      <w:rFonts w:ascii="Cambria Math" w:hAnsi="Cambria Math"/>
                    </w:rPr>
                    <m:t>K</m:t>
                  </m:r>
                </m:e>
                <m:sub>
                  <m:r>
                    <w:rPr>
                      <w:rFonts w:ascii="Cambria Math" w:hAnsi="Cambria Math" w:hint="eastAsia"/>
                    </w:rPr>
                    <m:t>s</m:t>
                  </m:r>
                  <m:r>
                    <w:rPr>
                      <w:rFonts w:ascii="Cambria Math" w:hAnsi="Cambria Math"/>
                    </w:rPr>
                    <m:t>cat</m:t>
                  </m:r>
                </m:sub>
                <m:sup>
                  <m:r>
                    <m:rPr>
                      <m:scr m:val="script"/>
                    </m:rPr>
                    <w:rPr>
                      <w:rFonts w:ascii="Cambria Math" w:hAnsi="Cambria Math"/>
                    </w:rPr>
                    <m:t>CF</m:t>
                  </m:r>
                </m:sup>
              </m:sSubSup>
              <m:d>
                <m:dPr>
                  <m:ctrlPr>
                    <w:rPr>
                      <w:rFonts w:ascii="Cambria Math" w:hAnsi="Cambria Math"/>
                    </w:rPr>
                  </m:ctrlPr>
                </m:dPr>
                <m:e>
                  <m:r>
                    <m:rPr>
                      <m:sty m:val="bi"/>
                    </m:rPr>
                    <w:rPr>
                      <w:rFonts w:ascii="Cambria Math" w:hAnsi="Cambria Math"/>
                    </w:rPr>
                    <m:t>r</m:t>
                  </m:r>
                  <m:r>
                    <m:rPr>
                      <m:sty m:val="p"/>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p"/>
                        </m:rPr>
                        <w:rPr>
                          <w:rFonts w:ascii="Cambria Math" w:hAnsi="Cambria Math"/>
                        </w:rPr>
                        <m:t>0</m:t>
                      </m:r>
                    </m:sub>
                  </m:sSub>
                </m:e>
              </m:d>
              <m:r>
                <m:rPr>
                  <m:sty m:val="p"/>
                </m:rPr>
                <w:rPr>
                  <w:rFonts w:ascii="Cambria Math" w:hAnsi="Cambria Math"/>
                </w:rPr>
                <m:t>=</m:t>
              </m:r>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d>
                <m:dPr>
                  <m:ctrlPr>
                    <w:rPr>
                      <w:rFonts w:ascii="Cambria Math" w:hAnsi="Cambria Math"/>
                    </w:rPr>
                  </m:ctrlPr>
                </m:dPr>
                <m:e>
                  <m:r>
                    <m:rPr>
                      <m:sty m:val="bi"/>
                    </m:rPr>
                    <w:rPr>
                      <w:rFonts w:ascii="Cambria Math" w:hAnsi="Cambria Math"/>
                    </w:rPr>
                    <m:t>r</m:t>
                  </m:r>
                  <m:r>
                    <m:rPr>
                      <m:sty m:val="p"/>
                    </m:rPr>
                    <w:rPr>
                      <w:rFonts w:ascii="Cambria Math" w:hAnsi="Cambria Math"/>
                    </w:rPr>
                    <m:t>-</m:t>
                  </m:r>
                  <m:sSub>
                    <m:sSubPr>
                      <m:ctrlPr>
                        <w:rPr>
                          <w:rFonts w:ascii="Cambria Math" w:hAnsi="Cambria Math"/>
                        </w:rPr>
                      </m:ctrlPr>
                    </m:sSubPr>
                    <m:e>
                      <m:r>
                        <m:rPr>
                          <m:sty m:val="bi"/>
                        </m:rPr>
                        <w:rPr>
                          <w:rFonts w:ascii="Cambria Math" w:hAnsi="Cambria Math"/>
                        </w:rPr>
                        <m:t>r</m:t>
                      </m:r>
                    </m:e>
                    <m:sub>
                      <m:r>
                        <m:rPr>
                          <m:sty m:val="p"/>
                        </m:rPr>
                        <w:rPr>
                          <w:rFonts w:ascii="Cambria Math" w:hAnsi="Cambria Math"/>
                        </w:rPr>
                        <m:t>0</m:t>
                      </m:r>
                    </m:sub>
                  </m:sSub>
                </m:e>
              </m:d>
              <m:r>
                <m:rPr>
                  <m:sty m:val="p"/>
                </m:rP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ill</m:t>
                  </m:r>
                </m:sub>
              </m:sSub>
              <m:d>
                <m:dPr>
                  <m:ctrlPr>
                    <w:rPr>
                      <w:rFonts w:ascii="Cambria Math" w:hAnsi="Cambria Math"/>
                    </w:rPr>
                  </m:ctrlPr>
                </m:dPr>
                <m:e>
                  <m:r>
                    <m:rPr>
                      <m:sty m:val="bi"/>
                    </m:rPr>
                    <w:rPr>
                      <w:rFonts w:ascii="Cambria Math" w:hAnsi="Cambria Math"/>
                    </w:rPr>
                    <m:t>r</m:t>
                  </m:r>
                </m:e>
              </m:d>
              <m:r>
                <w:rPr>
                  <w:rFonts w:ascii="Cambria Math" w:hAnsi="Cambria Math"/>
                </w:rPr>
                <m:t>#</m:t>
              </m:r>
              <m:d>
                <m:dPr>
                  <m:ctrlPr>
                    <w:rPr>
                      <w:rFonts w:ascii="Cambria Math" w:hAnsi="Cambria Math"/>
                      <w:i/>
                    </w:rPr>
                  </m:ctrlPr>
                </m:dPr>
                <m:e>
                  <m:r>
                    <w:rPr>
                      <w:rFonts w:ascii="Cambria Math" w:hAnsi="Cambria Math"/>
                    </w:rPr>
                    <m:t>19</m:t>
                  </m:r>
                </m:e>
              </m:d>
            </m:e>
          </m:eqArr>
        </m:oMath>
      </m:oMathPara>
    </w:p>
    <w:p w14:paraId="6DEAE8E5" w14:textId="24DF11D9" w:rsidR="00242FA9" w:rsidRPr="00242FA9" w:rsidRDefault="0022672D" w:rsidP="00C663F6">
      <w:pPr>
        <w:ind w:firstLine="480"/>
      </w:pPr>
      <w:r>
        <w:t xml:space="preserve">Because the illumination pinhole restricts emission to a single focal point, even in strongly scattering media, multiply scattered paths lack sufficient source support to extend spatially. As the illumination beam approaches an ideal point source, the effective </w:t>
      </w:r>
      <w:r w:rsidR="00E35BE4">
        <w:t>scattering kernel</w:t>
      </w:r>
      <w:r>
        <w:t xml:space="preserve"> is shaped toward its ballistic limit,</w:t>
      </w:r>
      <w:r w:rsidR="00242FA9" w:rsidRPr="00242FA9">
        <w:t xml:space="preserve"> </w:t>
      </w:r>
      <m:oMath>
        <m:sSubSup>
          <m:sSubSupPr>
            <m:ctrlPr>
              <w:rPr>
                <w:rFonts w:ascii="Cambria Math" w:hAnsi="Cambria Math"/>
                <w:i/>
              </w:rPr>
            </m:ctrlPr>
          </m:sSubSupPr>
          <m:e>
            <m:r>
              <m:rPr>
                <m:scr m:val="script"/>
              </m:rPr>
              <w:rPr>
                <w:rFonts w:ascii="Cambria Math" w:hAnsi="Cambria Math"/>
              </w:rPr>
              <m:t>K</m:t>
            </m:r>
          </m:e>
          <m:sub>
            <m:r>
              <w:rPr>
                <w:rFonts w:ascii="Cambria Math" w:hAnsi="Cambria Math" w:hint="eastAsia"/>
              </w:rPr>
              <m:t>s</m:t>
            </m:r>
            <m:r>
              <w:rPr>
                <w:rFonts w:ascii="Cambria Math" w:hAnsi="Cambria Math"/>
              </w:rPr>
              <m:t>cat</m:t>
            </m:r>
          </m:sub>
          <m:sup>
            <m:r>
              <m:rPr>
                <m:scr m:val="script"/>
              </m:rPr>
              <w:rPr>
                <w:rFonts w:ascii="Cambria Math" w:hAnsi="Cambria Math"/>
              </w:rPr>
              <m:t>CF</m:t>
            </m:r>
          </m:sup>
        </m:sSubSup>
        <m:r>
          <m:rPr>
            <m:sty m:val="p"/>
          </m:rPr>
          <w:rPr>
            <w:rFonts w:ascii="Cambria Math" w:hAnsi="Cambria Math" w:hint="eastAsia"/>
          </w:rPr>
          <m:t>≈</m:t>
        </m:r>
        <m:r>
          <w:rPr>
            <w:rFonts w:ascii="Cambria Math" w:hAnsi="Cambria Math"/>
          </w:rPr>
          <m:t>δ</m:t>
        </m:r>
      </m:oMath>
      <w:r>
        <w:t>. This step achieves scattering decoupling at the level of the emission field.</w:t>
      </w:r>
    </w:p>
    <w:p w14:paraId="723C27B0" w14:textId="63C0556F" w:rsidR="00242FA9" w:rsidRPr="00242FA9" w:rsidRDefault="0022672D" w:rsidP="00C663F6">
      <w:pPr>
        <w:ind w:firstLine="480"/>
      </w:pPr>
      <w:r>
        <w:t xml:space="preserve">The emission field generated from this localized point source then propagates back through the tissue toward the detection system. Because a physical pinhole conjugate </w:t>
      </w:r>
      <w:r>
        <w:lastRenderedPageBreak/>
        <w:t xml:space="preserve">to the illumination pinhole is present at the detection plane, the imaging process is no longer a collection of widefield energy but a second spatial frequency filtering of the returning field </w:t>
      </w:r>
      <w:r w:rsidR="00C24A14">
        <w:fldChar w:fldCharType="begin"/>
      </w:r>
      <w:r w:rsidR="00C24A14">
        <w:instrText xml:space="preserve"> REF _Ref218474532 \r \h </w:instrText>
      </w:r>
      <w:r w:rsidR="00C24A14">
        <w:fldChar w:fldCharType="separate"/>
      </w:r>
      <w:r w:rsidR="00980CA4">
        <w:t>[25]</w:t>
      </w:r>
      <w:r w:rsidR="00C24A14">
        <w:fldChar w:fldCharType="end"/>
      </w:r>
      <w:r>
        <w:rPr>
          <w:rFonts w:hint="eastAsia"/>
        </w:rPr>
        <w:t>.</w:t>
      </w:r>
    </w:p>
    <w:p w14:paraId="08CB7D35" w14:textId="636A8050" w:rsidR="00242FA9" w:rsidRPr="00242FA9" w:rsidRDefault="0022672D" w:rsidP="00C663F6">
      <w:pPr>
        <w:ind w:firstLine="480"/>
      </w:pPr>
      <w:r>
        <w:t>For this “half-path” imaging system, the form of the effective point spread function</w:t>
      </w:r>
      <w:r w:rsidR="00242FA9" w:rsidRPr="00242FA9">
        <w:t xml:space="preserve"> </w:t>
      </w:r>
      <m:oMath>
        <m:sSubSup>
          <m:sSubSupPr>
            <m:ctrlPr>
              <w:rPr>
                <w:rFonts w:ascii="Cambria Math" w:hAnsi="Cambria Math"/>
                <w:i/>
              </w:rPr>
            </m:ctrlPr>
          </m:sSubSupPr>
          <m:e>
            <m:r>
              <w:rPr>
                <w:rFonts w:ascii="Cambria Math" w:hAnsi="Cambria Math"/>
              </w:rPr>
              <m:t>h</m:t>
            </m:r>
          </m:e>
          <m:sub>
            <m:r>
              <w:rPr>
                <w:rFonts w:ascii="Cambria Math" w:hAnsi="Cambria Math" w:hint="eastAsia"/>
              </w:rPr>
              <m:t>sys</m:t>
            </m:r>
          </m:sub>
          <m:sup>
            <m:r>
              <w:rPr>
                <w:rFonts w:ascii="Cambria Math" w:hAnsi="Cambria Math"/>
              </w:rPr>
              <m:t>CF</m:t>
            </m:r>
          </m:sup>
        </m:sSubSup>
      </m:oMath>
      <w:r w:rsidR="00242FA9" w:rsidRPr="00242FA9">
        <w:t xml:space="preserve"> </w:t>
      </w:r>
      <w:r>
        <w:t>is directly governed by the physical boundary of the conjugate pinhole. Acting as a spatial filter at the detector, the pinhole blocks all off-axis diffuse photons and permits only the ballistic components carrying high spatial frequency information to pass. Mathematically, the effective detection response can be approximated as the detection PSF truncated by the pinhole function</w:t>
      </w:r>
      <w:r w:rsidR="00242FA9" w:rsidRPr="00242FA9">
        <w:t xml:space="preserve"> </w:t>
      </w:r>
      <m:oMath>
        <m:r>
          <w:rPr>
            <w:rFonts w:ascii="Cambria Math" w:hAnsi="Cambria Math"/>
          </w:rPr>
          <m:t>P</m:t>
        </m:r>
        <m:d>
          <m:dPr>
            <m:ctrlPr>
              <w:rPr>
                <w:rFonts w:ascii="Cambria Math" w:hAnsi="Cambria Math"/>
                <w:i/>
              </w:rPr>
            </m:ctrlPr>
          </m:dPr>
          <m:e>
            <m:r>
              <m:rPr>
                <m:sty m:val="bi"/>
              </m:rPr>
              <w:rPr>
                <w:rFonts w:ascii="Cambria Math" w:hAnsi="Cambria Math"/>
              </w:rPr>
              <m:t>r</m:t>
            </m:r>
          </m:e>
        </m:d>
      </m:oMath>
      <w:r w:rsidR="00242FA9" w:rsidRPr="00242FA9">
        <w:t xml:space="preserve"> </w:t>
      </w:r>
      <w:r w:rsidR="008B1117">
        <w:fldChar w:fldCharType="begin"/>
      </w:r>
      <w:r w:rsidR="008B1117">
        <w:instrText xml:space="preserve"> </w:instrText>
      </w:r>
      <w:r w:rsidR="008B1117">
        <w:rPr>
          <w:rFonts w:hint="eastAsia"/>
        </w:rPr>
        <w:instrText>REF _Ref218474544 \r \h</w:instrText>
      </w:r>
      <w:r w:rsidR="008B1117">
        <w:instrText xml:space="preserve"> </w:instrText>
      </w:r>
      <w:r w:rsidR="008B1117">
        <w:fldChar w:fldCharType="separate"/>
      </w:r>
      <w:r w:rsidR="00980CA4">
        <w:t>[23]</w:t>
      </w:r>
      <w:r w:rsidR="008B1117">
        <w:fldChar w:fldCharType="end"/>
      </w:r>
      <w:r w:rsidR="008B1117">
        <w:rPr>
          <w:rFonts w:hint="eastAsia"/>
        </w:rPr>
        <w:t>,</w:t>
      </w:r>
      <w:r w:rsidR="00C24A14">
        <w:fldChar w:fldCharType="begin"/>
      </w:r>
      <w:r w:rsidR="00C24A14">
        <w:instrText xml:space="preserve"> REF _Ref218474532 \r \h </w:instrText>
      </w:r>
      <w:r w:rsidR="00C24A14">
        <w:fldChar w:fldCharType="separate"/>
      </w:r>
      <w:r w:rsidR="00980CA4">
        <w:t>[25]</w:t>
      </w:r>
      <w:r w:rsidR="00C24A14">
        <w:fldChar w:fldCharType="end"/>
      </w:r>
      <w:r>
        <w:rPr>
          <w:rFonts w:hint="eastAsia"/>
        </w:rPr>
        <w:t>,</w:t>
      </w:r>
    </w:p>
    <w:p w14:paraId="68471261" w14:textId="4E196510" w:rsidR="0022672D" w:rsidRPr="0022672D" w:rsidRDefault="00E56B1D" w:rsidP="0022672D">
      <w:pPr>
        <w:ind w:firstLine="480"/>
      </w:pPr>
      <m:oMathPara>
        <m:oMath>
          <m:eqArr>
            <m:eqArrPr>
              <m:maxDist m:val="1"/>
              <m:ctrlPr>
                <w:rPr>
                  <w:rFonts w:ascii="Cambria Math" w:hAnsi="Cambria Math"/>
                  <w:i/>
                </w:rPr>
              </m:ctrlPr>
            </m:eqArrPr>
            <m:e>
              <m:sSubSup>
                <m:sSubSupPr>
                  <m:ctrlPr>
                    <w:rPr>
                      <w:rFonts w:ascii="Cambria Math" w:hAnsi="Cambria Math"/>
                      <w:i/>
                    </w:rPr>
                  </m:ctrlPr>
                </m:sSubSupPr>
                <m:e>
                  <m:r>
                    <w:rPr>
                      <w:rFonts w:ascii="Cambria Math" w:hAnsi="Cambria Math"/>
                    </w:rPr>
                    <m:t>h</m:t>
                  </m:r>
                </m:e>
                <m:sub>
                  <m:r>
                    <w:rPr>
                      <w:rFonts w:ascii="Cambria Math" w:hAnsi="Cambria Math" w:hint="eastAsia"/>
                    </w:rPr>
                    <m:t>sys</m:t>
                  </m:r>
                </m:sub>
                <m:sup>
                  <m:r>
                    <w:rPr>
                      <w:rFonts w:ascii="Cambria Math" w:hAnsi="Cambria Math"/>
                    </w:rPr>
                    <m:t>CF</m:t>
                  </m:r>
                </m:sup>
              </m:sSubSup>
              <m:d>
                <m:dPr>
                  <m:ctrlPr>
                    <w:rPr>
                      <w:rFonts w:ascii="Cambria Math" w:hAnsi="Cambria Math"/>
                    </w:rPr>
                  </m:ctrlPr>
                </m:dPr>
                <m:e>
                  <m:r>
                    <m:rPr>
                      <m:sty m:val="bi"/>
                    </m:rPr>
                    <w:rPr>
                      <w:rFonts w:ascii="Cambria Math" w:hAnsi="Cambria Math"/>
                    </w:rPr>
                    <m:t>r</m:t>
                  </m:r>
                </m:e>
              </m:d>
              <m:r>
                <m:rPr>
                  <m:sty m:val="p"/>
                </m:rPr>
                <w:rPr>
                  <w:rFonts w:ascii="Cambria Math" w:hAnsi="Cambria Math" w:hint="eastAsia"/>
                </w:rPr>
                <m:t>≈</m:t>
              </m:r>
              <m:sSub>
                <m:sSubPr>
                  <m:ctrlPr>
                    <w:rPr>
                      <w:rFonts w:ascii="Cambria Math" w:hAnsi="Cambria Math"/>
                    </w:rPr>
                  </m:ctrlPr>
                </m:sSubPr>
                <m:e>
                  <m:r>
                    <w:rPr>
                      <w:rFonts w:ascii="Cambria Math" w:hAnsi="Cambria Math"/>
                    </w:rPr>
                    <m:t>h</m:t>
                  </m:r>
                </m:e>
                <m:sub>
                  <m:r>
                    <w:rPr>
                      <w:rFonts w:ascii="Cambria Math" w:hAnsi="Cambria Math"/>
                    </w:rPr>
                    <m:t>det</m:t>
                  </m:r>
                </m:sub>
              </m:sSub>
              <m:d>
                <m:dPr>
                  <m:ctrlPr>
                    <w:rPr>
                      <w:rFonts w:ascii="Cambria Math" w:hAnsi="Cambria Math"/>
                    </w:rPr>
                  </m:ctrlPr>
                </m:dPr>
                <m:e>
                  <m:r>
                    <m:rPr>
                      <m:sty m:val="bi"/>
                    </m:rPr>
                    <w:rPr>
                      <w:rFonts w:ascii="Cambria Math" w:hAnsi="Cambria Math"/>
                    </w:rPr>
                    <m:t>r</m:t>
                  </m:r>
                </m:e>
              </m:d>
              <m:r>
                <m:rPr>
                  <m:sty m:val="p"/>
                </m:rPr>
                <w:rPr>
                  <w:rFonts w:ascii="Cambria Math" w:hAnsi="Cambria Math"/>
                </w:rPr>
                <m:t>⋅</m:t>
              </m:r>
              <m:r>
                <w:rPr>
                  <w:rFonts w:ascii="Cambria Math" w:hAnsi="Cambria Math"/>
                </w:rPr>
                <m:t>P</m:t>
              </m:r>
              <m:d>
                <m:dPr>
                  <m:ctrlPr>
                    <w:rPr>
                      <w:rFonts w:ascii="Cambria Math" w:hAnsi="Cambria Math"/>
                    </w:rPr>
                  </m:ctrlPr>
                </m:dPr>
                <m:e>
                  <m:r>
                    <m:rPr>
                      <m:sty m:val="bi"/>
                    </m:rPr>
                    <w:rPr>
                      <w:rFonts w:ascii="Cambria Math" w:hAnsi="Cambria Math"/>
                    </w:rPr>
                    <m:t>r</m:t>
                  </m:r>
                </m:e>
              </m:d>
              <m:r>
                <w:rPr>
                  <w:rFonts w:ascii="Cambria Math" w:hAnsi="Cambria Math"/>
                </w:rPr>
                <m:t>#</m:t>
              </m:r>
              <m:d>
                <m:dPr>
                  <m:ctrlPr>
                    <w:rPr>
                      <w:rFonts w:ascii="Cambria Math" w:hAnsi="Cambria Math"/>
                      <w:i/>
                    </w:rPr>
                  </m:ctrlPr>
                </m:dPr>
                <m:e>
                  <m:r>
                    <w:rPr>
                      <w:rFonts w:ascii="Cambria Math" w:hAnsi="Cambria Math"/>
                    </w:rPr>
                    <m:t>20</m:t>
                  </m:r>
                </m:e>
              </m:d>
            </m:e>
          </m:eqArr>
        </m:oMath>
      </m:oMathPara>
    </w:p>
    <w:p w14:paraId="68145058" w14:textId="3219F790" w:rsidR="00242FA9" w:rsidRPr="00242FA9" w:rsidRDefault="0022672D" w:rsidP="00C663F6">
      <w:pPr>
        <w:ind w:firstLine="480"/>
      </w:pPr>
      <w:r>
        <w:t>When the pinhole size matches the Airy disk, this highly sharpened system response collapses mathematically to an ideal spatial sampling operator, such that</w:t>
      </w:r>
      <w:r w:rsidR="00242FA9" w:rsidRPr="00242FA9">
        <w:t xml:space="preserve"> </w:t>
      </w:r>
      <m:oMath>
        <m:sSubSup>
          <m:sSubSupPr>
            <m:ctrlPr>
              <w:rPr>
                <w:rFonts w:ascii="Cambria Math" w:hAnsi="Cambria Math"/>
                <w:i/>
              </w:rPr>
            </m:ctrlPr>
          </m:sSubSupPr>
          <m:e>
            <m:r>
              <w:rPr>
                <w:rFonts w:ascii="Cambria Math" w:hAnsi="Cambria Math"/>
              </w:rPr>
              <m:t>h</m:t>
            </m:r>
          </m:e>
          <m:sub>
            <m:r>
              <w:rPr>
                <w:rFonts w:ascii="Cambria Math" w:hAnsi="Cambria Math" w:hint="eastAsia"/>
              </w:rPr>
              <m:t>sys</m:t>
            </m:r>
          </m:sub>
          <m:sup>
            <m:r>
              <w:rPr>
                <w:rFonts w:ascii="Cambria Math" w:hAnsi="Cambria Math"/>
              </w:rPr>
              <m:t>CF</m:t>
            </m:r>
          </m:sup>
        </m:sSubSup>
        <m:r>
          <m:rPr>
            <m:sty m:val="p"/>
          </m:rPr>
          <w:rPr>
            <w:rFonts w:ascii="Cambria Math" w:hAnsi="Cambria Math" w:hint="eastAsia"/>
          </w:rPr>
          <m:t>≈</m:t>
        </m:r>
        <m:r>
          <w:rPr>
            <w:rFonts w:ascii="Cambria Math" w:hAnsi="Cambria Math"/>
          </w:rPr>
          <m:t>δ</m:t>
        </m:r>
      </m:oMath>
      <w:r>
        <w:rPr>
          <w:rFonts w:hint="eastAsia"/>
        </w:rPr>
        <w:t>.</w:t>
      </w:r>
    </w:p>
    <w:p w14:paraId="100DB5B6" w14:textId="24B8538D" w:rsidR="00242FA9" w:rsidRPr="00242FA9" w:rsidRDefault="0022672D" w:rsidP="00C663F6">
      <w:pPr>
        <w:ind w:firstLine="480"/>
      </w:pPr>
      <w:r>
        <w:t>Taken together, the confocal imaging process</w:t>
      </w:r>
      <w:r w:rsidR="00242FA9" w:rsidRPr="00242FA9">
        <w:t xml:space="preserve"> </w:t>
      </w:r>
      <m:oMath>
        <m:r>
          <w:rPr>
            <w:rFonts w:ascii="Cambria Math" w:hAnsi="Cambria Math"/>
          </w:rPr>
          <m:t>C=</m:t>
        </m:r>
        <m:d>
          <m:dPr>
            <m:ctrlPr>
              <w:rPr>
                <w:rFonts w:ascii="Cambria Math" w:hAnsi="Cambria Math"/>
                <w:i/>
              </w:rPr>
            </m:ctrlPr>
          </m:dPr>
          <m:e>
            <m:r>
              <w:rPr>
                <w:rFonts w:ascii="Cambria Math" w:hAnsi="Cambria Math"/>
              </w:rPr>
              <m:t>O</m:t>
            </m:r>
            <m:r>
              <m:rPr>
                <m:sty m:val="p"/>
              </m:rPr>
              <w:rPr>
                <w:rFonts w:ascii="Cambria Math" w:hAnsi="Cambria Math"/>
              </w:rPr>
              <m:t>⊗</m:t>
            </m:r>
            <m:sSubSup>
              <m:sSubSupPr>
                <m:ctrlPr>
                  <w:rPr>
                    <w:rFonts w:ascii="Cambria Math" w:hAnsi="Cambria Math"/>
                    <w:i/>
                  </w:rPr>
                </m:ctrlPr>
              </m:sSubSupPr>
              <m:e>
                <m:r>
                  <m:rPr>
                    <m:scr m:val="script"/>
                  </m:rPr>
                  <w:rPr>
                    <w:rFonts w:ascii="Cambria Math" w:hAnsi="Cambria Math"/>
                  </w:rPr>
                  <m:t>K</m:t>
                </m:r>
              </m:e>
              <m:sub>
                <m:r>
                  <w:rPr>
                    <w:rFonts w:ascii="Cambria Math" w:hAnsi="Cambria Math" w:hint="eastAsia"/>
                  </w:rPr>
                  <m:t>s</m:t>
                </m:r>
                <m:r>
                  <w:rPr>
                    <w:rFonts w:ascii="Cambria Math" w:hAnsi="Cambria Math"/>
                  </w:rPr>
                  <m:t>cat</m:t>
                </m:r>
              </m:sub>
              <m:sup>
                <m:r>
                  <m:rPr>
                    <m:scr m:val="script"/>
                  </m:rPr>
                  <w:rPr>
                    <w:rFonts w:ascii="Cambria Math" w:hAnsi="Cambria Math"/>
                  </w:rPr>
                  <m:t>CF</m:t>
                </m:r>
              </m:sup>
            </m:sSubSup>
          </m:e>
        </m:d>
        <m:r>
          <m:rPr>
            <m:sty m:val="p"/>
          </m:rPr>
          <w:rPr>
            <w:rFonts w:ascii="Cambria Math" w:hAnsi="Cambria Math"/>
          </w:rPr>
          <m:t>⊗</m:t>
        </m:r>
        <m:sSubSup>
          <m:sSubSupPr>
            <m:ctrlPr>
              <w:rPr>
                <w:rFonts w:ascii="Cambria Math" w:hAnsi="Cambria Math"/>
                <w:i/>
              </w:rPr>
            </m:ctrlPr>
          </m:sSubSupPr>
          <m:e>
            <m:r>
              <w:rPr>
                <w:rFonts w:ascii="Cambria Math" w:hAnsi="Cambria Math"/>
              </w:rPr>
              <m:t>h</m:t>
            </m:r>
          </m:e>
          <m:sub>
            <m:r>
              <w:rPr>
                <w:rFonts w:ascii="Cambria Math" w:hAnsi="Cambria Math" w:hint="eastAsia"/>
              </w:rPr>
              <m:t>sys</m:t>
            </m:r>
          </m:sub>
          <m:sup>
            <m:r>
              <w:rPr>
                <w:rFonts w:ascii="Cambria Math" w:hAnsi="Cambria Math"/>
              </w:rPr>
              <m:t>CF</m:t>
            </m:r>
          </m:sup>
        </m:sSubSup>
      </m:oMath>
      <w:r w:rsidR="00242FA9" w:rsidRPr="00242FA9">
        <w:t xml:space="preserve"> </w:t>
      </w:r>
      <w:r>
        <w:t>is subject to dual delta-function constraints at both the illumination and detection ends, enabling high-fidelity recovery of the intrinsic object distribution</w:t>
      </w:r>
      <w:r w:rsidR="00242FA9" w:rsidRPr="00242FA9">
        <w:t xml:space="preserve"> </w:t>
      </w:r>
      <m:oMath>
        <m:r>
          <w:rPr>
            <w:rFonts w:ascii="Cambria Math" w:hAnsi="Cambria Math"/>
          </w:rPr>
          <m:t>O</m:t>
        </m:r>
      </m:oMath>
      <w:r w:rsidR="00242FA9" w:rsidRPr="00242FA9">
        <w:t xml:space="preserve"> </w:t>
      </w:r>
      <w:r w:rsidR="00C24A14">
        <w:fldChar w:fldCharType="begin"/>
      </w:r>
      <w:r w:rsidR="00C24A14">
        <w:instrText xml:space="preserve"> REF _Ref218474544 \r \h </w:instrText>
      </w:r>
      <w:r w:rsidR="00C24A14">
        <w:fldChar w:fldCharType="separate"/>
      </w:r>
      <w:r w:rsidR="00980CA4">
        <w:t>[23]</w:t>
      </w:r>
      <w:r w:rsidR="00C24A14">
        <w:fldChar w:fldCharType="end"/>
      </w:r>
      <w:r>
        <w:rPr>
          <w:rFonts w:hint="eastAsia"/>
        </w:rPr>
        <w:t>,</w:t>
      </w:r>
      <w:r w:rsidR="00C24A14">
        <w:fldChar w:fldCharType="begin"/>
      </w:r>
      <w:r w:rsidR="00C24A14">
        <w:instrText xml:space="preserve"> </w:instrText>
      </w:r>
      <w:r w:rsidR="00C24A14">
        <w:rPr>
          <w:rFonts w:hint="eastAsia"/>
        </w:rPr>
        <w:instrText>REF _Ref218474564 \r \h</w:instrText>
      </w:r>
      <w:r w:rsidR="00C24A14">
        <w:instrText xml:space="preserve"> </w:instrText>
      </w:r>
      <w:r w:rsidR="00C24A14">
        <w:fldChar w:fldCharType="separate"/>
      </w:r>
      <w:r w:rsidR="00980CA4">
        <w:t>[24]</w:t>
      </w:r>
      <w:r w:rsidR="00C24A14">
        <w:fldChar w:fldCharType="end"/>
      </w:r>
      <w:r>
        <w:rPr>
          <w:rFonts w:hint="eastAsia"/>
        </w:rPr>
        <w:t>,</w:t>
      </w:r>
    </w:p>
    <w:p w14:paraId="3F06C6EF" w14:textId="020A8F00" w:rsidR="0022672D" w:rsidRPr="0022672D" w:rsidRDefault="00E56B1D" w:rsidP="0022672D">
      <w:pPr>
        <w:ind w:firstLine="480"/>
        <w:rPr>
          <w:iCs/>
        </w:rPr>
      </w:pPr>
      <m:oMathPara>
        <m:oMath>
          <m:eqArr>
            <m:eqArrPr>
              <m:maxDist m:val="1"/>
              <m:ctrlPr>
                <w:rPr>
                  <w:rFonts w:ascii="Cambria Math" w:hAnsi="Cambria Math"/>
                  <w:i/>
                  <w:iCs/>
                </w:rPr>
              </m:ctrlPr>
            </m:eqArrPr>
            <m:e>
              <m:r>
                <w:rPr>
                  <w:rFonts w:ascii="Cambria Math" w:hAnsi="Cambria Math"/>
                </w:rPr>
                <m:t>C</m:t>
              </m:r>
              <m:r>
                <m:rPr>
                  <m:sty m:val="p"/>
                </m:rPr>
                <w:rPr>
                  <w:rFonts w:ascii="Cambria Math" w:hAnsi="Cambria Math" w:hint="eastAsia"/>
                </w:rPr>
                <m:t>≈</m:t>
              </m:r>
              <m:d>
                <m:dPr>
                  <m:ctrlPr>
                    <w:rPr>
                      <w:rFonts w:ascii="Cambria Math" w:hAnsi="Cambria Math"/>
                    </w:rPr>
                  </m:ctrlPr>
                </m:dPr>
                <m:e>
                  <m:r>
                    <w:rPr>
                      <w:rFonts w:ascii="Cambria Math" w:hAnsi="Cambria Math"/>
                    </w:rPr>
                    <m:t>O</m:t>
                  </m:r>
                  <m:r>
                    <m:rPr>
                      <m:sty m:val="p"/>
                    </m:rPr>
                    <w:rPr>
                      <w:rFonts w:ascii="Cambria Math" w:hAnsi="Cambria Math"/>
                    </w:rPr>
                    <m:t>⊗δ</m:t>
                  </m:r>
                </m:e>
              </m:d>
              <m:r>
                <m:rPr>
                  <m:sty m:val="p"/>
                </m:rPr>
                <w:rPr>
                  <w:rFonts w:ascii="Cambria Math" w:hAnsi="Cambria Math"/>
                </w:rPr>
                <m:t>⊗δ=</m:t>
              </m:r>
              <m:r>
                <w:rPr>
                  <w:rFonts w:ascii="Cambria Math" w:hAnsi="Cambria Math"/>
                </w:rPr>
                <m:t>O#</m:t>
              </m:r>
              <m:d>
                <m:dPr>
                  <m:ctrlPr>
                    <w:rPr>
                      <w:rFonts w:ascii="Cambria Math" w:hAnsi="Cambria Math"/>
                      <w:i/>
                      <w:iCs/>
                    </w:rPr>
                  </m:ctrlPr>
                </m:dPr>
                <m:e>
                  <m:r>
                    <w:rPr>
                      <w:rFonts w:ascii="Cambria Math" w:hAnsi="Cambria Math"/>
                    </w:rPr>
                    <m:t>21</m:t>
                  </m:r>
                </m:e>
              </m:d>
            </m:e>
          </m:eqArr>
        </m:oMath>
      </m:oMathPara>
    </w:p>
    <w:p w14:paraId="6C55CDDE" w14:textId="501A4320" w:rsidR="005B144D" w:rsidRDefault="0022672D" w:rsidP="00A53C65">
      <w:pPr>
        <w:ind w:firstLineChars="0" w:firstLine="480"/>
      </w:pPr>
      <w:r>
        <w:t xml:space="preserve">This physical picture reveals the fundamental mechanism underlying background suppression in confocal microscopy. First, the illumination pinhole enforces point excitation, reshaping the </w:t>
      </w:r>
      <w:r w:rsidR="00E35BE4">
        <w:t>scattering kernel</w:t>
      </w:r>
      <w:r w:rsidR="00242FA9" w:rsidRPr="00242FA9">
        <w:t xml:space="preserve"> </w:t>
      </w:r>
      <m:oMath>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eastAsiaTheme="minorEastAsia" w:hAnsi="Cambria Math" w:cs="宋体" w:hint="eastAsia"/>
                <w:kern w:val="0"/>
                <w:szCs w:val="24"/>
              </w:rPr>
              <m:t>s</m:t>
            </m:r>
            <m:r>
              <w:rPr>
                <w:rFonts w:ascii="Cambria Math" w:eastAsiaTheme="minorEastAsia" w:hAnsi="Cambria Math" w:cs="宋体"/>
                <w:kern w:val="0"/>
                <w:szCs w:val="24"/>
              </w:rPr>
              <m:t>cat</m:t>
            </m:r>
          </m:sub>
        </m:sSub>
      </m:oMath>
      <w:r w:rsidR="00242FA9" w:rsidRPr="00242FA9">
        <w:t xml:space="preserve"> </w:t>
      </w:r>
      <w:r>
        <w:t>into an impulse and eliminating spatial migration of scattered energy at its origin. Second, the conjugate detection pinhole polarizes the imaging PSF</w:t>
      </w:r>
      <w:r w:rsidR="00242FA9" w:rsidRPr="00242FA9">
        <w:t xml:space="preserve"> </w:t>
      </w:r>
      <m:oMath>
        <m:sSub>
          <m:sSubPr>
            <m:ctrlPr>
              <w:rPr>
                <w:rFonts w:ascii="Cambria Math" w:hAnsi="Cambria Math"/>
                <w:i/>
              </w:rPr>
            </m:ctrlPr>
          </m:sSubPr>
          <m:e>
            <m:r>
              <w:rPr>
                <w:rFonts w:ascii="Cambria Math" w:hAnsi="Cambria Math"/>
              </w:rPr>
              <m:t>h</m:t>
            </m:r>
          </m:e>
          <m:sub>
            <m:r>
              <w:rPr>
                <w:rFonts w:ascii="Cambria Math" w:hAnsi="Cambria Math" w:hint="eastAsia"/>
              </w:rPr>
              <m:t>sys</m:t>
            </m:r>
          </m:sub>
        </m:sSub>
      </m:oMath>
      <w:r w:rsidR="00242FA9" w:rsidRPr="00242FA9">
        <w:t xml:space="preserve"> </w:t>
      </w:r>
      <w:r>
        <w:t>toward an impulse, ensuring diffraction-limited resolution of the observed signal.</w:t>
      </w:r>
      <w:r w:rsidR="005B144D">
        <w:br w:type="page"/>
      </w:r>
    </w:p>
    <w:p w14:paraId="76E2E95F" w14:textId="1D129E9C" w:rsidR="00DE1E94" w:rsidRPr="001C10ED" w:rsidRDefault="005F40CE" w:rsidP="00AA1E89">
      <w:pPr>
        <w:pStyle w:val="2"/>
        <w:spacing w:before="489"/>
      </w:pPr>
      <w:r w:rsidRPr="00C663F6">
        <w:lastRenderedPageBreak/>
        <w:t xml:space="preserve">Supplementary </w:t>
      </w:r>
      <w:r w:rsidR="00DE1E94">
        <w:rPr>
          <w:rFonts w:hint="eastAsia"/>
        </w:rPr>
        <w:t>Note</w:t>
      </w:r>
      <w:r w:rsidR="00DE1E94" w:rsidRPr="001C10ED">
        <w:t xml:space="preserve"> </w:t>
      </w:r>
      <w:r w:rsidR="0020613B">
        <w:t>6</w:t>
      </w:r>
      <w:r w:rsidR="003A4765">
        <w:rPr>
          <w:rFonts w:hint="eastAsia"/>
        </w:rPr>
        <w:t>:</w:t>
      </w:r>
      <w:r w:rsidR="003A4765">
        <w:t xml:space="preserve"> </w:t>
      </w:r>
      <w:r w:rsidR="00FB080A">
        <w:t>Maximum-likelihood estimation of the TPSF</w:t>
      </w:r>
      <w:r w:rsidR="004479F0">
        <w:t>.</w:t>
      </w:r>
    </w:p>
    <w:p w14:paraId="7A1FDA11" w14:textId="18C13281" w:rsidR="00DE1E94" w:rsidRPr="00263C73" w:rsidRDefault="00AA1E89" w:rsidP="000D2B48">
      <w:pPr>
        <w:ind w:firstLine="480"/>
      </w:pPr>
      <w:r>
        <w:t xml:space="preserve">Estimating </w:t>
      </w:r>
      <m:oMath>
        <m:sSub>
          <m:sSubPr>
            <m:ctrlPr>
              <w:rPr>
                <w:rFonts w:ascii="Cambria Math" w:hAnsi="Cambria Math"/>
                <w:i/>
              </w:rPr>
            </m:ctrlPr>
          </m:sSubPr>
          <m:e>
            <m:r>
              <w:rPr>
                <w:rFonts w:ascii="Cambria Math" w:hAnsi="Cambria Math"/>
              </w:rPr>
              <m:t>h</m:t>
            </m:r>
          </m:e>
          <m:sub>
            <m:r>
              <w:rPr>
                <w:rFonts w:ascii="Cambria Math" w:hAnsi="Cambria Math" w:hint="eastAsia"/>
              </w:rPr>
              <m:t>t</m:t>
            </m:r>
          </m:sub>
        </m:sSub>
      </m:oMath>
      <w:r w:rsidR="00DE1E94" w:rsidRPr="00263C73">
        <w:t xml:space="preserve"> </w:t>
      </w:r>
      <w:r>
        <w:t>constitutes an inverse problem with a known input</w:t>
      </w:r>
      <w:r>
        <w:rPr>
          <w:rFonts w:hint="eastAsia"/>
        </w:rPr>
        <w:t xml:space="preserve"> </w:t>
      </w:r>
      <m:oMath>
        <m:sSub>
          <m:sSubPr>
            <m:ctrlPr>
              <w:rPr>
                <w:rFonts w:ascii="Cambria Math" w:hAnsi="Cambria Math"/>
                <w:i/>
              </w:rPr>
            </m:ctrlPr>
          </m:sSubPr>
          <m:e>
            <m:r>
              <w:rPr>
                <w:rFonts w:ascii="Cambria Math" w:hAnsi="Cambria Math"/>
              </w:rPr>
              <m:t>C</m:t>
            </m:r>
          </m:e>
          <m:sub>
            <m:r>
              <w:rPr>
                <w:rFonts w:ascii="Cambria Math" w:hAnsi="Cambria Math"/>
              </w:rPr>
              <m:t>reg</m:t>
            </m:r>
          </m:sub>
        </m:sSub>
      </m:oMath>
      <w:r>
        <w:rPr>
          <w:rFonts w:hint="eastAsia"/>
        </w:rPr>
        <w:t xml:space="preserve"> </w:t>
      </w:r>
      <w:r>
        <w:t xml:space="preserve">and output </w:t>
      </w:r>
      <m:oMath>
        <m:sSub>
          <m:sSubPr>
            <m:ctrlPr>
              <w:rPr>
                <w:rFonts w:ascii="Cambria Math" w:hAnsi="Cambria Math"/>
                <w:i/>
                <w:iCs/>
              </w:rPr>
            </m:ctrlPr>
          </m:sSubPr>
          <m:e>
            <m:acc>
              <m:accPr>
                <m:ctrlPr>
                  <w:rPr>
                    <w:rFonts w:ascii="Cambria Math" w:hAnsi="Cambria Math"/>
                    <w:i/>
                    <w:iCs/>
                  </w:rPr>
                </m:ctrlPr>
              </m:accPr>
              <m:e>
                <m:r>
                  <m:rPr>
                    <m:scr m:val="script"/>
                  </m:rPr>
                  <w:rPr>
                    <w:rFonts w:ascii="Cambria Math" w:hAnsi="Cambria Math"/>
                  </w:rPr>
                  <m:t>E</m:t>
                </m:r>
              </m:e>
            </m:acc>
          </m:e>
          <m:sub>
            <m:r>
              <w:rPr>
                <w:rFonts w:ascii="Cambria Math" w:hAnsi="Cambria Math"/>
              </w:rPr>
              <m:t>calib</m:t>
            </m:r>
          </m:sub>
        </m:sSub>
      </m:oMath>
      <w:r>
        <w:rPr>
          <w:rFonts w:hint="eastAsia"/>
        </w:rPr>
        <w:t>.</w:t>
      </w:r>
      <w:r w:rsidRPr="00AA1E89">
        <w:t xml:space="preserve"> </w:t>
      </w:r>
      <w:r>
        <w:t xml:space="preserve">We formulate this as a maximum likelihood estimation (MLE) problem under Poisson statistics </w:t>
      </w:r>
      <w:r w:rsidR="00C24A14">
        <w:fldChar w:fldCharType="begin"/>
      </w:r>
      <w:r w:rsidR="00C24A14">
        <w:instrText xml:space="preserve"> </w:instrText>
      </w:r>
      <w:r w:rsidR="00C24A14">
        <w:rPr>
          <w:rFonts w:hint="eastAsia"/>
        </w:rPr>
        <w:instrText>REF _Ref218474661 \r \h</w:instrText>
      </w:r>
      <w:r w:rsidR="00C24A14">
        <w:instrText xml:space="preserve"> </w:instrText>
      </w:r>
      <w:r w:rsidR="00C24A14">
        <w:fldChar w:fldCharType="separate"/>
      </w:r>
      <w:r w:rsidR="00980CA4">
        <w:t>[26]</w:t>
      </w:r>
      <w:r w:rsidR="00C24A14">
        <w:fldChar w:fldCharType="end"/>
      </w:r>
      <w:r w:rsidR="001D7FE2">
        <w:rPr>
          <w:rFonts w:hint="eastAsia"/>
        </w:rPr>
        <w:t>-</w:t>
      </w:r>
      <w:r w:rsidR="00C24A14">
        <w:fldChar w:fldCharType="begin"/>
      </w:r>
      <w:r w:rsidR="00C24A14">
        <w:instrText xml:space="preserve"> </w:instrText>
      </w:r>
      <w:r w:rsidR="00C24A14">
        <w:rPr>
          <w:rFonts w:hint="eastAsia"/>
        </w:rPr>
        <w:instrText>REF _Ref218474666 \r \h</w:instrText>
      </w:r>
      <w:r w:rsidR="00C24A14">
        <w:instrText xml:space="preserve"> </w:instrText>
      </w:r>
      <w:r w:rsidR="00C24A14">
        <w:fldChar w:fldCharType="separate"/>
      </w:r>
      <w:r w:rsidR="00980CA4">
        <w:t>[28]</w:t>
      </w:r>
      <w:r w:rsidR="00C24A14">
        <w:fldChar w:fldCharType="end"/>
      </w:r>
      <w:r w:rsidRPr="00AA1E89">
        <w:t xml:space="preserve"> </w:t>
      </w:r>
      <w:r>
        <w:t>The objective is to maximize the likelihood</w:t>
      </w:r>
      <w:r w:rsidR="00DE1E94" w:rsidRPr="00263C73">
        <w:t xml:space="preserve"> </w:t>
      </w:r>
      <m:oMath>
        <m:r>
          <w:rPr>
            <w:rFonts w:ascii="Cambria Math" w:hAnsi="Cambria Math"/>
          </w:rPr>
          <m:t>P</m:t>
        </m:r>
        <m:d>
          <m:dPr>
            <m:ctrlPr>
              <w:rPr>
                <w:rFonts w:ascii="Cambria Math" w:hAnsi="Cambria Math"/>
                <w:i/>
              </w:rPr>
            </m:ctrlPr>
          </m:dPr>
          <m:e>
            <m:sSub>
              <m:sSubPr>
                <m:ctrlPr>
                  <w:rPr>
                    <w:rFonts w:ascii="Cambria Math" w:hAnsi="Cambria Math"/>
                    <w:i/>
                    <w:iCs/>
                  </w:rPr>
                </m:ctrlPr>
              </m:sSubPr>
              <m:e>
                <m:acc>
                  <m:accPr>
                    <m:ctrlPr>
                      <w:rPr>
                        <w:rFonts w:ascii="Cambria Math" w:hAnsi="Cambria Math"/>
                        <w:i/>
                        <w:iCs/>
                      </w:rPr>
                    </m:ctrlPr>
                  </m:accPr>
                  <m:e>
                    <m:r>
                      <m:rPr>
                        <m:scr m:val="script"/>
                      </m:rPr>
                      <w:rPr>
                        <w:rFonts w:ascii="Cambria Math" w:hAnsi="Cambria Math"/>
                      </w:rPr>
                      <m:t>E</m:t>
                    </m:r>
                  </m:e>
                </m:acc>
              </m:e>
              <m:sub>
                <m:r>
                  <w:rPr>
                    <w:rFonts w:ascii="Cambria Math" w:hAnsi="Cambria Math"/>
                  </w:rPr>
                  <m:t>calib</m:t>
                </m:r>
              </m:sub>
            </m:sSub>
          </m:e>
          <m:e>
            <m:sSub>
              <m:sSubPr>
                <m:ctrlPr>
                  <w:rPr>
                    <w:rFonts w:ascii="Cambria Math" w:hAnsi="Cambria Math"/>
                    <w:i/>
                  </w:rPr>
                </m:ctrlPr>
              </m:sSubPr>
              <m:e>
                <m:r>
                  <w:rPr>
                    <w:rFonts w:ascii="Cambria Math" w:hAnsi="Cambria Math"/>
                  </w:rPr>
                  <m:t>h</m:t>
                </m:r>
              </m:e>
              <m:sub>
                <m:r>
                  <w:rPr>
                    <w:rFonts w:ascii="Cambria Math" w:hAnsi="Cambria Math"/>
                  </w:rPr>
                  <m:t>t</m:t>
                </m:r>
              </m:sub>
            </m:sSub>
          </m:e>
        </m:d>
      </m:oMath>
      <w:r>
        <w:t xml:space="preserve">, which is equivalent to minimizing the generalized </w:t>
      </w:r>
      <w:proofErr w:type="spellStart"/>
      <w:r>
        <w:t>Kullback</w:t>
      </w:r>
      <w:proofErr w:type="spellEnd"/>
      <w:r>
        <w:t>–</w:t>
      </w:r>
      <w:proofErr w:type="spellStart"/>
      <w:r>
        <w:t>Leibler</w:t>
      </w:r>
      <w:proofErr w:type="spellEnd"/>
      <w:r>
        <w:t xml:space="preserve"> (KL) divergence between the measured field</w:t>
      </w:r>
      <w:r w:rsidR="00DE1E94" w:rsidRPr="00263C73">
        <w:t xml:space="preserve"> </w:t>
      </w:r>
      <m:oMath>
        <m:sSub>
          <m:sSubPr>
            <m:ctrlPr>
              <w:rPr>
                <w:rFonts w:ascii="Cambria Math" w:hAnsi="Cambria Math"/>
                <w:i/>
                <w:iCs/>
              </w:rPr>
            </m:ctrlPr>
          </m:sSubPr>
          <m:e>
            <m:acc>
              <m:accPr>
                <m:ctrlPr>
                  <w:rPr>
                    <w:rFonts w:ascii="Cambria Math" w:hAnsi="Cambria Math"/>
                    <w:i/>
                    <w:iCs/>
                  </w:rPr>
                </m:ctrlPr>
              </m:accPr>
              <m:e>
                <m:r>
                  <m:rPr>
                    <m:scr m:val="script"/>
                  </m:rPr>
                  <w:rPr>
                    <w:rFonts w:ascii="Cambria Math" w:hAnsi="Cambria Math"/>
                  </w:rPr>
                  <m:t>E</m:t>
                </m:r>
              </m:e>
            </m:acc>
          </m:e>
          <m:sub>
            <m:r>
              <w:rPr>
                <w:rFonts w:ascii="Cambria Math" w:hAnsi="Cambria Math"/>
              </w:rPr>
              <m:t>calib</m:t>
            </m:r>
          </m:sub>
        </m:sSub>
      </m:oMath>
      <w:r w:rsidR="00DE1E94" w:rsidRPr="00263C73">
        <w:t xml:space="preserve"> </w:t>
      </w:r>
      <w:r>
        <w:t>and the model prediction</w:t>
      </w:r>
      <w:r w:rsidR="00DE1E94" w:rsidRPr="00263C73">
        <w:t xml:space="preserve"> </w:t>
      </w:r>
      <m:oMath>
        <m:sSub>
          <m:sSubPr>
            <m:ctrlPr>
              <w:rPr>
                <w:rFonts w:ascii="Cambria Math" w:hAnsi="Cambria Math"/>
                <w:i/>
              </w:rPr>
            </m:ctrlPr>
          </m:sSubPr>
          <m:e>
            <m:r>
              <w:rPr>
                <w:rFonts w:ascii="Cambria Math" w:hAnsi="Cambria Math"/>
              </w:rPr>
              <m:t>C</m:t>
            </m:r>
          </m:e>
          <m:sub>
            <m:r>
              <w:rPr>
                <w:rFonts w:ascii="Cambria Math" w:hAnsi="Cambria Math"/>
              </w:rPr>
              <m:t>reg</m:t>
            </m:r>
          </m:sub>
        </m:sSub>
        <m:r>
          <m:rPr>
            <m:sty m:val="p"/>
          </m:rP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hint="eastAsia"/>
              </w:rPr>
              <m:t>t</m:t>
            </m:r>
          </m:sub>
        </m:sSub>
      </m:oMath>
      <w:r w:rsidR="00DE1E94" w:rsidRPr="00263C73">
        <w:t xml:space="preserve"> </w:t>
      </w:r>
      <w:r w:rsidR="00C24A14">
        <w:fldChar w:fldCharType="begin"/>
      </w:r>
      <w:r w:rsidR="00C24A14">
        <w:instrText xml:space="preserve"> REF _Ref218474672 \r \h </w:instrText>
      </w:r>
      <w:r w:rsidR="00C24A14">
        <w:fldChar w:fldCharType="separate"/>
      </w:r>
      <w:r w:rsidR="00980CA4">
        <w:t>[29]</w:t>
      </w:r>
      <w:r w:rsidR="00C24A14">
        <w:fldChar w:fldCharType="end"/>
      </w:r>
      <w:r>
        <w:rPr>
          <w:rFonts w:hint="eastAsia"/>
        </w:rPr>
        <w:t>,</w:t>
      </w:r>
    </w:p>
    <w:p w14:paraId="32FDC86B" w14:textId="35639DD2" w:rsidR="00DE1E94" w:rsidRPr="0022672D" w:rsidRDefault="00E56B1D" w:rsidP="00C663F6">
      <w:pPr>
        <w:ind w:firstLine="480"/>
        <w:rPr>
          <w:iCs/>
        </w:rPr>
      </w:pPr>
      <m:oMathPara>
        <m:oMath>
          <m:eqArr>
            <m:eqArrPr>
              <m:maxDist m:val="1"/>
              <m:ctrlPr>
                <w:rPr>
                  <w:rFonts w:ascii="Cambria Math" w:hAnsi="Cambria Math"/>
                  <w:i/>
                </w:rPr>
              </m:ctrlPr>
            </m:eqArrPr>
            <m:e>
              <m:r>
                <m:rPr>
                  <m:sty m:val="bi"/>
                </m:rPr>
                <w:rPr>
                  <w:rFonts w:ascii="Cambria Math" w:hAnsi="Cambria Math"/>
                </w:rPr>
                <m:t>J</m:t>
              </m:r>
              <m:d>
                <m:dPr>
                  <m:ctrlPr>
                    <w:rPr>
                      <w:rFonts w:ascii="Cambria Math" w:hAnsi="Cambria Math"/>
                    </w:rPr>
                  </m:ctrlPr>
                </m:dPr>
                <m:e>
                  <m:sSub>
                    <m:sSubPr>
                      <m:ctrlPr>
                        <w:rPr>
                          <w:rFonts w:ascii="Cambria Math" w:hAnsi="Cambria Math"/>
                        </w:rPr>
                      </m:ctrlPr>
                    </m:sSubPr>
                    <m:e>
                      <m:r>
                        <w:rPr>
                          <w:rFonts w:ascii="Cambria Math" w:hAnsi="Cambria Math"/>
                        </w:rPr>
                        <m:t>h</m:t>
                      </m:r>
                    </m:e>
                    <m:sub>
                      <m:r>
                        <w:rPr>
                          <w:rFonts w:ascii="Cambria Math" w:hAnsi="Cambria Math" w:hint="eastAsia"/>
                        </w:rPr>
                        <m:t>t</m:t>
                      </m:r>
                    </m:sub>
                  </m:sSub>
                </m:e>
              </m:d>
              <m:r>
                <m:rPr>
                  <m:sty m:val="p"/>
                </m:rPr>
                <w:rPr>
                  <w:rFonts w:ascii="Cambria Math" w:hAnsi="Cambria Math"/>
                </w:rPr>
                <m:t>=</m:t>
              </m:r>
              <m:nary>
                <m:naryPr>
                  <m:chr m:val="∑"/>
                  <m:supHide m:val="1"/>
                  <m:ctrlPr>
                    <w:rPr>
                      <w:rFonts w:ascii="Cambria Math" w:hAnsi="Cambria Math"/>
                    </w:rPr>
                  </m:ctrlPr>
                </m:naryPr>
                <m:sub>
                  <m:r>
                    <w:rPr>
                      <w:rFonts w:ascii="Cambria Math" w:hAnsi="Cambria Math"/>
                    </w:rPr>
                    <m:t>r</m:t>
                  </m:r>
                </m:sub>
                <m:sup/>
                <m:e>
                  <m:d>
                    <m:dPr>
                      <m:begChr m:val="["/>
                      <m:endChr m:val="]"/>
                      <m:ctrlPr>
                        <w:rPr>
                          <w:rFonts w:ascii="Cambria Math" w:hAnsi="Cambria Math"/>
                        </w:rPr>
                      </m:ctrlPr>
                    </m:dPr>
                    <m:e>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reg</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hint="eastAsia"/>
                                </w:rPr>
                                <m:t>t</m:t>
                              </m:r>
                            </m:sub>
                          </m:sSub>
                        </m:e>
                      </m:d>
                      <m:d>
                        <m:dPr>
                          <m:ctrlPr>
                            <w:rPr>
                              <w:rFonts w:ascii="Cambria Math" w:hAnsi="Cambria Math"/>
                            </w:rPr>
                          </m:ctrlPr>
                        </m:dPr>
                        <m:e>
                          <m:r>
                            <m:rPr>
                              <m:sty m:val="bi"/>
                            </m:rPr>
                            <w:rPr>
                              <w:rFonts w:ascii="Cambria Math" w:hAnsi="Cambria Math"/>
                            </w:rPr>
                            <m:t>r</m:t>
                          </m:r>
                        </m:e>
                      </m:d>
                      <m:r>
                        <m:rPr>
                          <m:sty m:val="p"/>
                        </m:rPr>
                        <w:rPr>
                          <w:rFonts w:ascii="Cambria Math" w:hAnsi="Cambria Math"/>
                        </w:rPr>
                        <m:t>-</m:t>
                      </m:r>
                      <m:sSub>
                        <m:sSubPr>
                          <m:ctrlPr>
                            <w:rPr>
                              <w:rFonts w:ascii="Cambria Math" w:hAnsi="Cambria Math"/>
                              <w:iCs/>
                            </w:rPr>
                          </m:ctrlPr>
                        </m:sSubPr>
                        <m:e>
                          <m:acc>
                            <m:accPr>
                              <m:ctrlPr>
                                <w:rPr>
                                  <w:rFonts w:ascii="Cambria Math" w:hAnsi="Cambria Math"/>
                                  <w:iCs/>
                                </w:rPr>
                              </m:ctrlPr>
                            </m:accPr>
                            <m:e>
                              <m:r>
                                <m:rPr>
                                  <m:scr m:val="script"/>
                                  <m:sty m:val="p"/>
                                </m:rPr>
                                <w:rPr>
                                  <w:rFonts w:ascii="Cambria Math" w:hAnsi="Cambria Math"/>
                                </w:rPr>
                                <m:t>E</m:t>
                              </m:r>
                            </m:e>
                          </m:acc>
                        </m:e>
                        <m:sub>
                          <m:r>
                            <w:rPr>
                              <w:rFonts w:ascii="Cambria Math" w:hAnsi="Cambria Math"/>
                            </w:rPr>
                            <m:t>calib</m:t>
                          </m:r>
                        </m:sub>
                      </m:sSub>
                      <m:d>
                        <m:dPr>
                          <m:ctrlPr>
                            <w:rPr>
                              <w:rFonts w:ascii="Cambria Math" w:hAnsi="Cambria Math"/>
                            </w:rPr>
                          </m:ctrlPr>
                        </m:dPr>
                        <m:e>
                          <m:r>
                            <m:rPr>
                              <m:sty m:val="bi"/>
                            </m:rPr>
                            <w:rPr>
                              <w:rFonts w:ascii="Cambria Math" w:hAnsi="Cambria Math"/>
                            </w:rPr>
                            <m:t>r</m:t>
                          </m:r>
                        </m:e>
                      </m:d>
                      <m:r>
                        <m:rPr>
                          <m:sty m:val="p"/>
                        </m:rPr>
                        <w:rPr>
                          <w:rFonts w:ascii="Cambria Math" w:hAnsi="Cambria Math"/>
                        </w:rPr>
                        <m:t>⋅</m:t>
                      </m:r>
                      <m:func>
                        <m:funcPr>
                          <m:ctrlPr>
                            <w:rPr>
                              <w:rFonts w:ascii="Cambria Math" w:hAnsi="Cambria Math"/>
                            </w:rPr>
                          </m:ctrlPr>
                        </m:funcPr>
                        <m:fName>
                          <m:r>
                            <m:rPr>
                              <m:sty m:val="p"/>
                            </m:rPr>
                            <w:rPr>
                              <w:rFonts w:ascii="Cambria Math" w:hAnsi="Cambria Math"/>
                            </w:rPr>
                            <m:t>ln</m:t>
                          </m:r>
                        </m:fName>
                        <m:e>
                          <m:d>
                            <m:dPr>
                              <m:ctrlPr>
                                <w:rPr>
                                  <w:rFonts w:ascii="Cambria Math" w:hAnsi="Cambria Math"/>
                                </w:rPr>
                              </m:ctrlPr>
                            </m:dPr>
                            <m:e>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reg</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t</m:t>
                                      </m:r>
                                    </m:sub>
                                  </m:sSub>
                                </m:e>
                              </m:d>
                              <m:d>
                                <m:dPr>
                                  <m:ctrlPr>
                                    <w:rPr>
                                      <w:rFonts w:ascii="Cambria Math" w:hAnsi="Cambria Math"/>
                                    </w:rPr>
                                  </m:ctrlPr>
                                </m:dPr>
                                <m:e>
                                  <m:r>
                                    <m:rPr>
                                      <m:sty m:val="bi"/>
                                    </m:rPr>
                                    <w:rPr>
                                      <w:rFonts w:ascii="Cambria Math" w:hAnsi="Cambria Math"/>
                                    </w:rPr>
                                    <m:t>r</m:t>
                                  </m:r>
                                </m:e>
                              </m:d>
                            </m:e>
                          </m:d>
                        </m:e>
                      </m:func>
                    </m:e>
                  </m:d>
                </m:e>
              </m:nary>
              <m:r>
                <w:rPr>
                  <w:rFonts w:ascii="Cambria Math" w:hAnsi="Cambria Math"/>
                </w:rPr>
                <m:t>#</m:t>
              </m:r>
              <m:d>
                <m:dPr>
                  <m:ctrlPr>
                    <w:rPr>
                      <w:rFonts w:ascii="Cambria Math" w:hAnsi="Cambria Math"/>
                      <w:i/>
                    </w:rPr>
                  </m:ctrlPr>
                </m:dPr>
                <m:e>
                  <m:r>
                    <w:rPr>
                      <w:rFonts w:ascii="Cambria Math" w:hAnsi="Cambria Math"/>
                    </w:rPr>
                    <m:t>22</m:t>
                  </m:r>
                </m:e>
              </m:d>
              <m:ctrlPr>
                <w:rPr>
                  <w:rFonts w:ascii="Cambria Math" w:hAnsi="Cambria Math"/>
                  <w:i/>
                  <w:iCs/>
                </w:rPr>
              </m:ctrlPr>
            </m:e>
          </m:eqArr>
        </m:oMath>
      </m:oMathPara>
    </w:p>
    <w:p w14:paraId="4CFE8FA8" w14:textId="2AE863E4" w:rsidR="00DE1E94" w:rsidRPr="00AA1E89" w:rsidRDefault="00AA1E89" w:rsidP="00C663F6">
      <w:pPr>
        <w:ind w:firstLine="480"/>
      </w:pPr>
      <w:r>
        <w:t>To identify the optimal kernel, we compute the Fréchet derivative of the cost function with respect to</w:t>
      </w:r>
      <w:r w:rsidR="00DE1E94" w:rsidRPr="00263C73">
        <w:t xml:space="preserve"> </w:t>
      </w:r>
      <m:oMath>
        <m:sSub>
          <m:sSubPr>
            <m:ctrlPr>
              <w:rPr>
                <w:rFonts w:ascii="Cambria Math" w:hAnsi="Cambria Math"/>
                <w:i/>
              </w:rPr>
            </m:ctrlPr>
          </m:sSubPr>
          <m:e>
            <m:r>
              <w:rPr>
                <w:rFonts w:ascii="Cambria Math" w:hAnsi="Cambria Math"/>
              </w:rPr>
              <m:t>h</m:t>
            </m:r>
          </m:e>
          <m:sub>
            <m:r>
              <w:rPr>
                <w:rFonts w:ascii="Cambria Math" w:hAnsi="Cambria Math"/>
              </w:rPr>
              <m:t>t</m:t>
            </m:r>
          </m:sub>
        </m:sSub>
      </m:oMath>
      <w:r>
        <w:rPr>
          <w:rFonts w:hint="eastAsia"/>
        </w:rPr>
        <w:t>,</w:t>
      </w:r>
    </w:p>
    <w:p w14:paraId="49C5143B" w14:textId="25DBC528" w:rsidR="0022672D" w:rsidRPr="0022672D" w:rsidRDefault="00E56B1D" w:rsidP="0022672D">
      <w:pPr>
        <w:ind w:firstLine="480"/>
      </w:pPr>
      <m:oMathPara>
        <m:oMath>
          <m:eqArr>
            <m:eqArrPr>
              <m:maxDist m:val="1"/>
              <m:ctrlPr>
                <w:rPr>
                  <w:rFonts w:ascii="Cambria Math" w:hAnsi="Cambria Math"/>
                  <w:i/>
                </w:rPr>
              </m:ctrlPr>
            </m:eqArrPr>
            <m:e>
              <m:f>
                <m:fPr>
                  <m:ctrlPr>
                    <w:rPr>
                      <w:rFonts w:ascii="Cambria Math" w:hAnsi="Cambria Math"/>
                    </w:rPr>
                  </m:ctrlPr>
                </m:fPr>
                <m:num>
                  <m:r>
                    <m:rPr>
                      <m:sty m:val="p"/>
                    </m:rPr>
                    <w:rPr>
                      <w:rFonts w:ascii="Cambria Math" w:hAnsi="Cambria Math"/>
                    </w:rPr>
                    <m:t>∂</m:t>
                  </m:r>
                  <m:r>
                    <m:rPr>
                      <m:sty m:val="bi"/>
                    </m:rPr>
                    <w:rPr>
                      <w:rFonts w:ascii="Cambria Math" w:hAnsi="Cambria Math"/>
                    </w:rPr>
                    <m:t>J</m:t>
                  </m:r>
                </m:num>
                <m:den>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t</m:t>
                      </m:r>
                    </m:sub>
                  </m:sSub>
                </m:den>
              </m:f>
              <m:d>
                <m:dPr>
                  <m:ctrlPr>
                    <w:rPr>
                      <w:rFonts w:ascii="Cambria Math" w:hAnsi="Cambria Math"/>
                    </w:rPr>
                  </m:ctrlPr>
                </m:dPr>
                <m:e>
                  <m:r>
                    <m:rPr>
                      <m:sty m:val="bi"/>
                    </m:rPr>
                    <w:rPr>
                      <w:rFonts w:ascii="Cambria Math" w:hAnsi="Cambria Math"/>
                    </w:rPr>
                    <m:t>r</m:t>
                  </m:r>
                </m:e>
              </m:d>
              <m:r>
                <m:rPr>
                  <m:sty m:val="p"/>
                </m:rPr>
                <w:rPr>
                  <w:rFonts w:ascii="Cambria Math" w:hAnsi="Cambria Math"/>
                </w:rPr>
                <m:t>=1-</m:t>
              </m:r>
              <m:d>
                <m:dPr>
                  <m:ctrlPr>
                    <w:rPr>
                      <w:rFonts w:ascii="Cambria Math" w:hAnsi="Cambria Math"/>
                    </w:rPr>
                  </m:ctrlPr>
                </m:dPr>
                <m:e>
                  <m:f>
                    <m:fPr>
                      <m:ctrlPr>
                        <w:rPr>
                          <w:rFonts w:ascii="Cambria Math" w:hAnsi="Cambria Math"/>
                        </w:rPr>
                      </m:ctrlPr>
                    </m:fPr>
                    <m:num>
                      <m:sSub>
                        <m:sSubPr>
                          <m:ctrlPr>
                            <w:rPr>
                              <w:rFonts w:ascii="Cambria Math" w:hAnsi="Cambria Math"/>
                              <w:iCs/>
                            </w:rPr>
                          </m:ctrlPr>
                        </m:sSubPr>
                        <m:e>
                          <m:acc>
                            <m:accPr>
                              <m:ctrlPr>
                                <w:rPr>
                                  <w:rFonts w:ascii="Cambria Math" w:hAnsi="Cambria Math"/>
                                  <w:iCs/>
                                </w:rPr>
                              </m:ctrlPr>
                            </m:accPr>
                            <m:e>
                              <m:r>
                                <m:rPr>
                                  <m:scr m:val="script"/>
                                  <m:sty m:val="p"/>
                                </m:rPr>
                                <w:rPr>
                                  <w:rFonts w:ascii="Cambria Math" w:hAnsi="Cambria Math"/>
                                </w:rPr>
                                <m:t>E</m:t>
                              </m:r>
                            </m:e>
                          </m:acc>
                        </m:e>
                        <m:sub>
                          <m:r>
                            <w:rPr>
                              <w:rFonts w:ascii="Cambria Math" w:hAnsi="Cambria Math"/>
                            </w:rPr>
                            <m:t>calib</m:t>
                          </m:r>
                        </m:sub>
                      </m:sSub>
                    </m:num>
                    <m:den>
                      <m:sSub>
                        <m:sSubPr>
                          <m:ctrlPr>
                            <w:rPr>
                              <w:rFonts w:ascii="Cambria Math" w:hAnsi="Cambria Math"/>
                            </w:rPr>
                          </m:ctrlPr>
                        </m:sSubPr>
                        <m:e>
                          <m:r>
                            <w:rPr>
                              <w:rFonts w:ascii="Cambria Math" w:hAnsi="Cambria Math"/>
                            </w:rPr>
                            <m:t>C</m:t>
                          </m:r>
                        </m:e>
                        <m:sub>
                          <m:r>
                            <w:rPr>
                              <w:rFonts w:ascii="Cambria Math" w:hAnsi="Cambria Math"/>
                            </w:rPr>
                            <m:t>reg</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t</m:t>
                          </m:r>
                        </m:sub>
                      </m:sSub>
                    </m:den>
                  </m:f>
                </m:e>
              </m:d>
              <m:r>
                <m:rPr>
                  <m:sty m:val="p"/>
                </m:rPr>
                <w:rPr>
                  <w:rFonts w:ascii="Cambria Math" w:hAnsi="Cambria Math"/>
                </w:rPr>
                <m:t>⊗</m:t>
              </m:r>
              <m:sSubSup>
                <m:sSubSupPr>
                  <m:ctrlPr>
                    <w:rPr>
                      <w:rFonts w:ascii="Cambria Math" w:hAnsi="Cambria Math"/>
                    </w:rPr>
                  </m:ctrlPr>
                </m:sSubSupPr>
                <m:e>
                  <m:r>
                    <w:rPr>
                      <w:rFonts w:ascii="Cambria Math" w:hAnsi="Cambria Math"/>
                    </w:rPr>
                    <m:t>C</m:t>
                  </m:r>
                </m:e>
                <m:sub>
                  <m:r>
                    <w:rPr>
                      <w:rFonts w:ascii="Cambria Math" w:hAnsi="Cambria Math"/>
                    </w:rPr>
                    <m:t>reg</m:t>
                  </m:r>
                </m:sub>
                <m:sup>
                  <m:r>
                    <m:rPr>
                      <m:sty m:val="p"/>
                    </m:rPr>
                    <w:rPr>
                      <w:rFonts w:ascii="Cambria Math" w:hAnsi="Cambria Math"/>
                    </w:rPr>
                    <m:t>†</m:t>
                  </m:r>
                </m:sup>
              </m:sSubSup>
              <m:r>
                <w:rPr>
                  <w:rFonts w:ascii="Cambria Math" w:hAnsi="Cambria Math"/>
                </w:rPr>
                <m:t>#</m:t>
              </m:r>
              <m:d>
                <m:dPr>
                  <m:ctrlPr>
                    <w:rPr>
                      <w:rFonts w:ascii="Cambria Math" w:hAnsi="Cambria Math"/>
                      <w:i/>
                    </w:rPr>
                  </m:ctrlPr>
                </m:dPr>
                <m:e>
                  <m:r>
                    <w:rPr>
                      <w:rFonts w:ascii="Cambria Math" w:hAnsi="Cambria Math"/>
                    </w:rPr>
                    <m:t>23</m:t>
                  </m:r>
                </m:e>
              </m:d>
            </m:e>
          </m:eqArr>
        </m:oMath>
      </m:oMathPara>
    </w:p>
    <w:p w14:paraId="3009208F" w14:textId="15CC2DB0" w:rsidR="00DE1E94" w:rsidRPr="00AA1E89" w:rsidRDefault="00AA1E89" w:rsidP="00C663F6">
      <w:pPr>
        <w:ind w:firstLine="480"/>
      </w:pPr>
      <w:r>
        <w:t>Here,</w:t>
      </w:r>
      <w:r>
        <w:rPr>
          <w:rFonts w:ascii="Cambria Math" w:hAnsi="Cambria Math"/>
          <w:i/>
        </w:rPr>
        <w:t xml:space="preserve"> </w:t>
      </w:r>
      <m:oMath>
        <m:sSubSup>
          <m:sSubSupPr>
            <m:ctrlPr>
              <w:rPr>
                <w:rFonts w:ascii="Cambria Math" w:hAnsi="Cambria Math"/>
                <w:i/>
              </w:rPr>
            </m:ctrlPr>
          </m:sSubSupPr>
          <m:e>
            <m:r>
              <w:rPr>
                <w:rFonts w:ascii="Cambria Math" w:hAnsi="Cambria Math"/>
              </w:rPr>
              <m:t>C</m:t>
            </m:r>
          </m:e>
          <m:sub>
            <m:r>
              <w:rPr>
                <w:rFonts w:ascii="Cambria Math" w:hAnsi="Cambria Math"/>
              </w:rPr>
              <m:t>reg</m:t>
            </m:r>
          </m:sub>
          <m:sup>
            <m:r>
              <w:rPr>
                <w:rFonts w:ascii="Cambria Math" w:hAnsi="Cambria Math"/>
              </w:rPr>
              <m:t>†</m:t>
            </m:r>
          </m:sup>
        </m:sSubSup>
        <m:d>
          <m:dPr>
            <m:ctrlPr>
              <w:rPr>
                <w:rFonts w:ascii="Cambria Math" w:hAnsi="Cambria Math"/>
                <w:i/>
              </w:rPr>
            </m:ctrlPr>
          </m:dPr>
          <m:e>
            <m:r>
              <m:rPr>
                <m:sty m:val="bi"/>
              </m:rPr>
              <w:rPr>
                <w:rFonts w:ascii="Cambria Math" w:hAnsi="Cambria Math"/>
              </w:rPr>
              <m:t>r</m:t>
            </m:r>
          </m:e>
        </m:d>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reg</m:t>
            </m:r>
          </m:sub>
        </m:sSub>
        <m:d>
          <m:dPr>
            <m:ctrlPr>
              <w:rPr>
                <w:rFonts w:ascii="Cambria Math" w:hAnsi="Cambria Math"/>
                <w:i/>
              </w:rPr>
            </m:ctrlPr>
          </m:dPr>
          <m:e>
            <m:r>
              <w:rPr>
                <w:rFonts w:ascii="Cambria Math" w:hAnsi="Cambria Math"/>
              </w:rPr>
              <m:t>-</m:t>
            </m:r>
            <m:r>
              <m:rPr>
                <m:sty m:val="bi"/>
              </m:rPr>
              <w:rPr>
                <w:rFonts w:ascii="Cambria Math" w:hAnsi="Cambria Math"/>
              </w:rPr>
              <m:t>r</m:t>
            </m:r>
          </m:e>
        </m:d>
      </m:oMath>
      <w:r w:rsidR="00DE1E94" w:rsidRPr="00263C73">
        <w:t xml:space="preserve"> </w:t>
      </w:r>
      <w:r>
        <w:t xml:space="preserve">denotes the adjoint operator of the registered confocal volume, corresponding to spatial reversal </w:t>
      </w:r>
      <w:r w:rsidR="00C24A14">
        <w:fldChar w:fldCharType="begin"/>
      </w:r>
      <w:r w:rsidR="00C24A14">
        <w:instrText xml:space="preserve"> REF _Ref218474712 \r \h </w:instrText>
      </w:r>
      <w:r w:rsidR="00C24A14">
        <w:fldChar w:fldCharType="separate"/>
      </w:r>
      <w:r w:rsidR="00980CA4">
        <w:t>[30]</w:t>
      </w:r>
      <w:r w:rsidR="00C24A14">
        <w:fldChar w:fldCharType="end"/>
      </w:r>
      <w:r>
        <w:t>. This term arises from the chain rule in the convolution domain and physically represents the cross-correlation required to back-project the residual error from image space into kernel space.</w:t>
      </w:r>
    </w:p>
    <w:p w14:paraId="6932CE89" w14:textId="3DCC76A1" w:rsidR="00DE1E94" w:rsidRPr="00263C73" w:rsidRDefault="00AA1E89" w:rsidP="00C663F6">
      <w:pPr>
        <w:ind w:firstLine="480"/>
      </w:pPr>
      <w:r>
        <w:t xml:space="preserve">Applying a multiplicative gradient descent scheme consistent with the </w:t>
      </w:r>
      <w:proofErr w:type="spellStart"/>
      <w:r>
        <w:t>Karush</w:t>
      </w:r>
      <w:proofErr w:type="spellEnd"/>
      <w:r>
        <w:t xml:space="preserve">–Kuhn–Tucker conditions to the derived gradient yields the iterative update rule for the kernel, which we refer to as the dual Richardson–Lucy algorithm </w:t>
      </w:r>
      <w:r w:rsidR="00C24A14">
        <w:fldChar w:fldCharType="begin"/>
      </w:r>
      <w:r w:rsidR="00C24A14">
        <w:instrText xml:space="preserve"> REF _Ref218474525 \r \h </w:instrText>
      </w:r>
      <w:r w:rsidR="00C24A14">
        <w:fldChar w:fldCharType="separate"/>
      </w:r>
      <w:r w:rsidR="00980CA4">
        <w:t>[31]</w:t>
      </w:r>
      <w:r w:rsidR="00C24A14">
        <w:fldChar w:fldCharType="end"/>
      </w:r>
      <w:r>
        <w:rPr>
          <w:rFonts w:hint="eastAsia"/>
        </w:rPr>
        <w:t>,</w:t>
      </w:r>
      <w:r w:rsidR="00C24A14">
        <w:fldChar w:fldCharType="begin"/>
      </w:r>
      <w:r w:rsidR="00C24A14">
        <w:instrText xml:space="preserve"> </w:instrText>
      </w:r>
      <w:r w:rsidR="00C24A14">
        <w:rPr>
          <w:rFonts w:hint="eastAsia"/>
        </w:rPr>
        <w:instrText>REF _Ref218474702 \r \h</w:instrText>
      </w:r>
      <w:r w:rsidR="00C24A14">
        <w:instrText xml:space="preserve"> </w:instrText>
      </w:r>
      <w:r w:rsidR="00C24A14">
        <w:fldChar w:fldCharType="separate"/>
      </w:r>
      <w:r w:rsidR="00980CA4">
        <w:t>[32]</w:t>
      </w:r>
      <w:r w:rsidR="00C24A14">
        <w:fldChar w:fldCharType="end"/>
      </w:r>
      <w:r>
        <w:rPr>
          <w:rFonts w:hint="eastAsia"/>
        </w:rPr>
        <w:t>,</w:t>
      </w:r>
    </w:p>
    <w:p w14:paraId="4FAF7656" w14:textId="195BADD1" w:rsidR="0022672D" w:rsidRPr="0022672D" w:rsidRDefault="00E56B1D" w:rsidP="0022672D">
      <w:pPr>
        <w:ind w:firstLine="480"/>
      </w:pPr>
      <m:oMathPara>
        <m:oMath>
          <m:eqArr>
            <m:eqArrPr>
              <m:maxDist m:val="1"/>
              <m:ctrlPr>
                <w:rPr>
                  <w:rFonts w:ascii="Cambria Math" w:hAnsi="Cambria Math"/>
                  <w:i/>
                </w:rPr>
              </m:ctrlPr>
            </m:eqArrPr>
            <m:e>
              <m:sSubSup>
                <m:sSubSupPr>
                  <m:ctrlPr>
                    <w:rPr>
                      <w:rFonts w:ascii="Cambria Math" w:hAnsi="Cambria Math"/>
                    </w:rPr>
                  </m:ctrlPr>
                </m:sSubSupPr>
                <m:e>
                  <m:r>
                    <w:rPr>
                      <w:rFonts w:ascii="Cambria Math" w:hAnsi="Cambria Math"/>
                    </w:rPr>
                    <m:t>h</m:t>
                  </m:r>
                </m:e>
                <m:sub>
                  <m:r>
                    <w:rPr>
                      <w:rFonts w:ascii="Cambria Math" w:hAnsi="Cambria Math" w:hint="eastAsia"/>
                    </w:rPr>
                    <m:t>t</m:t>
                  </m:r>
                </m:sub>
                <m:sup>
                  <m:d>
                    <m:dPr>
                      <m:ctrlPr>
                        <w:rPr>
                          <w:rFonts w:ascii="Cambria Math" w:hAnsi="Cambria Math"/>
                        </w:rPr>
                      </m:ctrlPr>
                    </m:dPr>
                    <m:e>
                      <m:r>
                        <w:rPr>
                          <w:rFonts w:ascii="Cambria Math" w:hAnsi="Cambria Math"/>
                        </w:rPr>
                        <m:t>k</m:t>
                      </m:r>
                      <m:r>
                        <m:rPr>
                          <m:sty m:val="p"/>
                        </m:rPr>
                        <w:rPr>
                          <w:rFonts w:ascii="Cambria Math" w:hAnsi="Cambria Math"/>
                        </w:rPr>
                        <m:t>+1</m:t>
                      </m:r>
                    </m:e>
                  </m:d>
                </m:sup>
              </m:sSubSup>
              <m:r>
                <m:rPr>
                  <m:sty m:val="p"/>
                </m:rPr>
                <w:rPr>
                  <w:rFonts w:ascii="Cambria Math" w:hAnsi="Cambria Math"/>
                </w:rPr>
                <m:t>=</m:t>
              </m:r>
              <m:sSubSup>
                <m:sSubSupPr>
                  <m:ctrlPr>
                    <w:rPr>
                      <w:rFonts w:ascii="Cambria Math" w:hAnsi="Cambria Math"/>
                    </w:rPr>
                  </m:ctrlPr>
                </m:sSubSupPr>
                <m:e>
                  <m:r>
                    <w:rPr>
                      <w:rFonts w:ascii="Cambria Math" w:hAnsi="Cambria Math"/>
                    </w:rPr>
                    <m:t>h</m:t>
                  </m:r>
                </m:e>
                <m:sub>
                  <m:r>
                    <w:rPr>
                      <w:rFonts w:ascii="Cambria Math" w:hAnsi="Cambria Math" w:hint="eastAsia"/>
                    </w:rPr>
                    <m:t>t</m:t>
                  </m:r>
                </m:sub>
                <m:sup>
                  <m:d>
                    <m:dPr>
                      <m:ctrlPr>
                        <w:rPr>
                          <w:rFonts w:ascii="Cambria Math" w:hAnsi="Cambria Math"/>
                        </w:rPr>
                      </m:ctrlPr>
                    </m:dPr>
                    <m:e>
                      <m:r>
                        <w:rPr>
                          <w:rFonts w:ascii="Cambria Math" w:hAnsi="Cambria Math"/>
                        </w:rPr>
                        <m:t>k</m:t>
                      </m:r>
                    </m:e>
                  </m:d>
                </m:sup>
              </m:sSubSup>
              <m:r>
                <m:rPr>
                  <m:sty m:val="p"/>
                </m:rPr>
                <w:rPr>
                  <w:rFonts w:ascii="Cambria Math" w:hAnsi="Cambria Math"/>
                </w:rPr>
                <m:t>⋅</m:t>
              </m:r>
              <m:d>
                <m:dPr>
                  <m:begChr m:val="["/>
                  <m:endChr m:val="]"/>
                  <m:ctrlPr>
                    <w:rPr>
                      <w:rFonts w:ascii="Cambria Math" w:hAnsi="Cambria Math"/>
                    </w:rPr>
                  </m:ctrlPr>
                </m:dPr>
                <m:e>
                  <m:d>
                    <m:dPr>
                      <m:ctrlPr>
                        <w:rPr>
                          <w:rFonts w:ascii="Cambria Math" w:hAnsi="Cambria Math"/>
                        </w:rPr>
                      </m:ctrlPr>
                    </m:dPr>
                    <m:e>
                      <m:f>
                        <m:fPr>
                          <m:ctrlPr>
                            <w:rPr>
                              <w:rFonts w:ascii="Cambria Math" w:hAnsi="Cambria Math"/>
                            </w:rPr>
                          </m:ctrlPr>
                        </m:fPr>
                        <m:num>
                          <m:sSub>
                            <m:sSubPr>
                              <m:ctrlPr>
                                <w:rPr>
                                  <w:rFonts w:ascii="Cambria Math" w:hAnsi="Cambria Math"/>
                                  <w:iCs/>
                                </w:rPr>
                              </m:ctrlPr>
                            </m:sSubPr>
                            <m:e>
                              <m:acc>
                                <m:accPr>
                                  <m:ctrlPr>
                                    <w:rPr>
                                      <w:rFonts w:ascii="Cambria Math" w:hAnsi="Cambria Math"/>
                                      <w:iCs/>
                                    </w:rPr>
                                  </m:ctrlPr>
                                </m:accPr>
                                <m:e>
                                  <m:r>
                                    <m:rPr>
                                      <m:scr m:val="script"/>
                                      <m:sty m:val="p"/>
                                    </m:rPr>
                                    <w:rPr>
                                      <w:rFonts w:ascii="Cambria Math" w:hAnsi="Cambria Math"/>
                                    </w:rPr>
                                    <m:t>E</m:t>
                                  </m:r>
                                </m:e>
                              </m:acc>
                            </m:e>
                            <m:sub>
                              <m:r>
                                <w:rPr>
                                  <w:rFonts w:ascii="Cambria Math" w:hAnsi="Cambria Math"/>
                                </w:rPr>
                                <m:t>calib</m:t>
                              </m:r>
                            </m:sub>
                          </m:sSub>
                        </m:num>
                        <m:den>
                          <m:sSub>
                            <m:sSubPr>
                              <m:ctrlPr>
                                <w:rPr>
                                  <w:rFonts w:ascii="Cambria Math" w:hAnsi="Cambria Math"/>
                                </w:rPr>
                              </m:ctrlPr>
                            </m:sSubPr>
                            <m:e>
                              <m:r>
                                <w:rPr>
                                  <w:rFonts w:ascii="Cambria Math" w:hAnsi="Cambria Math"/>
                                </w:rPr>
                                <m:t>C</m:t>
                              </m:r>
                            </m:e>
                            <m:sub>
                              <m:r>
                                <w:rPr>
                                  <w:rFonts w:ascii="Cambria Math" w:hAnsi="Cambria Math"/>
                                </w:rPr>
                                <m:t>reg</m:t>
                              </m:r>
                            </m:sub>
                          </m:sSub>
                          <m:r>
                            <m:rPr>
                              <m:sty m:val="p"/>
                            </m:rPr>
                            <w:rPr>
                              <w:rFonts w:ascii="Cambria Math" w:hAnsi="Cambria Math"/>
                            </w:rPr>
                            <m:t>⊗</m:t>
                          </m:r>
                          <m:sSubSup>
                            <m:sSubSupPr>
                              <m:ctrlPr>
                                <w:rPr>
                                  <w:rFonts w:ascii="Cambria Math" w:hAnsi="Cambria Math"/>
                                </w:rPr>
                              </m:ctrlPr>
                            </m:sSubSupPr>
                            <m:e>
                              <m:r>
                                <w:rPr>
                                  <w:rFonts w:ascii="Cambria Math" w:hAnsi="Cambria Math"/>
                                </w:rPr>
                                <m:t>h</m:t>
                              </m:r>
                            </m:e>
                            <m:sub>
                              <m:r>
                                <w:rPr>
                                  <w:rFonts w:ascii="Cambria Math" w:hAnsi="Cambria Math" w:hint="eastAsia"/>
                                </w:rPr>
                                <m:t>t</m:t>
                              </m:r>
                            </m:sub>
                            <m:sup>
                              <m:d>
                                <m:dPr>
                                  <m:ctrlPr>
                                    <w:rPr>
                                      <w:rFonts w:ascii="Cambria Math" w:hAnsi="Cambria Math"/>
                                    </w:rPr>
                                  </m:ctrlPr>
                                </m:dPr>
                                <m:e>
                                  <m:r>
                                    <w:rPr>
                                      <w:rFonts w:ascii="Cambria Math" w:hAnsi="Cambria Math"/>
                                    </w:rPr>
                                    <m:t>k</m:t>
                                  </m:r>
                                </m:e>
                              </m:d>
                            </m:sup>
                          </m:sSubSup>
                        </m:den>
                      </m:f>
                    </m:e>
                  </m:d>
                  <m:r>
                    <m:rPr>
                      <m:sty m:val="p"/>
                    </m:rPr>
                    <w:rPr>
                      <w:rFonts w:ascii="Cambria Math" w:hAnsi="Cambria Math"/>
                    </w:rPr>
                    <m:t>⊗</m:t>
                  </m:r>
                  <m:sSubSup>
                    <m:sSubSupPr>
                      <m:ctrlPr>
                        <w:rPr>
                          <w:rFonts w:ascii="Cambria Math" w:hAnsi="Cambria Math"/>
                        </w:rPr>
                      </m:ctrlPr>
                    </m:sSubSupPr>
                    <m:e>
                      <m:r>
                        <w:rPr>
                          <w:rFonts w:ascii="Cambria Math" w:hAnsi="Cambria Math"/>
                        </w:rPr>
                        <m:t>C</m:t>
                      </m:r>
                    </m:e>
                    <m:sub>
                      <m:r>
                        <w:rPr>
                          <w:rFonts w:ascii="Cambria Math" w:hAnsi="Cambria Math"/>
                        </w:rPr>
                        <m:t>reg</m:t>
                      </m:r>
                    </m:sub>
                    <m:sup>
                      <m:r>
                        <m:rPr>
                          <m:sty m:val="p"/>
                        </m:rPr>
                        <w:rPr>
                          <w:rFonts w:ascii="Cambria Math" w:hAnsi="Cambria Math"/>
                        </w:rPr>
                        <m:t>†</m:t>
                      </m:r>
                    </m:sup>
                  </m:sSubSup>
                </m:e>
              </m:d>
              <m:r>
                <w:rPr>
                  <w:rFonts w:ascii="Cambria Math" w:hAnsi="Cambria Math"/>
                </w:rPr>
                <m:t>#</m:t>
              </m:r>
              <m:d>
                <m:dPr>
                  <m:ctrlPr>
                    <w:rPr>
                      <w:rFonts w:ascii="Cambria Math" w:hAnsi="Cambria Math"/>
                      <w:i/>
                    </w:rPr>
                  </m:ctrlPr>
                </m:dPr>
                <m:e>
                  <m:r>
                    <w:rPr>
                      <w:rFonts w:ascii="Cambria Math" w:hAnsi="Cambria Math"/>
                    </w:rPr>
                    <m:t>24</m:t>
                  </m:r>
                </m:e>
              </m:d>
            </m:e>
          </m:eqArr>
        </m:oMath>
      </m:oMathPara>
    </w:p>
    <w:p w14:paraId="12AA4D43" w14:textId="13B3ADB4" w:rsidR="00DE1E94" w:rsidRPr="00263C73" w:rsidRDefault="00AA1E89" w:rsidP="00AA1E89">
      <w:pPr>
        <w:ind w:firstLine="480"/>
      </w:pPr>
      <w:r>
        <w:t>This derivation confirms that our approach is mathematically rigorous under the assumption of Poisson noise. To ensure physical validity, two constraints are strictly enforced during optimization. First, non-negativity is imposed,</w:t>
      </w:r>
      <w:r>
        <w:rPr>
          <w:rFonts w:hint="eastAsia"/>
        </w:rPr>
        <w:t xml:space="preserve"> </w:t>
      </w:r>
      <m:oMath>
        <m:sSub>
          <m:sSubPr>
            <m:ctrlPr>
              <w:rPr>
                <w:rFonts w:ascii="Cambria Math" w:hAnsi="Cambria Math"/>
                <w:i/>
              </w:rPr>
            </m:ctrlPr>
          </m:sSubPr>
          <m:e>
            <m:r>
              <w:rPr>
                <w:rFonts w:ascii="Cambria Math" w:hAnsi="Cambria Math"/>
              </w:rPr>
              <m:t>h</m:t>
            </m:r>
          </m:e>
          <m:sub>
            <m:r>
              <w:rPr>
                <w:rFonts w:ascii="Cambria Math" w:hAnsi="Cambria Math" w:hint="eastAsia"/>
              </w:rPr>
              <m:t>t</m:t>
            </m:r>
          </m:sub>
        </m:sSub>
        <m:d>
          <m:dPr>
            <m:ctrlPr>
              <w:rPr>
                <w:rFonts w:ascii="Cambria Math" w:hAnsi="Cambria Math"/>
                <w:i/>
              </w:rPr>
            </m:ctrlPr>
          </m:dPr>
          <m:e>
            <m:r>
              <m:rPr>
                <m:sty m:val="bi"/>
              </m:rPr>
              <w:rPr>
                <w:rFonts w:ascii="Cambria Math" w:hAnsi="Cambria Math"/>
              </w:rPr>
              <m:t>r</m:t>
            </m:r>
          </m:e>
        </m:d>
        <m:r>
          <m:rPr>
            <m:sty m:val="p"/>
          </m:rPr>
          <w:rPr>
            <w:rFonts w:ascii="Cambria Math" w:hAnsi="Cambria Math" w:hint="eastAsia"/>
          </w:rPr>
          <m:t>≥</m:t>
        </m:r>
        <m:r>
          <w:rPr>
            <w:rFonts w:ascii="Cambria Math" w:hAnsi="Cambria Math"/>
          </w:rPr>
          <m:t>0</m:t>
        </m:r>
      </m:oMath>
      <w:r>
        <w:t xml:space="preserve">, because photon probabilities cannot be negative. Second, energy conservation is enforced, </w:t>
      </w:r>
      <m:oMath>
        <m:nary>
          <m:naryPr>
            <m:subHide m:val="1"/>
            <m:supHide m:val="1"/>
            <m:ctrlPr>
              <w:rPr>
                <w:rFonts w:ascii="Cambria Math" w:hAnsi="Cambria Math"/>
              </w:rPr>
            </m:ctrlPr>
          </m:naryPr>
          <m:sub>
            <m:ctrlPr>
              <w:rPr>
                <w:rFonts w:ascii="Cambria Math" w:hAnsi="Cambria Math"/>
                <w:i/>
              </w:rPr>
            </m:ctrlPr>
          </m:sub>
          <m:sup>
            <m:ctrlPr>
              <w:rPr>
                <w:rFonts w:ascii="Cambria Math" w:hAnsi="Cambria Math"/>
                <w:i/>
              </w:rPr>
            </m:ctrlPr>
          </m:sup>
          <m:e>
            <m:sSub>
              <m:sSubPr>
                <m:ctrlPr>
                  <w:rPr>
                    <w:rFonts w:ascii="Cambria Math" w:hAnsi="Cambria Math"/>
                    <w:i/>
                  </w:rPr>
                </m:ctrlPr>
              </m:sSubPr>
              <m:e>
                <m:r>
                  <w:rPr>
                    <w:rFonts w:ascii="Cambria Math" w:hAnsi="Cambria Math"/>
                  </w:rPr>
                  <m:t>h</m:t>
                </m:r>
              </m:e>
              <m:sub>
                <m:r>
                  <w:rPr>
                    <w:rFonts w:ascii="Cambria Math" w:hAnsi="Cambria Math" w:hint="eastAsia"/>
                  </w:rPr>
                  <m:t>t</m:t>
                </m:r>
              </m:sub>
            </m:sSub>
            <m:d>
              <m:dPr>
                <m:ctrlPr>
                  <w:rPr>
                    <w:rFonts w:ascii="Cambria Math" w:hAnsi="Cambria Math"/>
                    <w:i/>
                  </w:rPr>
                </m:ctrlPr>
              </m:dPr>
              <m:e>
                <m:r>
                  <m:rPr>
                    <m:sty m:val="bi"/>
                  </m:rPr>
                  <w:rPr>
                    <w:rFonts w:ascii="Cambria Math" w:hAnsi="Cambria Math"/>
                  </w:rPr>
                  <m:t>r</m:t>
                </m:r>
              </m:e>
            </m:d>
            <m:r>
              <w:rPr>
                <w:rFonts w:ascii="Cambria Math" w:hAnsi="Cambria Math"/>
              </w:rPr>
              <m:t>d</m:t>
            </m:r>
            <m:r>
              <m:rPr>
                <m:sty m:val="bi"/>
              </m:rPr>
              <w:rPr>
                <w:rFonts w:ascii="Cambria Math" w:hAnsi="Cambria Math"/>
              </w:rPr>
              <m:t>r</m:t>
            </m:r>
            <m:ctrlPr>
              <w:rPr>
                <w:rFonts w:ascii="Cambria Math" w:hAnsi="Cambria Math"/>
                <w:i/>
              </w:rPr>
            </m:ctrlPr>
          </m:e>
        </m:nary>
        <m:r>
          <w:rPr>
            <w:rFonts w:ascii="Cambria Math" w:hAnsi="Cambria Math"/>
          </w:rPr>
          <m:t>=1</m:t>
        </m:r>
      </m:oMath>
      <w:r>
        <w:t>, preventing artificial amplification or attenuation of total photon flux.</w:t>
      </w:r>
    </w:p>
    <w:p w14:paraId="2BC0D6EC" w14:textId="559981B3" w:rsidR="00DE1E94" w:rsidRDefault="00AA1E89" w:rsidP="00A53C65">
      <w:pPr>
        <w:ind w:firstLine="480"/>
      </w:pPr>
      <w:r>
        <w:lastRenderedPageBreak/>
        <w:t>In practice, optimization is typically terminated after 50 to 100 iterations, which is sufficient to capture the dominant low-frequency scattering envelope while avoiding overfitting to high-frequency noise.</w:t>
      </w:r>
      <w:r w:rsidR="00DE1E94">
        <w:br w:type="page"/>
      </w:r>
    </w:p>
    <w:p w14:paraId="12083F0F" w14:textId="08D85876" w:rsidR="00DE1E94" w:rsidRPr="001C10ED" w:rsidRDefault="005F40CE" w:rsidP="00887002">
      <w:pPr>
        <w:pStyle w:val="2"/>
        <w:spacing w:before="489"/>
      </w:pPr>
      <w:r w:rsidRPr="00C663F6">
        <w:lastRenderedPageBreak/>
        <w:t xml:space="preserve">Supplementary </w:t>
      </w:r>
      <w:r w:rsidR="00DE1E94">
        <w:t>N</w:t>
      </w:r>
      <w:r w:rsidR="00DE1E94">
        <w:rPr>
          <w:rFonts w:hint="eastAsia"/>
        </w:rPr>
        <w:t>ote</w:t>
      </w:r>
      <w:r w:rsidR="00DE1E94">
        <w:t xml:space="preserve"> </w:t>
      </w:r>
      <w:r w:rsidR="0020613B">
        <w:t>7</w:t>
      </w:r>
      <w:r w:rsidR="003A4765">
        <w:rPr>
          <w:rFonts w:hint="eastAsia"/>
        </w:rPr>
        <w:t>:</w:t>
      </w:r>
      <w:r w:rsidR="003A4765">
        <w:t xml:space="preserve"> </w:t>
      </w:r>
      <w:r w:rsidR="00FB080A">
        <w:t>Preprocessing, resampling and rigid registration</w:t>
      </w:r>
      <w:r w:rsidR="004479F0">
        <w:t>.</w:t>
      </w:r>
    </w:p>
    <w:p w14:paraId="34304EBD" w14:textId="750C6A61" w:rsidR="00985B61" w:rsidRPr="00985B61" w:rsidRDefault="00985B61" w:rsidP="000866AE">
      <w:pPr>
        <w:pStyle w:val="3"/>
        <w:spacing w:before="163"/>
      </w:pPr>
      <w:r w:rsidRPr="00985B61">
        <w:t>Sampling strategy and voxelization</w:t>
      </w:r>
      <w:r w:rsidR="004479F0">
        <w:t>.</w:t>
      </w:r>
    </w:p>
    <w:p w14:paraId="6A2D183F" w14:textId="77593F8A" w:rsidR="00DE1E94" w:rsidRPr="00263C73" w:rsidRDefault="00985B61" w:rsidP="00985B61">
      <w:pPr>
        <w:ind w:firstLine="480"/>
      </w:pPr>
      <w:r w:rsidRPr="00985B61">
        <w:t>Standard confocal imaging protocols typically adopt an axial sampling density below the Nyquist limit to optimize acquisition speed. During calibration, however, we employ a dense sampling strategy for widefield acquisition to prevent aliasing artifacts that could compromise subsequent registration</w:t>
      </w:r>
      <w:r>
        <w:t xml:space="preserve"> </w:t>
      </w:r>
      <w:r w:rsidR="00C24A14">
        <w:fldChar w:fldCharType="begin"/>
      </w:r>
      <w:r w:rsidR="00C24A14">
        <w:instrText xml:space="preserve"> REF _Ref218474724 \r \h </w:instrText>
      </w:r>
      <w:r>
        <w:instrText xml:space="preserve"> \* MERGEFORMAT </w:instrText>
      </w:r>
      <w:r w:rsidR="00C24A14">
        <w:fldChar w:fldCharType="separate"/>
      </w:r>
      <w:r w:rsidR="00980CA4">
        <w:t>[33]</w:t>
      </w:r>
      <w:r w:rsidR="00C24A14">
        <w:fldChar w:fldCharType="end"/>
      </w:r>
      <w:r>
        <w:t>. Let the original axial sampling intervals of the widefield and confocal volumes be</w:t>
      </w:r>
      <w:r w:rsidR="00DE1E94" w:rsidRPr="00263C73">
        <w:t xml:space="preserve"> </w:t>
      </w:r>
      <m:oMath>
        <m:r>
          <m:rPr>
            <m:sty m:val="p"/>
          </m:rPr>
          <w:rPr>
            <w:rFonts w:ascii="Cambria Math" w:hAnsi="Cambria Math" w:hint="eastAsia"/>
          </w:rPr>
          <m:t>Δ</m:t>
        </m:r>
        <m:sSub>
          <m:sSubPr>
            <m:ctrlPr>
              <w:rPr>
                <w:rFonts w:ascii="Cambria Math" w:hAnsi="Cambria Math"/>
                <w:i/>
              </w:rPr>
            </m:ctrlPr>
          </m:sSubPr>
          <m:e>
            <m:r>
              <w:rPr>
                <w:rFonts w:ascii="Cambria Math" w:hAnsi="Cambria Math"/>
              </w:rPr>
              <m:t>z</m:t>
            </m:r>
          </m:e>
          <m:sub>
            <m:r>
              <w:rPr>
                <w:rFonts w:ascii="Cambria Math" w:hAnsi="Cambria Math"/>
              </w:rPr>
              <m:t>WF</m:t>
            </m:r>
          </m:sub>
        </m:sSub>
      </m:oMath>
      <w:r w:rsidR="00A578A7" w:rsidRPr="00A578A7">
        <w:t xml:space="preserve"> </w:t>
      </w:r>
      <w:r w:rsidR="00A578A7">
        <w:t xml:space="preserve">and </w:t>
      </w:r>
      <m:oMath>
        <m:r>
          <m:rPr>
            <m:sty m:val="p"/>
          </m:rPr>
          <w:rPr>
            <w:rFonts w:ascii="Cambria Math" w:hAnsi="Cambria Math" w:hint="eastAsia"/>
          </w:rPr>
          <m:t>Δ</m:t>
        </m:r>
        <m:sSub>
          <m:sSubPr>
            <m:ctrlPr>
              <w:rPr>
                <w:rFonts w:ascii="Cambria Math" w:hAnsi="Cambria Math"/>
                <w:i/>
              </w:rPr>
            </m:ctrlPr>
          </m:sSubPr>
          <m:e>
            <m:r>
              <w:rPr>
                <w:rFonts w:ascii="Cambria Math" w:hAnsi="Cambria Math"/>
              </w:rPr>
              <m:t>z</m:t>
            </m:r>
          </m:e>
          <m:sub>
            <m:r>
              <w:rPr>
                <w:rFonts w:ascii="Cambria Math" w:hAnsi="Cambria Math"/>
              </w:rPr>
              <m:t>CF</m:t>
            </m:r>
          </m:sub>
        </m:sSub>
      </m:oMath>
      <w:r w:rsidR="00A578A7">
        <w:t>, respectively, with</w:t>
      </w:r>
      <w:r w:rsidR="00DE1E94" w:rsidRPr="00263C73">
        <w:t xml:space="preserve"> </w:t>
      </w:r>
      <m:oMath>
        <m:r>
          <m:rPr>
            <m:sty m:val="p"/>
          </m:rPr>
          <w:rPr>
            <w:rFonts w:ascii="Cambria Math" w:hAnsi="Cambria Math" w:hint="eastAsia"/>
          </w:rPr>
          <m:t>Δ</m:t>
        </m:r>
        <m:sSub>
          <m:sSubPr>
            <m:ctrlPr>
              <w:rPr>
                <w:rFonts w:ascii="Cambria Math" w:hAnsi="Cambria Math"/>
                <w:i/>
              </w:rPr>
            </m:ctrlPr>
          </m:sSubPr>
          <m:e>
            <m:r>
              <w:rPr>
                <w:rFonts w:ascii="Cambria Math" w:hAnsi="Cambria Math"/>
              </w:rPr>
              <m:t>z</m:t>
            </m:r>
          </m:e>
          <m:sub>
            <m:r>
              <w:rPr>
                <w:rFonts w:ascii="Cambria Math" w:hAnsi="Cambria Math"/>
              </w:rPr>
              <m:t>WF</m:t>
            </m:r>
          </m:sub>
        </m:sSub>
        <m:r>
          <m:rPr>
            <m:sty m:val="p"/>
          </m:rPr>
          <w:rPr>
            <w:rFonts w:ascii="Cambria Math" w:hAnsi="Cambria Math"/>
          </w:rPr>
          <m:t>&lt;</m:t>
        </m:r>
        <m:r>
          <m:rPr>
            <m:sty m:val="p"/>
          </m:rPr>
          <w:rPr>
            <w:rFonts w:ascii="Cambria Math" w:hAnsi="Cambria Math" w:hint="eastAsia"/>
          </w:rPr>
          <m:t>Δ</m:t>
        </m:r>
        <m:sSub>
          <m:sSubPr>
            <m:ctrlPr>
              <w:rPr>
                <w:rFonts w:ascii="Cambria Math" w:hAnsi="Cambria Math"/>
                <w:i/>
              </w:rPr>
            </m:ctrlPr>
          </m:sSubPr>
          <m:e>
            <m:r>
              <w:rPr>
                <w:rFonts w:ascii="Cambria Math" w:hAnsi="Cambria Math"/>
              </w:rPr>
              <m:t>z</m:t>
            </m:r>
          </m:e>
          <m:sub>
            <m:r>
              <w:rPr>
                <w:rFonts w:ascii="Cambria Math" w:hAnsi="Cambria Math"/>
              </w:rPr>
              <m:t>CF</m:t>
            </m:r>
          </m:sub>
        </m:sSub>
      </m:oMath>
      <w:r w:rsidR="00A578A7" w:rsidRPr="00A578A7">
        <w:t xml:space="preserve"> </w:t>
      </w:r>
      <w:r w:rsidR="00A578A7">
        <w:t>in general.</w:t>
      </w:r>
    </w:p>
    <w:p w14:paraId="5F081B27" w14:textId="0C97A668" w:rsidR="00DE1E94" w:rsidRPr="00263C73" w:rsidRDefault="00A578A7" w:rsidP="00C663F6">
      <w:pPr>
        <w:ind w:firstLine="480"/>
      </w:pPr>
      <w:r>
        <w:t xml:space="preserve">To establish voxel-level correspondence, we designate the confocal volume </w:t>
      </w:r>
      <m:oMath>
        <m:r>
          <w:rPr>
            <w:rFonts w:ascii="Cambria Math" w:hAnsi="Cambria Math"/>
          </w:rPr>
          <m:t>C</m:t>
        </m:r>
      </m:oMath>
      <w:r w:rsidRPr="00A578A7">
        <w:t xml:space="preserve"> </w:t>
      </w:r>
      <w:r>
        <w:t xml:space="preserve">as the geometric reference while preserving its rigid spatial structure. The </w:t>
      </w:r>
      <w:r w:rsidR="00E35BE4">
        <w:t xml:space="preserve">effective redistribution </w:t>
      </w:r>
      <w:proofErr w:type="spellStart"/>
      <w:r w:rsidR="00E35BE4">
        <w:t>estimat</w:t>
      </w:r>
      <w:proofErr w:type="spellEnd"/>
      <w:r>
        <w:t xml:space="preserve"> </w:t>
      </w:r>
      <m:oMath>
        <m:sSub>
          <m:sSubPr>
            <m:ctrlPr>
              <w:rPr>
                <w:rFonts w:ascii="Cambria Math" w:hAnsi="Cambria Math" w:cs="宋体"/>
                <w:i/>
                <w:iCs/>
                <w:kern w:val="0"/>
                <w:szCs w:val="24"/>
              </w:rPr>
            </m:ctrlPr>
          </m:sSubPr>
          <m:e>
            <m:acc>
              <m:accPr>
                <m:ctrlPr>
                  <w:rPr>
                    <w:rFonts w:ascii="Cambria Math" w:hAnsi="Cambria Math" w:cs="宋体"/>
                    <w:i/>
                    <w:iCs/>
                    <w:kern w:val="0"/>
                    <w:szCs w:val="24"/>
                  </w:rPr>
                </m:ctrlPr>
              </m:accPr>
              <m:e>
                <m:r>
                  <m:rPr>
                    <m:scr m:val="script"/>
                  </m:rPr>
                  <w:rPr>
                    <w:rFonts w:ascii="Cambria Math" w:hAnsi="Cambria Math" w:cs="宋体"/>
                    <w:kern w:val="0"/>
                    <w:szCs w:val="24"/>
                  </w:rPr>
                  <m:t>E</m:t>
                </m:r>
              </m:e>
            </m:acc>
          </m:e>
          <m:sub>
            <m:r>
              <w:rPr>
                <w:rFonts w:ascii="Cambria Math" w:hAnsi="Cambria Math" w:cs="宋体"/>
                <w:kern w:val="0"/>
                <w:szCs w:val="24"/>
              </w:rPr>
              <m:t>calib</m:t>
            </m:r>
          </m:sub>
        </m:sSub>
      </m:oMath>
      <w:r w:rsidRPr="00A578A7">
        <w:t xml:space="preserve"> </w:t>
      </w:r>
      <w:r>
        <w:t xml:space="preserve">is then resampled by cubic spline interpolation to match the confocal grid </w:t>
      </w:r>
      <w:r w:rsidR="00C24A14">
        <w:fldChar w:fldCharType="begin"/>
      </w:r>
      <w:r w:rsidR="00C24A14">
        <w:instrText xml:space="preserve"> REF _Ref218474730 \r \h </w:instrText>
      </w:r>
      <w:r w:rsidR="00C24A14">
        <w:fldChar w:fldCharType="separate"/>
      </w:r>
      <w:r w:rsidR="00980CA4">
        <w:t>[34]</w:t>
      </w:r>
      <w:r w:rsidR="00C24A14">
        <w:fldChar w:fldCharType="end"/>
      </w:r>
      <w:r>
        <w:rPr>
          <w:rFonts w:hint="eastAsia"/>
        </w:rPr>
        <w:t>,</w:t>
      </w:r>
    </w:p>
    <w:p w14:paraId="2CB5E506" w14:textId="0174902F" w:rsidR="0022672D" w:rsidRPr="0022672D" w:rsidRDefault="00E56B1D" w:rsidP="0022672D">
      <w:pPr>
        <w:ind w:firstLine="480"/>
      </w:pPr>
      <m:oMathPara>
        <m:oMath>
          <m:eqArr>
            <m:eqArrPr>
              <m:maxDist m:val="1"/>
              <m:ctrlPr>
                <w:rPr>
                  <w:rFonts w:ascii="Cambria Math" w:hAnsi="Cambria Math"/>
                  <w:i/>
                </w:rPr>
              </m:ctrlPr>
            </m:eqArrPr>
            <m:e>
              <m:sSup>
                <m:sSupPr>
                  <m:ctrlPr>
                    <w:rPr>
                      <w:rFonts w:ascii="Cambria Math" w:hAnsi="Cambria Math"/>
                    </w:rPr>
                  </m:ctrlPr>
                </m:sSupPr>
                <m:e>
                  <m:sSub>
                    <m:sSubPr>
                      <m:ctrlPr>
                        <w:rPr>
                          <w:rFonts w:ascii="Cambria Math" w:hAnsi="Cambria Math" w:cs="宋体"/>
                          <w:iCs/>
                          <w:kern w:val="0"/>
                          <w:szCs w:val="24"/>
                        </w:rPr>
                      </m:ctrlPr>
                    </m:sSubPr>
                    <m:e>
                      <m:acc>
                        <m:accPr>
                          <m:ctrlPr>
                            <w:rPr>
                              <w:rFonts w:ascii="Cambria Math" w:hAnsi="Cambria Math" w:cs="宋体"/>
                              <w:iCs/>
                              <w:kern w:val="0"/>
                              <w:szCs w:val="24"/>
                            </w:rPr>
                          </m:ctrlPr>
                        </m:accPr>
                        <m:e>
                          <m:r>
                            <m:rPr>
                              <m:scr m:val="script"/>
                              <m:sty m:val="p"/>
                            </m:rPr>
                            <w:rPr>
                              <w:rFonts w:ascii="Cambria Math" w:hAnsi="Cambria Math" w:cs="宋体"/>
                              <w:kern w:val="0"/>
                              <w:szCs w:val="24"/>
                            </w:rPr>
                            <m:t>E</m:t>
                          </m:r>
                        </m:e>
                      </m:acc>
                    </m:e>
                    <m:sub>
                      <m:r>
                        <w:rPr>
                          <w:rFonts w:ascii="Cambria Math" w:hAnsi="Cambria Math" w:cs="宋体"/>
                          <w:kern w:val="0"/>
                          <w:szCs w:val="24"/>
                        </w:rPr>
                        <m:t>calib</m:t>
                      </m:r>
                    </m:sub>
                  </m:sSub>
                </m:e>
                <m:sup>
                  <m:r>
                    <m:rPr>
                      <m:sty m:val="p"/>
                    </m:rPr>
                    <w:rPr>
                      <w:rFonts w:ascii="Cambria Math" w:hAnsi="Cambria Math"/>
                    </w:rPr>
                    <m:t>'</m:t>
                  </m:r>
                </m:sup>
              </m:sSup>
              <m:d>
                <m:dPr>
                  <m:ctrlPr>
                    <w:rPr>
                      <w:rFonts w:ascii="Cambria Math" w:hAnsi="Cambria Math"/>
                    </w:rPr>
                  </m:ctrlPr>
                </m:dPr>
                <m:e>
                  <m:r>
                    <w:rPr>
                      <w:rFonts w:ascii="Cambria Math" w:hAnsi="Cambria Math"/>
                    </w:rPr>
                    <m:t>r</m:t>
                  </m:r>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I</m:t>
                  </m:r>
                </m:e>
                <m:sub>
                  <m:r>
                    <m:rPr>
                      <m:scr m:val="script"/>
                      <m:sty m:val="p"/>
                    </m:rPr>
                    <w:rPr>
                      <w:rFonts w:ascii="Cambria Math" w:hAnsi="Cambria Math"/>
                    </w:rPr>
                    <m:t>cubic</m:t>
                  </m:r>
                </m:sub>
              </m:sSub>
              <m:d>
                <m:dPr>
                  <m:ctrlPr>
                    <w:rPr>
                      <w:rFonts w:ascii="Cambria Math" w:hAnsi="Cambria Math"/>
                    </w:rPr>
                  </m:ctrlPr>
                </m:dPr>
                <m:e>
                  <m:sSub>
                    <m:sSubPr>
                      <m:ctrlPr>
                        <w:rPr>
                          <w:rFonts w:ascii="Cambria Math" w:hAnsi="Cambria Math" w:cs="宋体"/>
                          <w:iCs/>
                          <w:kern w:val="0"/>
                          <w:szCs w:val="24"/>
                        </w:rPr>
                      </m:ctrlPr>
                    </m:sSubPr>
                    <m:e>
                      <m:acc>
                        <m:accPr>
                          <m:ctrlPr>
                            <w:rPr>
                              <w:rFonts w:ascii="Cambria Math" w:hAnsi="Cambria Math" w:cs="宋体"/>
                              <w:iCs/>
                              <w:kern w:val="0"/>
                              <w:szCs w:val="24"/>
                            </w:rPr>
                          </m:ctrlPr>
                        </m:accPr>
                        <m:e>
                          <m:r>
                            <m:rPr>
                              <m:scr m:val="script"/>
                              <m:sty m:val="p"/>
                            </m:rPr>
                            <w:rPr>
                              <w:rFonts w:ascii="Cambria Math" w:hAnsi="Cambria Math" w:cs="宋体"/>
                              <w:kern w:val="0"/>
                              <w:szCs w:val="24"/>
                            </w:rPr>
                            <m:t>E</m:t>
                          </m:r>
                        </m:e>
                      </m:acc>
                    </m:e>
                    <m:sub>
                      <m:r>
                        <w:rPr>
                          <w:rFonts w:ascii="Cambria Math" w:hAnsi="Cambria Math" w:cs="宋体"/>
                          <w:kern w:val="0"/>
                          <w:szCs w:val="24"/>
                        </w:rPr>
                        <m:t>calib</m:t>
                      </m:r>
                    </m:sub>
                  </m:sSub>
                  <m:r>
                    <m:rPr>
                      <m:sty m:val="p"/>
                    </m:rPr>
                    <w:rPr>
                      <w:rFonts w:ascii="Cambria Math" w:hAnsi="Cambria Math"/>
                    </w:rPr>
                    <m:t>,</m:t>
                  </m:r>
                  <m:r>
                    <m:rPr>
                      <m:sty m:val="p"/>
                    </m:rPr>
                    <w:rPr>
                      <w:rFonts w:ascii="Cambria Math" w:hAnsi="Cambria Math" w:hint="eastAsia"/>
                    </w:rPr>
                    <m:t>Δ</m:t>
                  </m:r>
                  <m:sSub>
                    <m:sSubPr>
                      <m:ctrlPr>
                        <w:rPr>
                          <w:rFonts w:ascii="Cambria Math" w:hAnsi="Cambria Math"/>
                        </w:rPr>
                      </m:ctrlPr>
                    </m:sSubPr>
                    <m:e>
                      <m:r>
                        <w:rPr>
                          <w:rFonts w:ascii="Cambria Math" w:hAnsi="Cambria Math"/>
                        </w:rPr>
                        <m:t>z</m:t>
                      </m:r>
                    </m:e>
                    <m:sub>
                      <m:r>
                        <w:rPr>
                          <w:rFonts w:ascii="Cambria Math" w:hAnsi="Cambria Math"/>
                        </w:rPr>
                        <m:t>CF</m:t>
                      </m:r>
                    </m:sub>
                  </m:sSub>
                </m:e>
              </m:d>
              <m:r>
                <w:rPr>
                  <w:rFonts w:ascii="Cambria Math" w:hAnsi="Cambria Math"/>
                </w:rPr>
                <m:t>#</m:t>
              </m:r>
              <m:d>
                <m:dPr>
                  <m:begChr m:val="（"/>
                  <m:endChr m:val="）"/>
                  <m:ctrlPr>
                    <w:rPr>
                      <w:rFonts w:ascii="Cambria Math" w:hAnsi="Cambria Math"/>
                      <w:i/>
                    </w:rPr>
                  </m:ctrlPr>
                </m:dPr>
                <m:e>
                  <m:r>
                    <w:rPr>
                      <w:rFonts w:ascii="Cambria Math" w:hAnsi="Cambria Math" w:hint="eastAsia"/>
                    </w:rPr>
                    <m:t>25</m:t>
                  </m:r>
                </m:e>
              </m:d>
            </m:e>
          </m:eqArr>
        </m:oMath>
      </m:oMathPara>
    </w:p>
    <w:p w14:paraId="7592DB44" w14:textId="54CAE4D0" w:rsidR="00DE1E94" w:rsidRPr="00263C73" w:rsidRDefault="00A578A7" w:rsidP="00C663F6">
      <w:pPr>
        <w:ind w:firstLine="480"/>
      </w:pPr>
      <w:r>
        <w:t xml:space="preserve">Consequently, the derived TPSF is inherently coupled to the specific sampling density </w:t>
      </w:r>
      <m:oMath>
        <m:r>
          <m:rPr>
            <m:sty m:val="p"/>
          </m:rPr>
          <w:rPr>
            <w:rFonts w:ascii="Cambria Math" w:hAnsi="Cambria Math" w:hint="eastAsia"/>
          </w:rPr>
          <m:t>Δ</m:t>
        </m:r>
        <m:sSub>
          <m:sSubPr>
            <m:ctrlPr>
              <w:rPr>
                <w:rFonts w:ascii="Cambria Math" w:hAnsi="Cambria Math"/>
                <w:i/>
              </w:rPr>
            </m:ctrlPr>
          </m:sSubPr>
          <m:e>
            <m:r>
              <w:rPr>
                <w:rFonts w:ascii="Cambria Math" w:hAnsi="Cambria Math"/>
              </w:rPr>
              <m:t>z</m:t>
            </m:r>
          </m:e>
          <m:sub>
            <m:r>
              <w:rPr>
                <w:rFonts w:ascii="Cambria Math" w:hAnsi="Cambria Math"/>
              </w:rPr>
              <m:t>CF</m:t>
            </m:r>
          </m:sub>
        </m:sSub>
      </m:oMath>
      <w:r w:rsidR="00DE1E94" w:rsidRPr="00263C73">
        <w:t>)</w:t>
      </w:r>
      <w:r>
        <w:t>. Because the transfer point spread function primarily encodes object induced scattering statistics rather than purely system dependent diffraction parameters such as numerical aperture, the kernel is, in principle, transferable across different imaging systems once the sampling rate has been mathematically normalized. Nevertheless, given that the kernel inevitably retains residual system specific aberrations, we recommend performing calibration at the specific magnification used for imaging to ensure maximal reconstruction fidelity. Under constrained conditions, a generic kernel may still be employed, albeit with an acceptable compromise in performance.</w:t>
      </w:r>
    </w:p>
    <w:p w14:paraId="6AA9A8A7" w14:textId="785A03B8" w:rsidR="00887002" w:rsidRPr="000866AE" w:rsidRDefault="00887002" w:rsidP="000866AE">
      <w:pPr>
        <w:pStyle w:val="3"/>
        <w:spacing w:before="163"/>
      </w:pPr>
      <w:r w:rsidRPr="000866AE">
        <w:lastRenderedPageBreak/>
        <w:t>Coarse-to-fine registration framework</w:t>
      </w:r>
      <w:r w:rsidR="004479F0" w:rsidRPr="000866AE">
        <w:t>.</w:t>
      </w:r>
    </w:p>
    <w:p w14:paraId="0409A0FF" w14:textId="5CE90D15" w:rsidR="00DE1E94" w:rsidRPr="00263C73" w:rsidRDefault="00887002" w:rsidP="00C663F6">
      <w:pPr>
        <w:ind w:firstLine="480"/>
      </w:pPr>
      <w:r>
        <w:t xml:space="preserve">To align the scattering-dominated widefield volume with the sectioned confocal volume, we formulate registration as a six-degree-of-freedom (6-DOF) rigid transformation problem and adopt a coarse-to-fine strategy </w:t>
      </w:r>
      <w:r w:rsidR="00C24A14">
        <w:fldChar w:fldCharType="begin"/>
      </w:r>
      <w:r w:rsidR="00C24A14">
        <w:instrText xml:space="preserve"> REF _Ref218474738 \r \h </w:instrText>
      </w:r>
      <w:r w:rsidR="00C24A14">
        <w:fldChar w:fldCharType="separate"/>
      </w:r>
      <w:r w:rsidR="00980CA4">
        <w:t>[35]</w:t>
      </w:r>
      <w:r w:rsidR="00C24A14">
        <w:fldChar w:fldCharType="end"/>
      </w:r>
      <w:r w:rsidRPr="00887002">
        <w:t xml:space="preserve"> </w:t>
      </w:r>
      <w:r>
        <w:t>to avoid local minima.</w:t>
      </w:r>
    </w:p>
    <w:p w14:paraId="00720672" w14:textId="4B81321E" w:rsidR="00DE1E94" w:rsidRPr="00263C73" w:rsidRDefault="00887002" w:rsidP="00C663F6">
      <w:pPr>
        <w:ind w:firstLine="480"/>
      </w:pPr>
      <w:r w:rsidRPr="00887002">
        <w:rPr>
          <w:rStyle w:val="af1"/>
          <w:b w:val="0"/>
          <w:bCs w:val="0"/>
        </w:rPr>
        <w:t>Step 1: coarse registration via dimensionality reduction.</w:t>
      </w:r>
      <w:r w:rsidRPr="00887002">
        <w:rPr>
          <w:b/>
          <w:bCs/>
        </w:rPr>
        <w:t xml:space="preserve"> </w:t>
      </w:r>
      <w:r>
        <w:t>We decouple the 3D problem into orthogonal 2D projections. Let</w:t>
      </w:r>
      <w:r w:rsidR="00DE1E94" w:rsidRPr="00263C73">
        <w:t xml:space="preserve"> </w:t>
      </w:r>
      <m:oMath>
        <m:sSub>
          <m:sSubPr>
            <m:ctrlPr>
              <w:rPr>
                <w:rFonts w:ascii="Cambria Math" w:hAnsi="Cambria Math"/>
                <w:i/>
              </w:rPr>
            </m:ctrlPr>
          </m:sSubPr>
          <m:e>
            <m:r>
              <m:rPr>
                <m:scr m:val="script"/>
              </m:rPr>
              <w:rPr>
                <w:rFonts w:ascii="Cambria Math" w:hAnsi="Cambria Math"/>
              </w:rPr>
              <m:t>P</m:t>
            </m:r>
          </m:e>
          <m:sub>
            <m:r>
              <m:rPr>
                <m:scr m:val="script"/>
              </m:rPr>
              <w:rPr>
                <w:rFonts w:ascii="Cambria Math" w:hAnsi="Cambria Math"/>
              </w:rPr>
              <m:t>xy</m:t>
            </m:r>
          </m:sub>
        </m:sSub>
        <m:d>
          <m:dPr>
            <m:ctrlPr>
              <w:rPr>
                <w:rFonts w:ascii="Cambria Math" w:hAnsi="Cambria Math"/>
                <w:i/>
              </w:rPr>
            </m:ctrlPr>
          </m:dPr>
          <m:e>
            <m:r>
              <m:rPr>
                <m:sty m:val="p"/>
              </m:rPr>
              <w:rPr>
                <w:rFonts w:ascii="Cambria Math" w:hAnsi="Cambria Math"/>
              </w:rPr>
              <m:t>⋅</m:t>
            </m:r>
          </m:e>
        </m:d>
      </m:oMath>
      <w:r w:rsidR="00DE1E94" w:rsidRPr="00263C73">
        <w:t xml:space="preserve"> </w:t>
      </w:r>
      <w:r>
        <w:t>and</w:t>
      </w:r>
      <w:r w:rsidR="00DE1E94" w:rsidRPr="00263C73">
        <w:t xml:space="preserve"> </w:t>
      </w:r>
      <m:oMath>
        <m:sSub>
          <m:sSubPr>
            <m:ctrlPr>
              <w:rPr>
                <w:rFonts w:ascii="Cambria Math" w:hAnsi="Cambria Math"/>
                <w:i/>
              </w:rPr>
            </m:ctrlPr>
          </m:sSubPr>
          <m:e>
            <m:r>
              <m:rPr>
                <m:scr m:val="script"/>
              </m:rPr>
              <w:rPr>
                <w:rFonts w:ascii="Cambria Math" w:hAnsi="Cambria Math"/>
              </w:rPr>
              <m:t>P</m:t>
            </m:r>
          </m:e>
          <m:sub>
            <m:r>
              <m:rPr>
                <m:scr m:val="script"/>
              </m:rPr>
              <w:rPr>
                <w:rFonts w:ascii="Cambria Math" w:hAnsi="Cambria Math"/>
              </w:rPr>
              <m:t>xz</m:t>
            </m:r>
          </m:sub>
        </m:sSub>
        <m:d>
          <m:dPr>
            <m:ctrlPr>
              <w:rPr>
                <w:rFonts w:ascii="Cambria Math" w:hAnsi="Cambria Math"/>
                <w:i/>
              </w:rPr>
            </m:ctrlPr>
          </m:dPr>
          <m:e>
            <m:r>
              <m:rPr>
                <m:sty m:val="p"/>
              </m:rPr>
              <w:rPr>
                <w:rFonts w:ascii="Cambria Math" w:hAnsi="Cambria Math"/>
              </w:rPr>
              <m:t>⋅</m:t>
            </m:r>
          </m:e>
        </m:d>
      </m:oMath>
      <w:r w:rsidR="00DE1E94" w:rsidRPr="00263C73">
        <w:t xml:space="preserve"> </w:t>
      </w:r>
      <w:r>
        <w:t>denote maximum intensity projection operators. We first estimate the lateral translation</w:t>
      </w:r>
      <w:r w:rsidR="00DE1E94" w:rsidRPr="00263C73">
        <w:t xml:space="preserve"> </w:t>
      </w:r>
      <m:oMath>
        <m:sSub>
          <m:sSubPr>
            <m:ctrlPr>
              <w:rPr>
                <w:rFonts w:ascii="Cambria Math" w:hAnsi="Cambria Math"/>
                <w:i/>
              </w:rPr>
            </m:ctrlPr>
          </m:sSubPr>
          <m:e>
            <m:r>
              <w:rPr>
                <w:rFonts w:ascii="Cambria Math" w:hAnsi="Cambria Math"/>
              </w:rPr>
              <m:t>t</m:t>
            </m:r>
          </m:e>
          <m:sub>
            <m:r>
              <w:rPr>
                <w:rFonts w:ascii="Cambria Math" w:hAnsi="Cambria Math"/>
              </w:rPr>
              <m:t>xy</m:t>
            </m:r>
          </m:sub>
        </m:sSub>
      </m:oMath>
      <w:r w:rsidR="00DE1E94" w:rsidRPr="00263C73">
        <w:t xml:space="preserve"> </w:t>
      </w:r>
      <w:r>
        <w:t>and in-plane rotation</w:t>
      </w:r>
      <w:r w:rsidR="00DE1E94" w:rsidRPr="00263C73">
        <w:t xml:space="preserve"> </w:t>
      </w:r>
      <m:oMath>
        <m:sSub>
          <m:sSubPr>
            <m:ctrlPr>
              <w:rPr>
                <w:rFonts w:ascii="Cambria Math" w:hAnsi="Cambria Math"/>
                <w:i/>
              </w:rPr>
            </m:ctrlPr>
          </m:sSubPr>
          <m:e>
            <m:r>
              <m:rPr>
                <m:sty m:val="p"/>
              </m:rPr>
              <w:rPr>
                <w:rFonts w:ascii="Cambria Math" w:hAnsi="Cambria Math"/>
              </w:rPr>
              <m:t>θ</m:t>
            </m:r>
            <m:ctrlPr>
              <w:rPr>
                <w:rFonts w:ascii="Cambria Math" w:hAnsi="Cambria Math"/>
              </w:rPr>
            </m:ctrlPr>
          </m:e>
          <m:sub>
            <m:r>
              <w:rPr>
                <w:rFonts w:ascii="Cambria Math" w:hAnsi="Cambria Math"/>
              </w:rPr>
              <m:t>z</m:t>
            </m:r>
          </m:sub>
        </m:sSub>
      </m:oMath>
      <w:r w:rsidRPr="00887002">
        <w:t xml:space="preserve"> </w:t>
      </w:r>
      <w:r>
        <w:t xml:space="preserve">by maximizing the normalized cross-correlation (NCC) between the </w:t>
      </w:r>
      <w:proofErr w:type="spellStart"/>
      <w:r>
        <w:t>xy</w:t>
      </w:r>
      <w:proofErr w:type="spellEnd"/>
      <w:r>
        <w:t>-MIPs,</w:t>
      </w:r>
    </w:p>
    <w:p w14:paraId="13D49302" w14:textId="5D186C98" w:rsidR="0022672D" w:rsidRPr="0022672D" w:rsidRDefault="00E56B1D" w:rsidP="0022672D">
      <w:pPr>
        <w:ind w:firstLine="480"/>
      </w:pPr>
      <m:oMathPara>
        <m:oMath>
          <m:eqArr>
            <m:eqArrPr>
              <m:maxDist m:val="1"/>
              <m:ctrlPr>
                <w:rPr>
                  <w:rFonts w:ascii="Cambria Math" w:hAnsi="Cambria Math"/>
                  <w:i/>
                </w:rPr>
              </m:ctrlPr>
            </m:eqArrPr>
            <m:e>
              <m:r>
                <m:rPr>
                  <m:lit/>
                  <m:sty m:val="p"/>
                </m:rPr>
                <w:rPr>
                  <w:rFonts w:ascii="Cambria Math" w:hAnsi="Cambria Math"/>
                </w:rPr>
                <m:t>{</m:t>
              </m:r>
              <m:acc>
                <m:accPr>
                  <m:ctrlPr>
                    <w:rPr>
                      <w:rFonts w:ascii="Cambria Math" w:hAnsi="Cambria Math"/>
                    </w:rPr>
                  </m:ctrlPr>
                </m:accPr>
                <m:e>
                  <m:sSub>
                    <m:sSubPr>
                      <m:ctrlPr>
                        <w:rPr>
                          <w:rFonts w:ascii="Cambria Math" w:hAnsi="Cambria Math"/>
                        </w:rPr>
                      </m:ctrlPr>
                    </m:sSubPr>
                    <m:e>
                      <m:r>
                        <w:rPr>
                          <w:rFonts w:ascii="Cambria Math" w:hAnsi="Cambria Math"/>
                        </w:rPr>
                        <m:t>t</m:t>
                      </m:r>
                    </m:e>
                    <m:sub>
                      <m:r>
                        <w:rPr>
                          <w:rFonts w:ascii="Cambria Math" w:hAnsi="Cambria Math"/>
                        </w:rPr>
                        <m:t>xy</m:t>
                      </m:r>
                    </m:sub>
                  </m:sSub>
                </m:e>
              </m:acc>
              <m:r>
                <m:rPr>
                  <m:sty m:val="p"/>
                </m:rPr>
                <w:rPr>
                  <w:rFonts w:ascii="Cambria Math" w:hAnsi="Cambria Math"/>
                </w:rPr>
                <m:t>,</m:t>
              </m:r>
              <m:acc>
                <m:accPr>
                  <m:ctrlPr>
                    <w:rPr>
                      <w:rFonts w:ascii="Cambria Math" w:hAnsi="Cambria Math"/>
                    </w:rPr>
                  </m:ctrlPr>
                </m:accPr>
                <m:e>
                  <m:sSub>
                    <m:sSubPr>
                      <m:ctrlPr>
                        <w:rPr>
                          <w:rFonts w:ascii="Cambria Math" w:hAnsi="Cambria Math"/>
                        </w:rPr>
                      </m:ctrlPr>
                    </m:sSubPr>
                    <m:e>
                      <m:r>
                        <m:rPr>
                          <m:sty m:val="p"/>
                        </m:rPr>
                        <w:rPr>
                          <w:rFonts w:ascii="Cambria Math" w:hAnsi="Cambria Math"/>
                        </w:rPr>
                        <m:t>θ</m:t>
                      </m:r>
                    </m:e>
                    <m:sub>
                      <m:r>
                        <w:rPr>
                          <w:rFonts w:ascii="Cambria Math" w:hAnsi="Cambria Math"/>
                        </w:rPr>
                        <m:t>z</m:t>
                      </m:r>
                    </m:sub>
                  </m:sSub>
                </m:e>
              </m:acc>
              <m:r>
                <m:rPr>
                  <m:lit/>
                  <m:sty m:val="p"/>
                </m:rPr>
                <w:rPr>
                  <w:rFonts w:ascii="Cambria Math" w:hAnsi="Cambria Math"/>
                </w:rPr>
                <m:t>}</m:t>
              </m:r>
              <m:r>
                <m:rPr>
                  <m:sty m:val="p"/>
                </m:rPr>
                <w:rPr>
                  <w:rFonts w:ascii="Cambria Math" w:hAnsi="Cambria Math"/>
                </w:rPr>
                <m:t>=</m:t>
              </m:r>
              <m:sSub>
                <m:sSubPr>
                  <m:ctrlPr>
                    <w:rPr>
                      <w:rFonts w:ascii="Cambria Math" w:hAnsi="Cambria Math"/>
                    </w:rPr>
                  </m:ctrlPr>
                </m:sSubPr>
                <m:e>
                  <m:r>
                    <m:rPr>
                      <m:nor/>
                    </m:rPr>
                    <m:t>argmax</m:t>
                  </m:r>
                </m:e>
                <m:sub>
                  <m:r>
                    <w:rPr>
                      <w:rFonts w:ascii="Cambria Math" w:hAnsi="Cambria Math"/>
                    </w:rPr>
                    <m:t>t</m:t>
                  </m:r>
                  <m:r>
                    <m:rPr>
                      <m:sty m:val="p"/>
                    </m:rPr>
                    <w:rPr>
                      <w:rFonts w:ascii="Cambria Math" w:hAnsi="Cambria Math"/>
                    </w:rPr>
                    <m:t>,θ</m:t>
                  </m:r>
                </m:sub>
              </m:sSub>
              <m:r>
                <m:rPr>
                  <m:sty m:val="p"/>
                </m:rPr>
                <w:rPr>
                  <w:rFonts w:ascii="Cambria Math" w:hAnsi="Cambria Math"/>
                </w:rPr>
                <m:t> </m:t>
              </m:r>
              <m:r>
                <m:rPr>
                  <m:nor/>
                </m:rPr>
                <m:t>NCC</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P</m:t>
                      </m:r>
                    </m:e>
                    <m:sub>
                      <m:r>
                        <w:rPr>
                          <w:rFonts w:ascii="Cambria Math" w:hAnsi="Cambria Math"/>
                        </w:rPr>
                        <m:t>xy</m:t>
                      </m:r>
                    </m:sub>
                  </m:sSub>
                  <m:d>
                    <m:dPr>
                      <m:ctrlPr>
                        <w:rPr>
                          <w:rFonts w:ascii="Cambria Math" w:hAnsi="Cambria Math"/>
                        </w:rPr>
                      </m:ctrlPr>
                    </m:dPr>
                    <m:e>
                      <m:r>
                        <w:rPr>
                          <w:rFonts w:ascii="Cambria Math" w:hAnsi="Cambria Math"/>
                        </w:rPr>
                        <m:t>C</m:t>
                      </m:r>
                    </m:e>
                  </m:d>
                  <m:r>
                    <m:rPr>
                      <m:sty m:val="p"/>
                    </m:rPr>
                    <w:rPr>
                      <w:rFonts w:ascii="Cambria Math" w:hAnsi="Cambria Math"/>
                    </w:rPr>
                    <m:t>,</m:t>
                  </m:r>
                  <m:sSub>
                    <m:sSubPr>
                      <m:ctrlPr>
                        <w:rPr>
                          <w:rFonts w:ascii="Cambria Math" w:hAnsi="Cambria Math"/>
                        </w:rPr>
                      </m:ctrlPr>
                    </m:sSubPr>
                    <m:e>
                      <m:r>
                        <m:rPr>
                          <m:scr m:val="script"/>
                          <m:sty m:val="p"/>
                        </m:rPr>
                        <w:rPr>
                          <w:rFonts w:ascii="Cambria Math" w:hAnsi="Cambria Math"/>
                        </w:rPr>
                        <m:t>R</m:t>
                      </m:r>
                    </m:e>
                    <m:sub>
                      <m:r>
                        <m:rPr>
                          <m:sty m:val="p"/>
                        </m:rPr>
                        <w:rPr>
                          <w:rFonts w:ascii="Cambria Math" w:hAnsi="Cambria Math"/>
                        </w:rPr>
                        <m:t>θ</m:t>
                      </m:r>
                    </m:sub>
                  </m:sSub>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P</m:t>
                          </m:r>
                        </m:e>
                        <m:sub>
                          <m:r>
                            <w:rPr>
                              <w:rFonts w:ascii="Cambria Math" w:hAnsi="Cambria Math"/>
                            </w:rPr>
                            <m:t>xy</m:t>
                          </m:r>
                        </m:sub>
                      </m:sSub>
                      <m:d>
                        <m:dPr>
                          <m:ctrlPr>
                            <w:rPr>
                              <w:rFonts w:ascii="Cambria Math" w:hAnsi="Cambria Math"/>
                            </w:rPr>
                          </m:ctrlPr>
                        </m:dPr>
                        <m:e>
                          <m:sSup>
                            <m:sSupPr>
                              <m:ctrlPr>
                                <w:rPr>
                                  <w:rFonts w:ascii="Cambria Math" w:hAnsi="Cambria Math"/>
                                </w:rPr>
                              </m:ctrlPr>
                            </m:sSupPr>
                            <m:e>
                              <m:r>
                                <w:rPr>
                                  <w:rFonts w:ascii="Cambria Math" w:hAnsi="Cambria Math"/>
                                </w:rPr>
                                <m:t>G</m:t>
                              </m:r>
                            </m:e>
                            <m:sup>
                              <m:r>
                                <m:rPr>
                                  <m:sty m:val="p"/>
                                </m:rPr>
                                <w:rPr>
                                  <w:rFonts w:ascii="Cambria Math" w:hAnsi="Cambria Math"/>
                                </w:rPr>
                                <m:t>'</m:t>
                              </m:r>
                            </m:sup>
                          </m:sSup>
                        </m:e>
                      </m:d>
                    </m:e>
                  </m:d>
                  <m:r>
                    <m:rPr>
                      <m:sty m:val="p"/>
                    </m:rPr>
                    <w:rPr>
                      <w:rFonts w:ascii="Cambria Math" w:hAnsi="Cambria Math"/>
                    </w:rPr>
                    <m:t>+</m:t>
                  </m:r>
                  <m:r>
                    <w:rPr>
                      <w:rFonts w:ascii="Cambria Math" w:hAnsi="Cambria Math"/>
                    </w:rPr>
                    <m:t>t</m:t>
                  </m:r>
                </m:e>
              </m:d>
              <m:r>
                <w:rPr>
                  <w:rFonts w:ascii="Cambria Math" w:hAnsi="Cambria Math"/>
                </w:rPr>
                <m:t>#</m:t>
              </m:r>
              <m:d>
                <m:dPr>
                  <m:begChr m:val="（"/>
                  <m:endChr m:val="）"/>
                  <m:ctrlPr>
                    <w:rPr>
                      <w:rFonts w:ascii="Cambria Math" w:hAnsi="Cambria Math"/>
                      <w:i/>
                    </w:rPr>
                  </m:ctrlPr>
                </m:dPr>
                <m:e>
                  <m:r>
                    <w:rPr>
                      <w:rFonts w:ascii="Cambria Math" w:hAnsi="Cambria Math" w:hint="eastAsia"/>
                    </w:rPr>
                    <m:t>26</m:t>
                  </m:r>
                </m:e>
              </m:d>
            </m:e>
          </m:eqArr>
        </m:oMath>
      </m:oMathPara>
    </w:p>
    <w:p w14:paraId="61FEA200" w14:textId="18362F92" w:rsidR="00DE1E94" w:rsidRPr="00263C73" w:rsidRDefault="00887002" w:rsidP="00C663F6">
      <w:pPr>
        <w:ind w:firstLine="480"/>
      </w:pPr>
      <w:r>
        <w:t>After applying these lateral corrections, we estimate the axial displacement</w:t>
      </w:r>
      <w:r w:rsidR="00DE1E94" w:rsidRPr="00263C73">
        <w:t xml:space="preserve"> </w:t>
      </w:r>
      <m:oMath>
        <m:sSub>
          <m:sSubPr>
            <m:ctrlPr>
              <w:rPr>
                <w:rFonts w:ascii="Cambria Math" w:hAnsi="Cambria Math"/>
                <w:i/>
              </w:rPr>
            </m:ctrlPr>
          </m:sSubPr>
          <m:e>
            <m:r>
              <w:rPr>
                <w:rFonts w:ascii="Cambria Math" w:hAnsi="Cambria Math"/>
              </w:rPr>
              <m:t>t</m:t>
            </m:r>
          </m:e>
          <m:sub>
            <m:r>
              <w:rPr>
                <w:rFonts w:ascii="Cambria Math" w:hAnsi="Cambria Math"/>
              </w:rPr>
              <m:t>z</m:t>
            </m:r>
          </m:sub>
        </m:sSub>
      </m:oMath>
      <w:r w:rsidRPr="00887002">
        <w:t xml:space="preserve"> </w:t>
      </w:r>
      <w:r>
        <w:t xml:space="preserve">using the </w:t>
      </w:r>
      <w:proofErr w:type="spellStart"/>
      <w:r>
        <w:t>xz</w:t>
      </w:r>
      <w:proofErr w:type="spellEnd"/>
      <w:r>
        <w:t>-MIP.</w:t>
      </w:r>
    </w:p>
    <w:p w14:paraId="0099C7BD" w14:textId="10EE005D" w:rsidR="00DE1E94" w:rsidRPr="00263C73" w:rsidRDefault="00887002" w:rsidP="00C663F6">
      <w:pPr>
        <w:ind w:firstLine="480"/>
      </w:pPr>
      <w:r w:rsidRPr="00887002">
        <w:rPr>
          <w:rStyle w:val="af1"/>
          <w:b w:val="0"/>
          <w:bCs w:val="0"/>
        </w:rPr>
        <w:t>Step 2: 3D volume refinement.</w:t>
      </w:r>
      <w:r w:rsidRPr="00887002">
        <w:rPr>
          <w:b/>
          <w:bCs/>
        </w:rPr>
        <w:t xml:space="preserve"> </w:t>
      </w:r>
      <w:r>
        <w:t>Parameters initialized from the coarse stage are further optimized by full 3D rigid registration. We define a transformation mapping</w:t>
      </w:r>
      <w:r w:rsidR="00DE1E94" w:rsidRPr="00263C73">
        <w:t xml:space="preserve"> </w:t>
      </w:r>
      <m:oMath>
        <m:sSub>
          <m:sSubPr>
            <m:ctrlPr>
              <w:rPr>
                <w:rFonts w:ascii="Cambria Math" w:hAnsi="Cambria Math"/>
                <w:i/>
              </w:rPr>
            </m:ctrlPr>
          </m:sSubPr>
          <m:e>
            <m:r>
              <m:rPr>
                <m:scr m:val="script"/>
              </m:rPr>
              <w:rPr>
                <w:rFonts w:ascii="Cambria Math" w:hAnsi="Cambria Math"/>
              </w:rPr>
              <m:t>T</m:t>
            </m:r>
          </m:e>
          <m:sub>
            <m:r>
              <m:rPr>
                <m:sty m:val="b"/>
              </m:rPr>
              <w:rPr>
                <w:rFonts w:ascii="Cambria Math" w:hAnsi="Cambria Math" w:hint="eastAsia"/>
              </w:rPr>
              <m:t>p</m:t>
            </m:r>
          </m:sub>
        </m:sSub>
      </m:oMath>
      <w:r w:rsidRPr="00887002">
        <w:t xml:space="preserve"> </w:t>
      </w:r>
      <w:r>
        <w:t>parameterized by a 6-DOF vector</w:t>
      </w:r>
      <w:r w:rsidR="00DE1E94" w:rsidRPr="00263C73">
        <w:t xml:space="preserve"> </w:t>
      </w:r>
      <m:oMath>
        <m:r>
          <w:rPr>
            <w:rFonts w:ascii="Cambria Math" w:hAnsi="Cambria Math"/>
          </w:rPr>
          <m:t>p</m:t>
        </m:r>
      </m:oMath>
      <w:r>
        <w:t>. Optimal alignment is achieved by minimizing the mean squared error,</w:t>
      </w:r>
    </w:p>
    <w:p w14:paraId="431DCC6D" w14:textId="4EE8F1F8" w:rsidR="0022672D" w:rsidRPr="0022672D" w:rsidRDefault="00E56B1D" w:rsidP="0022672D">
      <w:pPr>
        <w:ind w:firstLine="480"/>
      </w:pPr>
      <m:oMathPara>
        <m:oMath>
          <m:eqArr>
            <m:eqArrPr>
              <m:maxDist m:val="1"/>
              <m:ctrlPr>
                <w:rPr>
                  <w:rFonts w:ascii="Cambria Math" w:hAnsi="Cambria Math"/>
                  <w:i/>
                </w:rPr>
              </m:ctrlPr>
            </m:eqArrPr>
            <m:e>
              <m:acc>
                <m:accPr>
                  <m:ctrlPr>
                    <w:rPr>
                      <w:rFonts w:ascii="Cambria Math" w:hAnsi="Cambria Math"/>
                    </w:rPr>
                  </m:ctrlPr>
                </m:accPr>
                <m:e>
                  <m:r>
                    <w:rPr>
                      <w:rFonts w:ascii="Cambria Math" w:hAnsi="Cambria Math"/>
                    </w:rPr>
                    <m:t>p</m:t>
                  </m:r>
                </m:e>
              </m:acc>
              <m:r>
                <m:rPr>
                  <m:sty m:val="p"/>
                </m:rPr>
                <w:rPr>
                  <w:rFonts w:ascii="Cambria Math" w:hAnsi="Cambria Math"/>
                </w:rPr>
                <m:t>=</m:t>
              </m:r>
              <m:sSub>
                <m:sSubPr>
                  <m:ctrlPr>
                    <w:rPr>
                      <w:rFonts w:ascii="Cambria Math" w:hAnsi="Cambria Math"/>
                    </w:rPr>
                  </m:ctrlPr>
                </m:sSubPr>
                <m:e>
                  <m:r>
                    <m:rPr>
                      <m:nor/>
                    </m:rPr>
                    <m:t>argmin</m:t>
                  </m:r>
                </m:e>
                <m:sub>
                  <m:r>
                    <w:rPr>
                      <w:rFonts w:ascii="Cambria Math" w:hAnsi="Cambria Math"/>
                    </w:rPr>
                    <m:t>p</m:t>
                  </m:r>
                </m:sub>
              </m:sSub>
              <m:f>
                <m:fPr>
                  <m:ctrlPr>
                    <w:rPr>
                      <w:rFonts w:ascii="Cambria Math" w:hAnsi="Cambria Math"/>
                    </w:rPr>
                  </m:ctrlPr>
                </m:fPr>
                <m:num>
                  <m:r>
                    <m:rPr>
                      <m:sty m:val="p"/>
                    </m:rPr>
                    <w:rPr>
                      <w:rFonts w:ascii="Cambria Math" w:hAnsi="Cambria Math"/>
                    </w:rPr>
                    <m:t>1</m:t>
                  </m:r>
                </m:num>
                <m:den>
                  <m:d>
                    <m:dPr>
                      <m:begChr m:val="|"/>
                      <m:endChr m:val="|"/>
                      <m:ctrlPr>
                        <w:rPr>
                          <w:rFonts w:ascii="Cambria Math" w:hAnsi="Cambria Math"/>
                        </w:rPr>
                      </m:ctrlPr>
                    </m:dPr>
                    <m:e>
                      <m:r>
                        <m:rPr>
                          <m:sty m:val="p"/>
                        </m:rPr>
                        <w:rPr>
                          <w:rFonts w:ascii="Cambria Math" w:hAnsi="Cambria Math" w:hint="eastAsia"/>
                        </w:rPr>
                        <m:t>Ω</m:t>
                      </m:r>
                    </m:e>
                  </m:d>
                </m:den>
              </m:f>
              <m:nary>
                <m:naryPr>
                  <m:chr m:val="∑"/>
                  <m:supHide m:val="1"/>
                  <m:ctrlPr>
                    <w:rPr>
                      <w:rFonts w:ascii="Cambria Math" w:hAnsi="Cambria Math"/>
                    </w:rPr>
                  </m:ctrlPr>
                </m:naryPr>
                <m:sub>
                  <m:r>
                    <w:rPr>
                      <w:rFonts w:ascii="Cambria Math" w:hAnsi="Cambria Math"/>
                    </w:rPr>
                    <m:t>r</m:t>
                  </m:r>
                  <m:r>
                    <m:rPr>
                      <m:sty m:val="p"/>
                    </m:rPr>
                    <w:rPr>
                      <w:rFonts w:ascii="Cambria Math" w:hAnsi="Cambria Math" w:hint="eastAsia"/>
                    </w:rPr>
                    <m:t>∈Ω</m:t>
                  </m:r>
                </m:sub>
                <m:sup/>
                <m:e>
                  <m:d>
                    <m:dPr>
                      <m:begChr m:val=""/>
                      <m:endChr m:val=""/>
                      <m:ctrlPr>
                        <w:rPr>
                          <w:rFonts w:ascii="Cambria Math" w:hAnsi="Cambria Math"/>
                        </w:rPr>
                      </m:ctrlPr>
                    </m:dPr>
                    <m:e>
                      <m:r>
                        <m:rPr>
                          <m:lit/>
                          <m:sty m:val="p"/>
                        </m:rPr>
                        <w:rPr>
                          <w:rFonts w:ascii="Cambria Math" w:hAnsi="Cambria Math"/>
                        </w:rPr>
                        <m:t>|</m:t>
                      </m:r>
                      <m:sSub>
                        <m:sSubPr>
                          <m:ctrlPr>
                            <w:rPr>
                              <w:rFonts w:ascii="Cambria Math" w:hAnsi="Cambria Math"/>
                            </w:rPr>
                          </m:ctrlPr>
                        </m:sSubPr>
                        <m:e>
                          <m:r>
                            <m:rPr>
                              <m:scr m:val="script"/>
                              <m:sty m:val="p"/>
                            </m:rPr>
                            <w:rPr>
                              <w:rFonts w:ascii="Cambria Math" w:hAnsi="Cambria Math"/>
                            </w:rPr>
                            <m:t>T</m:t>
                          </m:r>
                        </m:e>
                        <m:sub>
                          <m:r>
                            <m:rPr>
                              <m:sty m:val="b"/>
                            </m:rPr>
                            <w:rPr>
                              <w:rFonts w:ascii="Cambria Math" w:hAnsi="Cambria Math" w:hint="eastAsia"/>
                            </w:rPr>
                            <m:t>p</m:t>
                          </m:r>
                        </m:sub>
                      </m:sSub>
                      <m:d>
                        <m:dPr>
                          <m:ctrlPr>
                            <w:rPr>
                              <w:rFonts w:ascii="Cambria Math" w:hAnsi="Cambria Math"/>
                            </w:rPr>
                          </m:ctrlPr>
                        </m:dPr>
                        <m:e>
                          <m:r>
                            <w:rPr>
                              <w:rFonts w:ascii="Cambria Math" w:hAnsi="Cambria Math"/>
                            </w:rPr>
                            <m:t>C</m:t>
                          </m:r>
                          <m:d>
                            <m:dPr>
                              <m:ctrlPr>
                                <w:rPr>
                                  <w:rFonts w:ascii="Cambria Math" w:hAnsi="Cambria Math"/>
                                </w:rPr>
                              </m:ctrlPr>
                            </m:dPr>
                            <m:e>
                              <m:r>
                                <m:rPr>
                                  <m:sty m:val="bi"/>
                                </m:rPr>
                                <w:rPr>
                                  <w:rFonts w:ascii="Cambria Math" w:hAnsi="Cambria Math"/>
                                </w:rPr>
                                <m:t>r</m:t>
                              </m:r>
                            </m:e>
                          </m:d>
                        </m:e>
                      </m:d>
                      <m:r>
                        <m:rPr>
                          <m:sty m:val="p"/>
                        </m:rPr>
                        <w:rPr>
                          <w:rFonts w:ascii="Cambria Math" w:hAnsi="Cambria Math"/>
                        </w:rPr>
                        <m:t>-</m:t>
                      </m:r>
                      <m:sSub>
                        <m:sSubPr>
                          <m:ctrlPr>
                            <w:rPr>
                              <w:rFonts w:ascii="Cambria Math" w:hAnsi="Cambria Math"/>
                              <w:iCs/>
                            </w:rPr>
                          </m:ctrlPr>
                        </m:sSubPr>
                        <m:e>
                          <m:acc>
                            <m:accPr>
                              <m:ctrlPr>
                                <w:rPr>
                                  <w:rFonts w:ascii="Cambria Math" w:hAnsi="Cambria Math"/>
                                  <w:iCs/>
                                </w:rPr>
                              </m:ctrlPr>
                            </m:accPr>
                            <m:e>
                              <m:r>
                                <m:rPr>
                                  <m:scr m:val="script"/>
                                  <m:sty m:val="p"/>
                                </m:rPr>
                                <w:rPr>
                                  <w:rFonts w:ascii="Cambria Math" w:hAnsi="Cambria Math"/>
                                </w:rPr>
                                <m:t>E</m:t>
                              </m:r>
                            </m:e>
                          </m:acc>
                        </m:e>
                        <m:sub>
                          <m:r>
                            <w:rPr>
                              <w:rFonts w:ascii="Cambria Math" w:hAnsi="Cambria Math"/>
                            </w:rPr>
                            <m:t>calib</m:t>
                          </m:r>
                        </m:sub>
                      </m:sSub>
                      <m:d>
                        <m:dPr>
                          <m:ctrlPr>
                            <w:rPr>
                              <w:rFonts w:ascii="Cambria Math" w:hAnsi="Cambria Math"/>
                            </w:rPr>
                          </m:ctrlPr>
                        </m:dPr>
                        <m:e>
                          <m:r>
                            <m:rPr>
                              <m:sty m:val="bi"/>
                            </m:rPr>
                            <w:rPr>
                              <w:rFonts w:ascii="Cambria Math" w:hAnsi="Cambria Math"/>
                            </w:rPr>
                            <m:t>r</m:t>
                          </m:r>
                        </m:e>
                      </m:d>
                    </m:e>
                  </m:d>
                  <m:sSup>
                    <m:sSupPr>
                      <m:ctrlPr>
                        <w:rPr>
                          <w:rFonts w:ascii="Cambria Math" w:hAnsi="Cambria Math"/>
                        </w:rPr>
                      </m:ctrlPr>
                    </m:sSupPr>
                    <m:e>
                      <m:r>
                        <m:rPr>
                          <m:lit/>
                          <m:sty m:val="p"/>
                        </m:rPr>
                        <w:rPr>
                          <w:rFonts w:ascii="Cambria Math" w:hAnsi="Cambria Math"/>
                        </w:rPr>
                        <m:t>|</m:t>
                      </m:r>
                    </m:e>
                    <m:sup>
                      <m:r>
                        <m:rPr>
                          <m:sty m:val="p"/>
                        </m:rPr>
                        <w:rPr>
                          <w:rFonts w:ascii="Cambria Math" w:hAnsi="Cambria Math"/>
                        </w:rPr>
                        <m:t>2</m:t>
                      </m:r>
                    </m:sup>
                  </m:sSup>
                </m:e>
              </m:nary>
              <m:r>
                <w:rPr>
                  <w:rFonts w:ascii="Cambria Math" w:hAnsi="Cambria Math"/>
                </w:rPr>
                <m:t>#</m:t>
              </m:r>
              <m:d>
                <m:dPr>
                  <m:begChr m:val="（"/>
                  <m:endChr m:val="）"/>
                  <m:ctrlPr>
                    <w:rPr>
                      <w:rFonts w:ascii="Cambria Math" w:hAnsi="Cambria Math"/>
                      <w:i/>
                    </w:rPr>
                  </m:ctrlPr>
                </m:dPr>
                <m:e>
                  <m:r>
                    <w:rPr>
                      <w:rFonts w:ascii="Cambria Math" w:hAnsi="Cambria Math" w:hint="eastAsia"/>
                    </w:rPr>
                    <m:t>27</m:t>
                  </m:r>
                </m:e>
              </m:d>
            </m:e>
          </m:eqArr>
        </m:oMath>
      </m:oMathPara>
    </w:p>
    <w:p w14:paraId="0988AC88" w14:textId="77777777" w:rsidR="00887002" w:rsidRDefault="00887002" w:rsidP="00C663F6">
      <w:pPr>
        <w:ind w:firstLine="480"/>
      </w:pPr>
      <w:r>
        <w:t>Registration validity is enforced by monitoring the smoothness of the transformation field across adjacent optical slices, thereby suppressing outliers arising from sample instability.</w:t>
      </w:r>
    </w:p>
    <w:p w14:paraId="1EAB2515" w14:textId="2EF45AEF" w:rsidR="00DE1E94" w:rsidRPr="004479F0" w:rsidRDefault="00012967" w:rsidP="000866AE">
      <w:pPr>
        <w:pStyle w:val="3"/>
        <w:spacing w:before="163"/>
      </w:pPr>
      <w:r w:rsidRPr="004479F0">
        <w:t>Physical boundary constraints and artifact suppression</w:t>
      </w:r>
      <w:r w:rsidR="004479F0">
        <w:t>.</w:t>
      </w:r>
    </w:p>
    <w:p w14:paraId="26BA62F2" w14:textId="06EEE7A7" w:rsidR="00DE1E94" w:rsidRPr="00263C73" w:rsidRDefault="00012967" w:rsidP="00C663F6">
      <w:pPr>
        <w:ind w:firstLine="480"/>
      </w:pPr>
      <w:r>
        <w:t>A critical prerequisite for accurate scattering inversion is that the acquired widefield volume</w:t>
      </w:r>
      <w:r w:rsidR="00DE1E94" w:rsidRPr="00263C73">
        <w:t xml:space="preserve"> </w:t>
      </w:r>
      <m:oMath>
        <m:r>
          <w:rPr>
            <w:rFonts w:ascii="Cambria Math" w:hAnsi="Cambria Math"/>
          </w:rPr>
          <m:t>G</m:t>
        </m:r>
        <m:d>
          <m:dPr>
            <m:ctrlPr>
              <w:rPr>
                <w:rFonts w:ascii="Cambria Math" w:hAnsi="Cambria Math"/>
                <w:i/>
              </w:rPr>
            </m:ctrlPr>
          </m:dPr>
          <m:e>
            <m:r>
              <m:rPr>
                <m:sty m:val="bi"/>
              </m:rPr>
              <w:rPr>
                <w:rFonts w:ascii="Cambria Math" w:hAnsi="Cambria Math"/>
              </w:rPr>
              <m:t>r</m:t>
            </m:r>
          </m:e>
        </m:d>
      </m:oMath>
      <w:r w:rsidR="00DE1E94" w:rsidRPr="00263C73">
        <w:t xml:space="preserve"> </w:t>
      </w:r>
      <w:r w:rsidR="00FF2F92">
        <w:t xml:space="preserve">captures the complete scattering history of the object. If the acquisition ROI is too tightly cropped, truncating the scattering halo of the emission field generated by peripheral structures, the missing information will induce boundary ringing artifacts during deconvolution </w:t>
      </w:r>
      <w:r w:rsidR="00C24A14">
        <w:fldChar w:fldCharType="begin"/>
      </w:r>
      <w:r w:rsidR="00C24A14">
        <w:instrText xml:space="preserve"> REF _Ref218474748 \r \h </w:instrText>
      </w:r>
      <w:r w:rsidR="00C24A14">
        <w:fldChar w:fldCharType="separate"/>
      </w:r>
      <w:r w:rsidR="00980CA4">
        <w:t>[36]</w:t>
      </w:r>
      <w:r w:rsidR="00C24A14">
        <w:fldChar w:fldCharType="end"/>
      </w:r>
      <w:r w:rsidR="00FF2F92">
        <w:rPr>
          <w:rFonts w:hint="eastAsia"/>
        </w:rPr>
        <w:t>.</w:t>
      </w:r>
    </w:p>
    <w:p w14:paraId="5772A49C" w14:textId="3EC03440" w:rsidR="00DE1E94" w:rsidRPr="00263C73" w:rsidRDefault="00FF2F92" w:rsidP="00C663F6">
      <w:pPr>
        <w:ind w:firstLine="480"/>
      </w:pPr>
      <w:r>
        <w:lastRenderedPageBreak/>
        <w:t xml:space="preserve">Mathematically, let </w:t>
      </w:r>
      <m:oMath>
        <m:sSub>
          <m:sSubPr>
            <m:ctrlPr>
              <w:rPr>
                <w:rFonts w:ascii="Cambria Math" w:hAnsi="Cambria Math"/>
                <w:b/>
                <w:bCs/>
                <w:i/>
              </w:rPr>
            </m:ctrlPr>
          </m:sSubPr>
          <m:e>
            <m:r>
              <m:rPr>
                <m:sty m:val="b"/>
              </m:rPr>
              <w:rPr>
                <w:rFonts w:ascii="Cambria Math" w:hAnsi="Cambria Math" w:hint="eastAsia"/>
              </w:rPr>
              <m:t>Ω</m:t>
            </m:r>
            <m:ctrlPr>
              <w:rPr>
                <w:rFonts w:ascii="Cambria Math" w:hAnsi="Cambria Math"/>
                <w:b/>
                <w:bCs/>
              </w:rPr>
            </m:ctrlPr>
          </m:e>
          <m:sub>
            <m:r>
              <m:rPr>
                <m:sty m:val="bi"/>
              </m:rPr>
              <w:rPr>
                <w:rFonts w:ascii="Cambria Math" w:hAnsi="Cambria Math"/>
              </w:rPr>
              <m:t>obj</m:t>
            </m:r>
          </m:sub>
        </m:sSub>
      </m:oMath>
      <w:r w:rsidR="00DE1E94" w:rsidRPr="00263C73">
        <w:t xml:space="preserve"> </w:t>
      </w:r>
      <w:r>
        <w:t xml:space="preserve">denote the spatial support of the fluorescent object and </w:t>
      </w:r>
      <m:oMath>
        <m:sSub>
          <m:sSubPr>
            <m:ctrlPr>
              <w:rPr>
                <w:rFonts w:ascii="Cambria Math" w:hAnsi="Cambria Math"/>
                <w:b/>
                <w:bCs/>
                <w:i/>
              </w:rPr>
            </m:ctrlPr>
          </m:sSubPr>
          <m:e>
            <m:r>
              <m:rPr>
                <m:sty m:val="b"/>
              </m:rPr>
              <w:rPr>
                <w:rFonts w:ascii="Cambria Math" w:hAnsi="Cambria Math" w:hint="eastAsia"/>
              </w:rPr>
              <m:t>Ω</m:t>
            </m:r>
            <m:ctrlPr>
              <w:rPr>
                <w:rFonts w:ascii="Cambria Math" w:hAnsi="Cambria Math"/>
                <w:b/>
                <w:bCs/>
              </w:rPr>
            </m:ctrlPr>
          </m:e>
          <m:sub>
            <m:r>
              <m:rPr>
                <m:sty m:val="bi"/>
              </m:rPr>
              <w:rPr>
                <w:rFonts w:ascii="Cambria Math" w:hAnsi="Cambria Math"/>
              </w:rPr>
              <m:t>st</m:t>
            </m:r>
          </m:sub>
        </m:sSub>
      </m:oMath>
      <w:r w:rsidR="00DE1E94" w:rsidRPr="00263C73">
        <w:t xml:space="preserve"> </w:t>
      </w:r>
      <w:r>
        <w:t>represent the effective support radius of the TPSF. The minimum valid acquisition volume</w:t>
      </w:r>
      <w:r w:rsidR="00DE1E94" w:rsidRPr="00263C73">
        <w:t xml:space="preserve"> </w:t>
      </w:r>
      <m:oMath>
        <m:sSub>
          <m:sSubPr>
            <m:ctrlPr>
              <w:rPr>
                <w:rFonts w:ascii="Cambria Math" w:hAnsi="Cambria Math"/>
                <w:b/>
                <w:bCs/>
                <w:i/>
              </w:rPr>
            </m:ctrlPr>
          </m:sSubPr>
          <m:e>
            <m:r>
              <m:rPr>
                <m:sty m:val="b"/>
              </m:rPr>
              <w:rPr>
                <w:rFonts w:ascii="Cambria Math" w:hAnsi="Cambria Math" w:hint="eastAsia"/>
              </w:rPr>
              <m:t>Ω</m:t>
            </m:r>
            <m:ctrlPr>
              <w:rPr>
                <w:rFonts w:ascii="Cambria Math" w:hAnsi="Cambria Math"/>
                <w:b/>
                <w:bCs/>
              </w:rPr>
            </m:ctrlPr>
          </m:e>
          <m:sub>
            <m:r>
              <m:rPr>
                <m:sty m:val="bi"/>
              </m:rPr>
              <w:rPr>
                <w:rFonts w:ascii="Cambria Math" w:hAnsi="Cambria Math"/>
              </w:rPr>
              <m:t>acq</m:t>
            </m:r>
          </m:sub>
        </m:sSub>
      </m:oMath>
      <w:r w:rsidR="00DE1E94" w:rsidRPr="00263C73">
        <w:t xml:space="preserve"> </w:t>
      </w:r>
      <w:r>
        <w:t xml:space="preserve">must satisfy the </w:t>
      </w:r>
      <w:proofErr w:type="spellStart"/>
      <w:r>
        <w:t>Minkowski</w:t>
      </w:r>
      <w:proofErr w:type="spellEnd"/>
      <w:r>
        <w:t xml:space="preserve"> sum condition </w:t>
      </w:r>
      <w:r w:rsidR="00C24A14">
        <w:fldChar w:fldCharType="begin"/>
      </w:r>
      <w:r w:rsidR="00C24A14">
        <w:instrText xml:space="preserve"> REF _Ref218474755 \r \h </w:instrText>
      </w:r>
      <w:r w:rsidR="00C24A14">
        <w:fldChar w:fldCharType="separate"/>
      </w:r>
      <w:r w:rsidR="00980CA4">
        <w:t>[37]</w:t>
      </w:r>
      <w:r w:rsidR="00C24A14">
        <w:fldChar w:fldCharType="end"/>
      </w:r>
      <w:r>
        <w:rPr>
          <w:rFonts w:hint="eastAsia"/>
        </w:rPr>
        <w:t>,</w:t>
      </w:r>
    </w:p>
    <w:p w14:paraId="6425A808" w14:textId="13AC29F4" w:rsidR="0022672D" w:rsidRPr="0022672D" w:rsidRDefault="00E56B1D" w:rsidP="0022672D">
      <w:pPr>
        <w:ind w:firstLine="480"/>
        <w:rPr>
          <w:bCs/>
        </w:rPr>
      </w:pPr>
      <m:oMathPara>
        <m:oMath>
          <m:eqArr>
            <m:eqArrPr>
              <m:maxDist m:val="1"/>
              <m:ctrlPr>
                <w:rPr>
                  <w:rFonts w:ascii="Cambria Math" w:hAnsi="Cambria Math"/>
                  <w:bCs/>
                  <w:i/>
                </w:rPr>
              </m:ctrlPr>
            </m:eqArrPr>
            <m:e>
              <m:sSub>
                <m:sSubPr>
                  <m:ctrlPr>
                    <w:rPr>
                      <w:rFonts w:ascii="Cambria Math" w:hAnsi="Cambria Math"/>
                      <w:bCs/>
                    </w:rPr>
                  </m:ctrlPr>
                </m:sSubPr>
                <m:e>
                  <m:r>
                    <m:rPr>
                      <m:sty m:val="b"/>
                    </m:rPr>
                    <w:rPr>
                      <w:rFonts w:ascii="Cambria Math" w:hAnsi="Cambria Math" w:hint="eastAsia"/>
                    </w:rPr>
                    <m:t>Ω</m:t>
                  </m:r>
                </m:e>
                <m:sub>
                  <m:r>
                    <m:rPr>
                      <m:sty m:val="bi"/>
                    </m:rPr>
                    <w:rPr>
                      <w:rFonts w:ascii="Cambria Math" w:hAnsi="Cambria Math"/>
                    </w:rPr>
                    <m:t>acq</m:t>
                  </m:r>
                </m:sub>
              </m:sSub>
              <m:r>
                <m:rPr>
                  <m:sty m:val="p"/>
                </m:rPr>
                <w:rPr>
                  <w:rFonts w:ascii="Cambria Math" w:hAnsi="Cambria Math"/>
                </w:rPr>
                <m:t>⊇</m:t>
              </m:r>
              <m:sSub>
                <m:sSubPr>
                  <m:ctrlPr>
                    <w:rPr>
                      <w:rFonts w:ascii="Cambria Math" w:hAnsi="Cambria Math"/>
                      <w:bCs/>
                    </w:rPr>
                  </m:ctrlPr>
                </m:sSubPr>
                <m:e>
                  <m:r>
                    <m:rPr>
                      <m:sty m:val="b"/>
                    </m:rPr>
                    <w:rPr>
                      <w:rFonts w:ascii="Cambria Math" w:hAnsi="Cambria Math" w:hint="eastAsia"/>
                    </w:rPr>
                    <m:t>Ω</m:t>
                  </m:r>
                </m:e>
                <m:sub>
                  <m:r>
                    <m:rPr>
                      <m:sty m:val="bi"/>
                    </m:rPr>
                    <w:rPr>
                      <w:rFonts w:ascii="Cambria Math" w:hAnsi="Cambria Math"/>
                    </w:rPr>
                    <m:t>obj</m:t>
                  </m:r>
                </m:sub>
              </m:sSub>
              <m:r>
                <m:rPr>
                  <m:sty m:val="p"/>
                </m:rPr>
                <w:rPr>
                  <w:rFonts w:ascii="Cambria Math" w:hAnsi="Cambria Math" w:hint="eastAsia"/>
                </w:rPr>
                <m:t>⊕</m:t>
              </m:r>
              <m:sSub>
                <m:sSubPr>
                  <m:ctrlPr>
                    <w:rPr>
                      <w:rFonts w:ascii="Cambria Math" w:hAnsi="Cambria Math"/>
                      <w:bCs/>
                    </w:rPr>
                  </m:ctrlPr>
                </m:sSubPr>
                <m:e>
                  <m:r>
                    <m:rPr>
                      <m:sty m:val="b"/>
                    </m:rPr>
                    <w:rPr>
                      <w:rFonts w:ascii="Cambria Math" w:hAnsi="Cambria Math" w:hint="eastAsia"/>
                    </w:rPr>
                    <m:t>Ω</m:t>
                  </m:r>
                </m:e>
                <m:sub>
                  <m:r>
                    <m:rPr>
                      <m:sty m:val="bi"/>
                    </m:rPr>
                    <w:rPr>
                      <w:rFonts w:ascii="Cambria Math" w:hAnsi="Cambria Math"/>
                    </w:rPr>
                    <m:t>st</m:t>
                  </m:r>
                </m:sub>
              </m:sSub>
              <m:r>
                <w:rPr>
                  <w:rFonts w:ascii="Cambria Math" w:hAnsi="Cambria Math"/>
                </w:rPr>
                <m:t>#</m:t>
              </m:r>
              <m:d>
                <m:dPr>
                  <m:begChr m:val="（"/>
                  <m:endChr m:val="）"/>
                  <m:ctrlPr>
                    <w:rPr>
                      <w:rFonts w:ascii="Cambria Math" w:hAnsi="Cambria Math"/>
                      <w:bCs/>
                      <w:i/>
                    </w:rPr>
                  </m:ctrlPr>
                </m:dPr>
                <m:e>
                  <m:r>
                    <w:rPr>
                      <w:rFonts w:ascii="Cambria Math" w:hAnsi="Cambria Math" w:hint="eastAsia"/>
                    </w:rPr>
                    <m:t>28</m:t>
                  </m:r>
                </m:e>
              </m:d>
            </m:e>
          </m:eqArr>
        </m:oMath>
      </m:oMathPara>
    </w:p>
    <w:p w14:paraId="7F48A161" w14:textId="26CFB111" w:rsidR="00DE1E94" w:rsidRPr="00263C73" w:rsidRDefault="00FF2F92" w:rsidP="00C663F6">
      <w:pPr>
        <w:ind w:firstLine="480"/>
      </w:pPr>
      <w:r>
        <w:t>In practice, this implies that the field of view should extend beyond the biological ROI by at least one scattering radius, typically 20–50 µm depending on tissue turbidity.</w:t>
      </w:r>
      <w:r w:rsidRPr="00263C73">
        <w:t xml:space="preserve"> </w:t>
      </w:r>
    </w:p>
    <w:p w14:paraId="37273C82" w14:textId="7D11A4C3" w:rsidR="00DE1E94" w:rsidRDefault="00FF2F92" w:rsidP="00A53C65">
      <w:pPr>
        <w:ind w:firstLine="480"/>
      </w:pPr>
      <w:r>
        <w:t>At the algorithmic level, to mitigate circular convolution artifacts inherent to FFT-based computation, namely wrap-around interference from volume boundaries, we apply boundary padding to the input volume. Prior to Fourier transformation, an edge-tapering function smoothly blends the image boundaries to the mean background level. The volume is then zero-padded to a size of</w:t>
      </w:r>
      <w:r w:rsidR="00DE1E94" w:rsidRPr="00263C73">
        <w:t xml:space="preserve"> </w:t>
      </w:r>
      <m:oMath>
        <m:r>
          <w:rPr>
            <w:rFonts w:ascii="Cambria Math" w:hAnsi="Cambria Math"/>
          </w:rPr>
          <m:t>N + M - 1</m:t>
        </m:r>
      </m:oMath>
      <w:r>
        <w:t>, where</w:t>
      </w:r>
      <w:r w:rsidR="00DE1E94" w:rsidRPr="00263C73">
        <w:t xml:space="preserve"> </w:t>
      </w:r>
      <m:oMath>
        <m:r>
          <w:rPr>
            <w:rFonts w:ascii="Cambria Math" w:hAnsi="Cambria Math"/>
          </w:rPr>
          <m:t>N</m:t>
        </m:r>
      </m:oMath>
      <w:r w:rsidR="00DE1E94" w:rsidRPr="00263C73">
        <w:t xml:space="preserve"> </w:t>
      </w:r>
      <w:r>
        <w:t>and</w:t>
      </w:r>
      <w:r w:rsidR="00DE1E94" w:rsidRPr="00263C73">
        <w:t xml:space="preserve"> </w:t>
      </w:r>
      <m:oMath>
        <m:r>
          <w:rPr>
            <w:rFonts w:ascii="Cambria Math" w:hAnsi="Cambria Math"/>
          </w:rPr>
          <m:t>M</m:t>
        </m:r>
      </m:oMath>
      <w:r w:rsidR="00DE1E94" w:rsidRPr="00263C73">
        <w:t xml:space="preserve"> </w:t>
      </w:r>
      <w:r>
        <w:t>denote the dimensions of the image and the kernel, respectively, thereby preserving the linearity of convolution.</w:t>
      </w:r>
      <w:r w:rsidR="00DE1E94">
        <w:br w:type="page"/>
      </w:r>
    </w:p>
    <w:p w14:paraId="446EDBF0" w14:textId="11DCF0BA" w:rsidR="00DC169F" w:rsidRPr="00E94E55" w:rsidRDefault="008069BD" w:rsidP="00E272CA">
      <w:pPr>
        <w:pStyle w:val="2"/>
        <w:spacing w:before="489"/>
      </w:pPr>
      <w:r>
        <w:lastRenderedPageBreak/>
        <w:t xml:space="preserve">Supplementary </w:t>
      </w:r>
      <w:r w:rsidR="003F384E">
        <w:t>References</w:t>
      </w:r>
    </w:p>
    <w:p w14:paraId="2262706D" w14:textId="7EE032D3" w:rsidR="001D7FE2" w:rsidRPr="00E272CA" w:rsidRDefault="001D7FE2" w:rsidP="00E272CA">
      <w:pPr>
        <w:pStyle w:val="a"/>
      </w:pPr>
      <w:bookmarkStart w:id="1" w:name="_Ref218474279"/>
      <w:r w:rsidRPr="00E272CA">
        <w:t xml:space="preserve">Mertz, J. Introduction to Optical Microscopy. 2nd </w:t>
      </w:r>
      <w:proofErr w:type="spellStart"/>
      <w:r w:rsidRPr="00E272CA">
        <w:t>edn</w:t>
      </w:r>
      <w:proofErr w:type="spellEnd"/>
      <w:r w:rsidRPr="00E272CA">
        <w:t>, (Cambridge University Press, 2019).</w:t>
      </w:r>
      <w:bookmarkEnd w:id="1"/>
    </w:p>
    <w:p w14:paraId="357FBE2B" w14:textId="7A0ACCF9" w:rsidR="001D7FE2" w:rsidRPr="00E272CA" w:rsidRDefault="001D7FE2" w:rsidP="00E272CA">
      <w:pPr>
        <w:pStyle w:val="a"/>
      </w:pPr>
      <w:bookmarkStart w:id="2" w:name="_Ref218474289"/>
      <w:r w:rsidRPr="00E272CA">
        <w:t xml:space="preserve">Jackson, J. D. Classical Electrodynamics. 3rd </w:t>
      </w:r>
      <w:proofErr w:type="spellStart"/>
      <w:r w:rsidRPr="00E272CA">
        <w:t>edn</w:t>
      </w:r>
      <w:proofErr w:type="spellEnd"/>
      <w:r w:rsidRPr="00E272CA">
        <w:t>, (Wiley, 1998).</w:t>
      </w:r>
      <w:bookmarkEnd w:id="2"/>
    </w:p>
    <w:p w14:paraId="24DCA9A5" w14:textId="77777777" w:rsidR="008069BD" w:rsidRPr="00E272CA" w:rsidRDefault="008069BD" w:rsidP="008069BD">
      <w:pPr>
        <w:pStyle w:val="a"/>
      </w:pPr>
      <w:bookmarkStart w:id="3" w:name="_Ref218474329"/>
      <w:bookmarkStart w:id="4" w:name="_Ref218474300"/>
      <w:proofErr w:type="spellStart"/>
      <w:r w:rsidRPr="00E272CA">
        <w:t>Arfken</w:t>
      </w:r>
      <w:proofErr w:type="spellEnd"/>
      <w:r w:rsidRPr="00E272CA">
        <w:t xml:space="preserve">, G. B. &amp; Weber, H. J. Mathematical Methods for Physicists. 6th </w:t>
      </w:r>
      <w:proofErr w:type="spellStart"/>
      <w:r w:rsidRPr="00E272CA">
        <w:t>edn</w:t>
      </w:r>
      <w:proofErr w:type="spellEnd"/>
      <w:r w:rsidRPr="00E272CA">
        <w:t>, (Academic Press, 2005).</w:t>
      </w:r>
      <w:bookmarkEnd w:id="3"/>
    </w:p>
    <w:p w14:paraId="580ABAFD" w14:textId="77777777" w:rsidR="008069BD" w:rsidRPr="00E272CA" w:rsidRDefault="008069BD" w:rsidP="008069BD">
      <w:pPr>
        <w:pStyle w:val="a"/>
      </w:pPr>
      <w:bookmarkStart w:id="5" w:name="_Ref218474351"/>
      <w:r w:rsidRPr="00E272CA">
        <w:t xml:space="preserve">Dyson, F. J. The radiation theories of </w:t>
      </w:r>
      <w:proofErr w:type="spellStart"/>
      <w:r w:rsidRPr="00E272CA">
        <w:t>Tomonaga</w:t>
      </w:r>
      <w:proofErr w:type="spellEnd"/>
      <w:r w:rsidRPr="00E272CA">
        <w:t>, Schwinger, and Feynman. Phys. Rev. 75, 486–502 (1949).</w:t>
      </w:r>
      <w:bookmarkEnd w:id="5"/>
    </w:p>
    <w:p w14:paraId="00B0587A" w14:textId="77777777" w:rsidR="008069BD" w:rsidRPr="00E272CA" w:rsidRDefault="008069BD" w:rsidP="008069BD">
      <w:pPr>
        <w:pStyle w:val="a"/>
      </w:pPr>
      <w:bookmarkStart w:id="6" w:name="_Ref218474313"/>
      <w:r w:rsidRPr="00E272CA">
        <w:t xml:space="preserve">Born, M. &amp; Wolf, E. Principles of Optics. 7th </w:t>
      </w:r>
      <w:proofErr w:type="spellStart"/>
      <w:r w:rsidRPr="00E272CA">
        <w:t>edn</w:t>
      </w:r>
      <w:proofErr w:type="spellEnd"/>
      <w:r w:rsidRPr="00E272CA">
        <w:t>, (Cambridge University Press, 1999).</w:t>
      </w:r>
      <w:bookmarkEnd w:id="6"/>
    </w:p>
    <w:p w14:paraId="083EFED0" w14:textId="77777777" w:rsidR="008069BD" w:rsidRPr="00E272CA" w:rsidRDefault="008069BD" w:rsidP="008069BD">
      <w:pPr>
        <w:pStyle w:val="a"/>
      </w:pPr>
      <w:bookmarkStart w:id="7" w:name="_Ref218474319"/>
      <w:r w:rsidRPr="00E272CA">
        <w:t xml:space="preserve">Novotny, L. &amp; Hecht, B. Principles of Nano-Optics. 2nd </w:t>
      </w:r>
      <w:proofErr w:type="spellStart"/>
      <w:r w:rsidRPr="00E272CA">
        <w:t>edn</w:t>
      </w:r>
      <w:proofErr w:type="spellEnd"/>
      <w:r w:rsidRPr="00E272CA">
        <w:t>, (Cambridge University Press, 2012).</w:t>
      </w:r>
      <w:bookmarkEnd w:id="7"/>
    </w:p>
    <w:p w14:paraId="73C237C5" w14:textId="77777777" w:rsidR="008069BD" w:rsidRPr="00E272CA" w:rsidRDefault="008069BD" w:rsidP="008069BD">
      <w:pPr>
        <w:pStyle w:val="a"/>
      </w:pPr>
      <w:bookmarkStart w:id="8" w:name="_Ref218474367"/>
      <w:bookmarkStart w:id="9" w:name="_Hlk218562517"/>
      <w:r w:rsidRPr="00E272CA">
        <w:t>Ishimaru, A. Wave Propagation and Scattering in Random Media. (Academic Press, 1978).</w:t>
      </w:r>
      <w:bookmarkEnd w:id="8"/>
    </w:p>
    <w:p w14:paraId="7CE26D79" w14:textId="77777777" w:rsidR="008069BD" w:rsidRPr="00E272CA" w:rsidRDefault="008069BD" w:rsidP="008069BD">
      <w:pPr>
        <w:pStyle w:val="a"/>
      </w:pPr>
      <w:bookmarkStart w:id="10" w:name="_Ref218474372"/>
      <w:bookmarkEnd w:id="9"/>
      <w:r w:rsidRPr="00E272CA">
        <w:t xml:space="preserve">Goodman, J. W. Speckle Phenomena in Optics: Theory and Applications. 2nd </w:t>
      </w:r>
      <w:proofErr w:type="spellStart"/>
      <w:r w:rsidRPr="00E272CA">
        <w:t>edn</w:t>
      </w:r>
      <w:proofErr w:type="spellEnd"/>
      <w:r w:rsidRPr="00E272CA">
        <w:t>, (Roberts and Company Publishers, 2020).</w:t>
      </w:r>
      <w:bookmarkEnd w:id="10"/>
    </w:p>
    <w:p w14:paraId="61A1045B" w14:textId="72216FA0" w:rsidR="001D7FE2" w:rsidRPr="00E272CA" w:rsidRDefault="001D7FE2" w:rsidP="00E272CA">
      <w:pPr>
        <w:pStyle w:val="a"/>
      </w:pPr>
      <w:bookmarkStart w:id="11" w:name="_Ref218474307"/>
      <w:bookmarkStart w:id="12" w:name="_Hlk218562897"/>
      <w:bookmarkEnd w:id="4"/>
      <w:r w:rsidRPr="00E272CA">
        <w:t xml:space="preserve">Goodman, J. W. Statistical Optics. 2nd </w:t>
      </w:r>
      <w:proofErr w:type="spellStart"/>
      <w:r w:rsidRPr="00E272CA">
        <w:t>edn</w:t>
      </w:r>
      <w:proofErr w:type="spellEnd"/>
      <w:r w:rsidRPr="00E272CA">
        <w:t>, (Wiley, 2015).</w:t>
      </w:r>
      <w:bookmarkEnd w:id="11"/>
    </w:p>
    <w:p w14:paraId="36474BE3" w14:textId="77777777" w:rsidR="00B306AF" w:rsidRPr="00E272CA" w:rsidRDefault="00B306AF" w:rsidP="00B306AF">
      <w:pPr>
        <w:pStyle w:val="a"/>
      </w:pPr>
      <w:bookmarkStart w:id="13" w:name="_Ref218474425"/>
      <w:bookmarkStart w:id="14" w:name="_Ref218474383"/>
      <w:bookmarkEnd w:id="12"/>
      <w:r w:rsidRPr="00E272CA">
        <w:t>Boas, D. A. &amp; Dunn, A. K. Laser speckle contrast imaging in biomedical optics. J. Biomed. Opt. 15, 011109 (2010).</w:t>
      </w:r>
      <w:bookmarkEnd w:id="13"/>
    </w:p>
    <w:p w14:paraId="68370D0B" w14:textId="77777777" w:rsidR="00B306AF" w:rsidRPr="00E272CA" w:rsidRDefault="00B306AF" w:rsidP="00B306AF">
      <w:pPr>
        <w:pStyle w:val="a"/>
      </w:pPr>
      <w:bookmarkStart w:id="15" w:name="_Ref218474435"/>
      <w:r w:rsidRPr="00E272CA">
        <w:t>Mandel, L. &amp; Wolf, E. Optical Coherence and Quantum Optics. (Cambridge University Press, 1995).</w:t>
      </w:r>
      <w:bookmarkEnd w:id="15"/>
    </w:p>
    <w:p w14:paraId="0E13E9D7" w14:textId="407D0D44" w:rsidR="001D7FE2" w:rsidRPr="00E272CA" w:rsidRDefault="001D7FE2" w:rsidP="009A1885">
      <w:pPr>
        <w:pStyle w:val="a"/>
      </w:pPr>
      <w:bookmarkStart w:id="16" w:name="_Ref225650369"/>
      <w:r w:rsidRPr="00E272CA">
        <w:t>Wang, L. V. &amp; Wu, H.-</w:t>
      </w:r>
      <w:proofErr w:type="spellStart"/>
      <w:r w:rsidRPr="00E272CA">
        <w:t>i</w:t>
      </w:r>
      <w:proofErr w:type="spellEnd"/>
      <w:r w:rsidRPr="00E272CA">
        <w:t>. Biomedical Optics: Principles and Imaging. (Wiley-</w:t>
      </w:r>
      <w:proofErr w:type="spellStart"/>
      <w:r w:rsidRPr="00E272CA">
        <w:t>Interscience</w:t>
      </w:r>
      <w:proofErr w:type="spellEnd"/>
      <w:r w:rsidRPr="00E272CA">
        <w:t>, 2007).</w:t>
      </w:r>
      <w:bookmarkEnd w:id="14"/>
      <w:bookmarkEnd w:id="16"/>
    </w:p>
    <w:p w14:paraId="2CFE8C04" w14:textId="4253F9F8" w:rsidR="001D7FE2" w:rsidRPr="00E272CA" w:rsidRDefault="001D7FE2" w:rsidP="00E272CA">
      <w:pPr>
        <w:pStyle w:val="a"/>
      </w:pPr>
      <w:bookmarkStart w:id="17" w:name="_Ref218474465"/>
      <w:proofErr w:type="spellStart"/>
      <w:r w:rsidRPr="00E272CA">
        <w:t>Rytov</w:t>
      </w:r>
      <w:proofErr w:type="spellEnd"/>
      <w:r w:rsidRPr="00E272CA">
        <w:t xml:space="preserve">, S. M., Kravtsov, Y. A. &amp; </w:t>
      </w:r>
      <w:proofErr w:type="spellStart"/>
      <w:r w:rsidRPr="00E272CA">
        <w:t>Tatarskii</w:t>
      </w:r>
      <w:proofErr w:type="spellEnd"/>
      <w:r w:rsidRPr="00E272CA">
        <w:t xml:space="preserve">, V. I. Principles of Statistical </w:t>
      </w:r>
      <w:proofErr w:type="spellStart"/>
      <w:r w:rsidRPr="00E272CA">
        <w:t>Radiophysics</w:t>
      </w:r>
      <w:proofErr w:type="spellEnd"/>
      <w:r w:rsidRPr="00E272CA">
        <w:t>. Vol. 4 (Springer-Verlag, 1989).</w:t>
      </w:r>
      <w:bookmarkEnd w:id="17"/>
    </w:p>
    <w:p w14:paraId="1F484FD5" w14:textId="36440662" w:rsidR="001D7FE2" w:rsidRDefault="001D7FE2" w:rsidP="00662D2A">
      <w:pPr>
        <w:pStyle w:val="a"/>
      </w:pPr>
      <w:bookmarkStart w:id="18" w:name="_Ref218474478"/>
      <w:r w:rsidRPr="00E272CA">
        <w:t xml:space="preserve">Cheong, W. F., </w:t>
      </w:r>
      <w:proofErr w:type="spellStart"/>
      <w:r w:rsidRPr="00E272CA">
        <w:t>Prahl</w:t>
      </w:r>
      <w:proofErr w:type="spellEnd"/>
      <w:r w:rsidRPr="00E272CA">
        <w:t>, S. A. &amp; Welch, A. J. A review of the optical properties of biological tissues. IEEE J. Quantum Electron. 26, 2166–2185 (1990).</w:t>
      </w:r>
      <w:bookmarkEnd w:id="18"/>
    </w:p>
    <w:p w14:paraId="6AB5B5F1" w14:textId="58CE3BAC" w:rsidR="00C61EEB" w:rsidRDefault="00C61EEB" w:rsidP="00C61EEB">
      <w:pPr>
        <w:pStyle w:val="a"/>
      </w:pPr>
      <w:bookmarkStart w:id="19" w:name="_Ref225651540"/>
      <w:r w:rsidRPr="00C61EEB">
        <w:t xml:space="preserve">Wang, L., Jacques, S. L. &amp; Zheng, L. MCML—Monte Carlo modeling of light transport in multi-layered tissues. </w:t>
      </w:r>
      <w:proofErr w:type="spellStart"/>
      <w:r w:rsidRPr="00C61EEB">
        <w:t>Comput</w:t>
      </w:r>
      <w:proofErr w:type="spellEnd"/>
      <w:r w:rsidRPr="00C61EEB">
        <w:t>. Methods Programs Biomed. 47, 131–146 (1995).</w:t>
      </w:r>
      <w:bookmarkEnd w:id="19"/>
    </w:p>
    <w:p w14:paraId="3BBEBBC9" w14:textId="2DA5A82F" w:rsidR="00C61EEB" w:rsidRPr="00C61EEB" w:rsidRDefault="00C61EEB" w:rsidP="00C61EEB">
      <w:pPr>
        <w:pStyle w:val="a"/>
      </w:pPr>
      <w:bookmarkStart w:id="20" w:name="_Ref225651541"/>
      <w:r w:rsidRPr="00C61EEB">
        <w:t xml:space="preserve">Jacques, S. L. Coupling 3D Monte Carlo light transport in optically heterogeneous tissues to photoacoustic signal generation. </w:t>
      </w:r>
      <w:proofErr w:type="spellStart"/>
      <w:r w:rsidRPr="00C61EEB">
        <w:t>Photoacoustics</w:t>
      </w:r>
      <w:proofErr w:type="spellEnd"/>
      <w:r w:rsidRPr="00C61EEB">
        <w:t xml:space="preserve"> 2, 137–142 (2014).</w:t>
      </w:r>
      <w:bookmarkEnd w:id="20"/>
    </w:p>
    <w:p w14:paraId="3083DCA1" w14:textId="1A67DFCC" w:rsidR="008B1117" w:rsidRPr="00DD5808" w:rsidRDefault="008B1117" w:rsidP="008B1117">
      <w:pPr>
        <w:pStyle w:val="a"/>
      </w:pPr>
      <w:bookmarkStart w:id="21" w:name="_Ref225651192"/>
      <w:r w:rsidRPr="00DD5808">
        <w:t xml:space="preserve">Shaw, P. J. &amp; Rawlins, D. J. The point-spread function of a confocal microscope: its measurement and use in deconvolution of 3-D data. </w:t>
      </w:r>
      <w:r w:rsidRPr="00DD5808">
        <w:rPr>
          <w:rStyle w:val="af3"/>
          <w:i w:val="0"/>
          <w:iCs w:val="0"/>
        </w:rPr>
        <w:t xml:space="preserve">J. </w:t>
      </w:r>
      <w:proofErr w:type="spellStart"/>
      <w:r w:rsidRPr="00DD5808">
        <w:rPr>
          <w:rStyle w:val="af3"/>
          <w:i w:val="0"/>
          <w:iCs w:val="0"/>
        </w:rPr>
        <w:t>Microsc</w:t>
      </w:r>
      <w:proofErr w:type="spellEnd"/>
      <w:r w:rsidRPr="00DD5808">
        <w:rPr>
          <w:rStyle w:val="af3"/>
        </w:rPr>
        <w:t>.</w:t>
      </w:r>
      <w:r w:rsidRPr="00DD5808">
        <w:t xml:space="preserve"> </w:t>
      </w:r>
      <w:r w:rsidRPr="00DD5808">
        <w:rPr>
          <w:rStyle w:val="af1"/>
          <w:b w:val="0"/>
          <w:bCs w:val="0"/>
        </w:rPr>
        <w:t>163</w:t>
      </w:r>
      <w:r w:rsidRPr="00DD5808">
        <w:t>, 151–165 (1991).</w:t>
      </w:r>
      <w:bookmarkEnd w:id="21"/>
    </w:p>
    <w:p w14:paraId="07700F06" w14:textId="0B660D76" w:rsidR="008B1117" w:rsidRPr="00DD5808" w:rsidRDefault="008B1117" w:rsidP="008B1117">
      <w:pPr>
        <w:pStyle w:val="a"/>
      </w:pPr>
      <w:bookmarkStart w:id="22" w:name="_Ref225651196"/>
      <w:proofErr w:type="spellStart"/>
      <w:r w:rsidRPr="00DD5808">
        <w:lastRenderedPageBreak/>
        <w:t>Hanser</w:t>
      </w:r>
      <w:proofErr w:type="spellEnd"/>
      <w:r w:rsidRPr="00DD5808">
        <w:t xml:space="preserve">, B. M. et al. Phase-retrieved pupil functions in wide-field fluorescence microscopy. </w:t>
      </w:r>
      <w:r w:rsidRPr="00DD5808">
        <w:rPr>
          <w:rStyle w:val="af3"/>
          <w:i w:val="0"/>
          <w:iCs w:val="0"/>
        </w:rPr>
        <w:t xml:space="preserve">J. </w:t>
      </w:r>
      <w:proofErr w:type="spellStart"/>
      <w:r w:rsidRPr="00DD5808">
        <w:rPr>
          <w:rStyle w:val="af3"/>
          <w:i w:val="0"/>
          <w:iCs w:val="0"/>
        </w:rPr>
        <w:t>Microsc</w:t>
      </w:r>
      <w:proofErr w:type="spellEnd"/>
      <w:r w:rsidRPr="00DD5808">
        <w:rPr>
          <w:rStyle w:val="af3"/>
        </w:rPr>
        <w:t>.</w:t>
      </w:r>
      <w:r w:rsidRPr="00DD5808">
        <w:t xml:space="preserve"> </w:t>
      </w:r>
      <w:r w:rsidRPr="00DD5808">
        <w:rPr>
          <w:rStyle w:val="af1"/>
          <w:b w:val="0"/>
          <w:bCs w:val="0"/>
        </w:rPr>
        <w:t>216</w:t>
      </w:r>
      <w:r w:rsidRPr="00DD5808">
        <w:t>, 32–48 (2004).</w:t>
      </w:r>
      <w:bookmarkEnd w:id="22"/>
    </w:p>
    <w:p w14:paraId="651F309F" w14:textId="1F10EA9E" w:rsidR="008B1117" w:rsidRPr="00DD5808" w:rsidRDefault="008B1117" w:rsidP="008B1117">
      <w:pPr>
        <w:pStyle w:val="a"/>
      </w:pPr>
      <w:bookmarkStart w:id="23" w:name="_Ref225651204"/>
      <w:r w:rsidRPr="00DD5808">
        <w:t xml:space="preserve">Gibson, S. F. &amp; </w:t>
      </w:r>
      <w:proofErr w:type="spellStart"/>
      <w:r w:rsidRPr="00DD5808">
        <w:t>Lanni</w:t>
      </w:r>
      <w:proofErr w:type="spellEnd"/>
      <w:r w:rsidRPr="00DD5808">
        <w:t xml:space="preserve">, F. Experimental test of an analytical model of aberration in an oil-immersion objective lens used in three-dimensional light microscopy. </w:t>
      </w:r>
      <w:r w:rsidRPr="00DD5808">
        <w:rPr>
          <w:rStyle w:val="af3"/>
          <w:i w:val="0"/>
          <w:iCs w:val="0"/>
        </w:rPr>
        <w:t xml:space="preserve">J. Opt. Soc. Am. </w:t>
      </w:r>
      <w:proofErr w:type="gramStart"/>
      <w:r w:rsidRPr="00DD5808">
        <w:rPr>
          <w:rStyle w:val="af3"/>
          <w:i w:val="0"/>
          <w:iCs w:val="0"/>
        </w:rPr>
        <w:t>A</w:t>
      </w:r>
      <w:proofErr w:type="gramEnd"/>
      <w:r w:rsidRPr="00DD5808">
        <w:t xml:space="preserve"> </w:t>
      </w:r>
      <w:r w:rsidRPr="00DD5808">
        <w:rPr>
          <w:rStyle w:val="af1"/>
          <w:b w:val="0"/>
          <w:bCs w:val="0"/>
        </w:rPr>
        <w:t>8</w:t>
      </w:r>
      <w:r w:rsidRPr="00DD5808">
        <w:t>, 1601–1613 (1991).</w:t>
      </w:r>
      <w:bookmarkEnd w:id="23"/>
    </w:p>
    <w:p w14:paraId="273675EB" w14:textId="5801D6C4" w:rsidR="008B1117" w:rsidRPr="00DD5808" w:rsidRDefault="008B1117" w:rsidP="008B1117">
      <w:pPr>
        <w:pStyle w:val="a"/>
      </w:pPr>
      <w:bookmarkStart w:id="24" w:name="_Ref225651209"/>
      <w:proofErr w:type="spellStart"/>
      <w:r w:rsidRPr="00DD5808">
        <w:t>Shaevitz</w:t>
      </w:r>
      <w:proofErr w:type="spellEnd"/>
      <w:r w:rsidRPr="00DD5808">
        <w:t xml:space="preserve">, J. W. &amp; Fletcher, D. A. Enhanced three-dimensional deconvolution microscopy using a measured depth-varying point-spread function. </w:t>
      </w:r>
      <w:r w:rsidRPr="00DD5808">
        <w:rPr>
          <w:rStyle w:val="af3"/>
          <w:i w:val="0"/>
          <w:iCs w:val="0"/>
        </w:rPr>
        <w:t>J. Opt. Soc. Am. A</w:t>
      </w:r>
      <w:r w:rsidRPr="00DD5808">
        <w:t xml:space="preserve"> </w:t>
      </w:r>
      <w:r w:rsidRPr="00DD5808">
        <w:rPr>
          <w:rStyle w:val="af1"/>
          <w:b w:val="0"/>
          <w:bCs w:val="0"/>
        </w:rPr>
        <w:t>24</w:t>
      </w:r>
      <w:r w:rsidRPr="00DD5808">
        <w:t>, 2622–2627 (2007).</w:t>
      </w:r>
      <w:bookmarkEnd w:id="24"/>
    </w:p>
    <w:p w14:paraId="5998FE62" w14:textId="5B87D164" w:rsidR="008B1117" w:rsidRPr="00DD5808" w:rsidRDefault="008B1117" w:rsidP="008B1117">
      <w:pPr>
        <w:pStyle w:val="a"/>
      </w:pPr>
      <w:bookmarkStart w:id="25" w:name="_Ref225651250"/>
      <w:proofErr w:type="spellStart"/>
      <w:r w:rsidRPr="00DD5808">
        <w:t>Yoo</w:t>
      </w:r>
      <w:proofErr w:type="spellEnd"/>
      <w:r w:rsidRPr="00DD5808">
        <w:t xml:space="preserve">, H. et al. Measurement and restoration of the point spread function of fluorescence confocal microscopy. </w:t>
      </w:r>
      <w:r w:rsidRPr="00DD5808">
        <w:rPr>
          <w:rStyle w:val="af3"/>
          <w:i w:val="0"/>
          <w:iCs w:val="0"/>
        </w:rPr>
        <w:t xml:space="preserve">J. </w:t>
      </w:r>
      <w:proofErr w:type="spellStart"/>
      <w:r w:rsidRPr="00DD5808">
        <w:rPr>
          <w:rStyle w:val="af3"/>
          <w:i w:val="0"/>
          <w:iCs w:val="0"/>
        </w:rPr>
        <w:t>Microsc</w:t>
      </w:r>
      <w:proofErr w:type="spellEnd"/>
      <w:r w:rsidRPr="00DD5808">
        <w:rPr>
          <w:rStyle w:val="af3"/>
        </w:rPr>
        <w:t>.</w:t>
      </w:r>
      <w:r w:rsidRPr="00DD5808">
        <w:t xml:space="preserve"> </w:t>
      </w:r>
      <w:r w:rsidRPr="00DD5808">
        <w:rPr>
          <w:rStyle w:val="af1"/>
          <w:b w:val="0"/>
          <w:bCs w:val="0"/>
        </w:rPr>
        <w:t>221</w:t>
      </w:r>
      <w:r w:rsidRPr="00DD5808">
        <w:t>, 172–176 (2006).</w:t>
      </w:r>
      <w:bookmarkEnd w:id="25"/>
    </w:p>
    <w:p w14:paraId="0478C425" w14:textId="445E3D15" w:rsidR="008B1117" w:rsidRPr="00DD5808" w:rsidRDefault="008B1117" w:rsidP="008B1117">
      <w:pPr>
        <w:pStyle w:val="a"/>
      </w:pPr>
      <w:bookmarkStart w:id="26" w:name="_Ref225651253"/>
      <w:r w:rsidRPr="00DD5808">
        <w:t xml:space="preserve">Cole, R. W. et al. Measuring and interpreting point spread functions to determine confocal microscope resolution and ensure quality control. </w:t>
      </w:r>
      <w:r w:rsidRPr="00DD5808">
        <w:rPr>
          <w:rStyle w:val="af3"/>
          <w:i w:val="0"/>
          <w:iCs w:val="0"/>
        </w:rPr>
        <w:t xml:space="preserve">Nat. </w:t>
      </w:r>
      <w:proofErr w:type="spellStart"/>
      <w:r w:rsidRPr="00DD5808">
        <w:rPr>
          <w:rStyle w:val="af3"/>
          <w:i w:val="0"/>
          <w:iCs w:val="0"/>
        </w:rPr>
        <w:t>Protoc</w:t>
      </w:r>
      <w:proofErr w:type="spellEnd"/>
      <w:r w:rsidRPr="00DD5808">
        <w:rPr>
          <w:rStyle w:val="af3"/>
          <w:i w:val="0"/>
          <w:iCs w:val="0"/>
        </w:rPr>
        <w:t>.</w:t>
      </w:r>
      <w:r w:rsidRPr="00DD5808">
        <w:rPr>
          <w:i/>
          <w:iCs/>
        </w:rPr>
        <w:t xml:space="preserve"> </w:t>
      </w:r>
      <w:r w:rsidRPr="00DD5808">
        <w:rPr>
          <w:rStyle w:val="af1"/>
          <w:b w:val="0"/>
          <w:bCs w:val="0"/>
        </w:rPr>
        <w:t>6</w:t>
      </w:r>
      <w:r w:rsidRPr="00DD5808">
        <w:t>, 1929–1941 (2011).</w:t>
      </w:r>
      <w:bookmarkEnd w:id="26"/>
    </w:p>
    <w:p w14:paraId="3E41A9A7" w14:textId="50D333BF" w:rsidR="001D7FE2" w:rsidRPr="00E272CA" w:rsidRDefault="001D7FE2" w:rsidP="00E272CA">
      <w:pPr>
        <w:pStyle w:val="a"/>
      </w:pPr>
      <w:bookmarkStart w:id="27" w:name="_Ref218474544"/>
      <w:r w:rsidRPr="00E272CA">
        <w:t xml:space="preserve">Pawley, J. B. Handbook of Biological Confocal Microscopy. 3rd </w:t>
      </w:r>
      <w:proofErr w:type="spellStart"/>
      <w:r w:rsidRPr="00E272CA">
        <w:t>edn</w:t>
      </w:r>
      <w:proofErr w:type="spellEnd"/>
      <w:r w:rsidRPr="00E272CA">
        <w:t>, (Springer, 2006).</w:t>
      </w:r>
      <w:bookmarkEnd w:id="27"/>
    </w:p>
    <w:p w14:paraId="089807DC" w14:textId="49A6C2D3" w:rsidR="001D7FE2" w:rsidRDefault="001D7FE2" w:rsidP="00E272CA">
      <w:pPr>
        <w:pStyle w:val="a"/>
      </w:pPr>
      <w:bookmarkStart w:id="28" w:name="_Ref218474564"/>
      <w:bookmarkStart w:id="29" w:name="_Hlk218558288"/>
      <w:proofErr w:type="spellStart"/>
      <w:r w:rsidRPr="00E272CA">
        <w:t>Conchello</w:t>
      </w:r>
      <w:proofErr w:type="spellEnd"/>
      <w:r w:rsidRPr="00E272CA">
        <w:t>, J.-A. &amp; Lichtman, J. W. Optical sectioning microscopy. Nat. Methods 2, 920–931 (2005).</w:t>
      </w:r>
      <w:bookmarkEnd w:id="28"/>
    </w:p>
    <w:p w14:paraId="1D8CF737" w14:textId="68D50633" w:rsidR="008B1117" w:rsidRPr="008B1117" w:rsidRDefault="008B1117" w:rsidP="008B1117">
      <w:pPr>
        <w:pStyle w:val="a"/>
      </w:pPr>
      <w:bookmarkStart w:id="30" w:name="_Ref218474532"/>
      <w:r w:rsidRPr="00E272CA">
        <w:t xml:space="preserve">Goodman, J. W. Introduction to Fourier Optics. 4th </w:t>
      </w:r>
      <w:proofErr w:type="spellStart"/>
      <w:r w:rsidRPr="00E272CA">
        <w:t>edn</w:t>
      </w:r>
      <w:proofErr w:type="spellEnd"/>
      <w:r w:rsidRPr="00E272CA">
        <w:t>, (W. H. Freeman, 2017).</w:t>
      </w:r>
      <w:bookmarkEnd w:id="30"/>
    </w:p>
    <w:p w14:paraId="791EE765" w14:textId="1FC2BAE9" w:rsidR="001D7FE2" w:rsidRPr="00E272CA" w:rsidRDefault="001D7FE2" w:rsidP="00E272CA">
      <w:pPr>
        <w:pStyle w:val="a"/>
      </w:pPr>
      <w:bookmarkStart w:id="31" w:name="_Ref218474661"/>
      <w:bookmarkEnd w:id="29"/>
      <w:proofErr w:type="spellStart"/>
      <w:r w:rsidRPr="00E272CA">
        <w:t>Shepp</w:t>
      </w:r>
      <w:proofErr w:type="spellEnd"/>
      <w:r w:rsidRPr="00E272CA">
        <w:t xml:space="preserve">, L. A. &amp; </w:t>
      </w:r>
      <w:proofErr w:type="spellStart"/>
      <w:r w:rsidRPr="00E272CA">
        <w:t>Vardi</w:t>
      </w:r>
      <w:proofErr w:type="spellEnd"/>
      <w:r w:rsidRPr="00E272CA">
        <w:t>, Y. Maximum likelihood reconstruction for emission tomography. IEEE Trans. Med. Imaging 1, 113–122 (1982).</w:t>
      </w:r>
      <w:bookmarkEnd w:id="31"/>
    </w:p>
    <w:p w14:paraId="319FFE4F" w14:textId="0C8941BB" w:rsidR="001D7FE2" w:rsidRPr="00E272CA" w:rsidRDefault="001D7FE2" w:rsidP="00E272CA">
      <w:pPr>
        <w:pStyle w:val="a"/>
      </w:pPr>
      <w:r w:rsidRPr="00E272CA">
        <w:t>Snyder, D. L., Schulz, T. J. &amp; O'Sullivan, J. A. Deblurring subject to nonnegativity constraints. IEEE Trans. Signal Process. 40, 1143–1150 (1992).</w:t>
      </w:r>
    </w:p>
    <w:p w14:paraId="61EBF6D6" w14:textId="08AB688C" w:rsidR="001D7FE2" w:rsidRPr="00E272CA" w:rsidRDefault="001D7FE2" w:rsidP="00E272CA">
      <w:pPr>
        <w:pStyle w:val="a"/>
      </w:pPr>
      <w:bookmarkStart w:id="32" w:name="_Ref218474666"/>
      <w:proofErr w:type="spellStart"/>
      <w:r w:rsidRPr="00E272CA">
        <w:t>Bertero</w:t>
      </w:r>
      <w:proofErr w:type="spellEnd"/>
      <w:r w:rsidRPr="00E272CA">
        <w:t xml:space="preserve">, M. &amp; </w:t>
      </w:r>
      <w:proofErr w:type="spellStart"/>
      <w:r w:rsidRPr="00E272CA">
        <w:t>Boccacci</w:t>
      </w:r>
      <w:proofErr w:type="spellEnd"/>
      <w:r w:rsidRPr="00E272CA">
        <w:t>, P. Introduction to Inverse Problems in Imaging. (Institute of Physics Publishing, 1998).</w:t>
      </w:r>
      <w:bookmarkEnd w:id="32"/>
    </w:p>
    <w:p w14:paraId="34695D4A" w14:textId="32D66C85" w:rsidR="001D7FE2" w:rsidRPr="00E272CA" w:rsidRDefault="001D7FE2" w:rsidP="00E272CA">
      <w:pPr>
        <w:pStyle w:val="a"/>
      </w:pPr>
      <w:bookmarkStart w:id="33" w:name="_Ref218474672"/>
      <w:r w:rsidRPr="00E272CA">
        <w:t xml:space="preserve">Cover, T. M. &amp; Thomas, J. A. Elements of Information Theory. 2nd </w:t>
      </w:r>
      <w:proofErr w:type="spellStart"/>
      <w:r w:rsidRPr="00E272CA">
        <w:t>edn</w:t>
      </w:r>
      <w:proofErr w:type="spellEnd"/>
      <w:r w:rsidRPr="00E272CA">
        <w:t>, (Wiley-</w:t>
      </w:r>
      <w:proofErr w:type="spellStart"/>
      <w:r w:rsidRPr="00E272CA">
        <w:t>Interscience</w:t>
      </w:r>
      <w:proofErr w:type="spellEnd"/>
      <w:r w:rsidRPr="00E272CA">
        <w:t>, 2006).</w:t>
      </w:r>
      <w:bookmarkEnd w:id="33"/>
    </w:p>
    <w:p w14:paraId="492CA8CA" w14:textId="62FAFBAD" w:rsidR="001D7FE2" w:rsidRDefault="001D7FE2" w:rsidP="001A0AFA">
      <w:pPr>
        <w:pStyle w:val="a"/>
      </w:pPr>
      <w:bookmarkStart w:id="34" w:name="_Ref218474712"/>
      <w:r w:rsidRPr="00E272CA">
        <w:t>Vogel, C. R. Computational Methods for Inverse Problems. (Society for Industrial and Applied Mathematics, 2002).</w:t>
      </w:r>
      <w:bookmarkEnd w:id="34"/>
    </w:p>
    <w:p w14:paraId="05D5919C" w14:textId="77777777" w:rsidR="00662D2A" w:rsidRPr="00E272CA" w:rsidRDefault="00662D2A" w:rsidP="00662D2A">
      <w:pPr>
        <w:pStyle w:val="a"/>
      </w:pPr>
      <w:bookmarkStart w:id="35" w:name="_Ref218474525"/>
      <w:r w:rsidRPr="00E272CA">
        <w:t>Richardson, W. H. Bayesian-based iterative method of image restoration. J. Opt. Soc. Am. 62, 55–59 (1972).</w:t>
      </w:r>
      <w:bookmarkEnd w:id="35"/>
    </w:p>
    <w:p w14:paraId="51541D1B" w14:textId="1FB6C4B9" w:rsidR="001D7FE2" w:rsidRPr="00E272CA" w:rsidRDefault="001D7FE2" w:rsidP="00E272CA">
      <w:pPr>
        <w:pStyle w:val="a"/>
      </w:pPr>
      <w:bookmarkStart w:id="36" w:name="_Ref218474702"/>
      <w:r w:rsidRPr="00E272CA">
        <w:t xml:space="preserve">Fish, D. A., </w:t>
      </w:r>
      <w:proofErr w:type="spellStart"/>
      <w:r w:rsidRPr="00E272CA">
        <w:t>Brinicombe</w:t>
      </w:r>
      <w:proofErr w:type="spellEnd"/>
      <w:r w:rsidRPr="00E272CA">
        <w:t>, A. M., Pike, E. R. &amp; Walker, J. G. Blind deconvolution by means of the Richardson–Lucy algorithm. J. Opt. Soc. Am. A 12, 58–65 (1995).</w:t>
      </w:r>
      <w:bookmarkEnd w:id="36"/>
    </w:p>
    <w:p w14:paraId="22ED78D7" w14:textId="41A5B0B8" w:rsidR="001D7FE2" w:rsidRPr="00E272CA" w:rsidRDefault="001D7FE2" w:rsidP="00E272CA">
      <w:pPr>
        <w:pStyle w:val="a"/>
      </w:pPr>
      <w:bookmarkStart w:id="37" w:name="_Ref218474724"/>
      <w:r w:rsidRPr="00E272CA">
        <w:t>Shannon, C. E. Communication in the presence of noise. Proc. IRE 37, 10–21 (1949).</w:t>
      </w:r>
      <w:bookmarkEnd w:id="37"/>
    </w:p>
    <w:p w14:paraId="0B419664" w14:textId="0C794F93" w:rsidR="001D7FE2" w:rsidRPr="00E272CA" w:rsidRDefault="001D7FE2" w:rsidP="00E272CA">
      <w:pPr>
        <w:pStyle w:val="a"/>
      </w:pPr>
      <w:bookmarkStart w:id="38" w:name="_Ref218474730"/>
      <w:r w:rsidRPr="00E272CA">
        <w:lastRenderedPageBreak/>
        <w:t xml:space="preserve">Gonzalez, R. C. &amp; Woods, R. E. Digital Image Processing. 4th </w:t>
      </w:r>
      <w:proofErr w:type="spellStart"/>
      <w:r w:rsidRPr="00E272CA">
        <w:t>edn</w:t>
      </w:r>
      <w:proofErr w:type="spellEnd"/>
      <w:r w:rsidRPr="00E272CA">
        <w:t>, (Pearson, 2018).</w:t>
      </w:r>
      <w:bookmarkEnd w:id="38"/>
    </w:p>
    <w:p w14:paraId="6E333C56" w14:textId="24EE6DE1" w:rsidR="001D7FE2" w:rsidRPr="00E272CA" w:rsidRDefault="001D7FE2" w:rsidP="00E272CA">
      <w:pPr>
        <w:pStyle w:val="a"/>
      </w:pPr>
      <w:bookmarkStart w:id="39" w:name="_Ref218474738"/>
      <w:proofErr w:type="spellStart"/>
      <w:r w:rsidRPr="00E272CA">
        <w:t>Zitová</w:t>
      </w:r>
      <w:proofErr w:type="spellEnd"/>
      <w:r w:rsidRPr="00E272CA">
        <w:t xml:space="preserve">, B. &amp; </w:t>
      </w:r>
      <w:proofErr w:type="spellStart"/>
      <w:r w:rsidRPr="00E272CA">
        <w:t>Flusser</w:t>
      </w:r>
      <w:proofErr w:type="spellEnd"/>
      <w:r w:rsidRPr="00E272CA">
        <w:t xml:space="preserve">, J. Image registration methods: a survey. Image Vis. </w:t>
      </w:r>
      <w:proofErr w:type="spellStart"/>
      <w:r w:rsidRPr="00E272CA">
        <w:t>Comput</w:t>
      </w:r>
      <w:proofErr w:type="spellEnd"/>
      <w:r w:rsidRPr="00E272CA">
        <w:t>. 21, 977–1000 (2003).</w:t>
      </w:r>
      <w:bookmarkEnd w:id="39"/>
    </w:p>
    <w:p w14:paraId="3E9EB06B" w14:textId="69FA2268" w:rsidR="001D7FE2" w:rsidRPr="00E272CA" w:rsidRDefault="001D7FE2" w:rsidP="00E272CA">
      <w:pPr>
        <w:pStyle w:val="a"/>
      </w:pPr>
      <w:bookmarkStart w:id="40" w:name="_Ref218474748"/>
      <w:r w:rsidRPr="00E272CA">
        <w:t>Biggs, D. S. &amp; Andrews, M. Acceleration of iterative image restoration algorithms. Appl. Opt. 36, 1766–1775 (1997).</w:t>
      </w:r>
      <w:bookmarkEnd w:id="40"/>
    </w:p>
    <w:p w14:paraId="68E2D867" w14:textId="3C06EF89" w:rsidR="001D7FE2" w:rsidRPr="00E272CA" w:rsidRDefault="001D7FE2" w:rsidP="00E272CA">
      <w:pPr>
        <w:pStyle w:val="a"/>
      </w:pPr>
      <w:bookmarkStart w:id="41" w:name="_Ref218474755"/>
      <w:r w:rsidRPr="00E272CA">
        <w:t xml:space="preserve">Schneider, R. Convex Bodies: The </w:t>
      </w:r>
      <w:proofErr w:type="spellStart"/>
      <w:r w:rsidRPr="00E272CA">
        <w:t>Brunn-Minkowski</w:t>
      </w:r>
      <w:proofErr w:type="spellEnd"/>
      <w:r w:rsidRPr="00E272CA">
        <w:t xml:space="preserve"> Theory. (Cambridge University Press, 1993).</w:t>
      </w:r>
      <w:bookmarkEnd w:id="41"/>
    </w:p>
    <w:p w14:paraId="1A1AEC33" w14:textId="24177AA7" w:rsidR="00D92152" w:rsidRPr="00E272CA" w:rsidRDefault="00D92152" w:rsidP="00E272CA">
      <w:pPr>
        <w:pStyle w:val="a"/>
      </w:pPr>
      <w:r w:rsidRPr="00E272CA">
        <w:br w:type="page"/>
      </w:r>
    </w:p>
    <w:p w14:paraId="6F4996CD" w14:textId="476ADF26" w:rsidR="002D7397" w:rsidRDefault="002D7397" w:rsidP="000D2B48">
      <w:pPr>
        <w:ind w:firstLineChars="0" w:firstLine="0"/>
      </w:pPr>
      <w:bookmarkStart w:id="42" w:name="_Hlk219732188"/>
      <w:r>
        <w:rPr>
          <w:rFonts w:hint="eastAsia"/>
          <w:noProof/>
        </w:rPr>
        <w:lastRenderedPageBreak/>
        <w:drawing>
          <wp:inline distT="0" distB="0" distL="0" distR="0" wp14:anchorId="014C276D" wp14:editId="28E9349C">
            <wp:extent cx="5273598" cy="3815483"/>
            <wp:effectExtent l="0" t="0" r="381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3598" cy="3815483"/>
                    </a:xfrm>
                    <a:prstGeom prst="rect">
                      <a:avLst/>
                    </a:prstGeom>
                  </pic:spPr>
                </pic:pic>
              </a:graphicData>
            </a:graphic>
          </wp:inline>
        </w:drawing>
      </w:r>
    </w:p>
    <w:p w14:paraId="411F646D" w14:textId="28EACCE5" w:rsidR="00182ED7" w:rsidRDefault="006334BD" w:rsidP="00A53C65">
      <w:pPr>
        <w:pStyle w:val="af2"/>
        <w:spacing w:after="163"/>
      </w:pPr>
      <w:r w:rsidRPr="006334BD">
        <w:rPr>
          <w:rStyle w:val="af1"/>
        </w:rPr>
        <w:t xml:space="preserve">Supplementary Fig. 1 | </w:t>
      </w:r>
      <w:r w:rsidR="001B6BE3" w:rsidRPr="001B6BE3">
        <w:rPr>
          <w:b/>
          <w:bCs/>
        </w:rPr>
        <w:t>TPSF calibration and deployment workflow for CCFM</w:t>
      </w:r>
      <w:r w:rsidRPr="006334BD">
        <w:rPr>
          <w:rStyle w:val="af1"/>
        </w:rPr>
        <w:t xml:space="preserve">. </w:t>
      </w:r>
      <w:r>
        <w:t xml:space="preserve">A static reference sample is imaged to acquire paired confocal and widefield volumes </w:t>
      </w:r>
      <w:r>
        <w:rPr>
          <w:rFonts w:hint="eastAsia"/>
        </w:rPr>
        <w:t>(</w:t>
      </w:r>
      <m:oMath>
        <m:sSub>
          <m:sSubPr>
            <m:ctrlPr>
              <w:rPr>
                <w:rFonts w:ascii="Cambria Math" w:hAnsi="Cambria Math"/>
                <w:i/>
                <w:iCs/>
                <w:color w:val="000000" w:themeColor="text1"/>
                <w:kern w:val="24"/>
              </w:rPr>
            </m:ctrlPr>
          </m:sSubPr>
          <m:e>
            <m:r>
              <w:rPr>
                <w:rFonts w:ascii="Cambria Math" w:hAnsi="Cambria Math"/>
                <w:color w:val="000000" w:themeColor="text1"/>
                <w:kern w:val="24"/>
                <w:sz w:val="20"/>
                <w:szCs w:val="20"/>
              </w:rPr>
              <m:t>C</m:t>
            </m:r>
          </m:e>
          <m:sub>
            <m:r>
              <w:rPr>
                <w:rFonts w:ascii="Cambria Math" w:hAnsi="Cambria Math"/>
                <w:color w:val="000000" w:themeColor="text1"/>
                <w:kern w:val="24"/>
                <w:sz w:val="20"/>
                <w:szCs w:val="20"/>
              </w:rPr>
              <m:t>raw</m:t>
            </m:r>
          </m:sub>
        </m:sSub>
      </m:oMath>
      <w:r>
        <w:t xml:space="preserve"> and </w:t>
      </w:r>
      <m:oMath>
        <m:sSub>
          <m:sSubPr>
            <m:ctrlPr>
              <w:rPr>
                <w:rFonts w:ascii="Cambria Math" w:hAnsi="Cambria Math"/>
                <w:i/>
                <w:iCs/>
                <w:color w:val="836967"/>
                <w:kern w:val="24"/>
              </w:rPr>
            </m:ctrlPr>
          </m:sSubPr>
          <m:e>
            <m:r>
              <w:rPr>
                <w:rFonts w:ascii="Cambria Math" w:hAnsi="Cambria Math"/>
                <w:color w:val="000000" w:themeColor="text1"/>
                <w:kern w:val="24"/>
                <w:sz w:val="20"/>
                <w:szCs w:val="20"/>
              </w:rPr>
              <m:t>G</m:t>
            </m:r>
          </m:e>
          <m:sub>
            <m:r>
              <w:rPr>
                <w:rFonts w:ascii="Cambria Math" w:hAnsi="Cambria Math"/>
                <w:color w:val="000000" w:themeColor="text1"/>
                <w:kern w:val="24"/>
                <w:sz w:val="20"/>
                <w:szCs w:val="20"/>
              </w:rPr>
              <m:t>raw</m:t>
            </m:r>
          </m:sub>
        </m:sSub>
      </m:oMath>
      <w:r>
        <w:t xml:space="preserve">). </w:t>
      </w:r>
      <w:r w:rsidR="00CD0418">
        <w:t xml:space="preserve">The widefield volume is first pre-processed by non-blind deconvolution using the pre-processing PSF to obtain the effective redistribution estimate </w:t>
      </w:r>
      <m:oMath>
        <m:sSub>
          <m:sSubPr>
            <m:ctrlPr>
              <w:rPr>
                <w:rFonts w:ascii="Cambria Math" w:hAnsi="Cambria Math" w:cs="宋体"/>
                <w:i/>
                <w:iCs/>
                <w:kern w:val="0"/>
                <w:szCs w:val="24"/>
              </w:rPr>
            </m:ctrlPr>
          </m:sSubPr>
          <m:e>
            <m:acc>
              <m:accPr>
                <m:ctrlPr>
                  <w:rPr>
                    <w:rFonts w:ascii="Cambria Math" w:hAnsi="Cambria Math" w:cs="宋体"/>
                    <w:i/>
                    <w:iCs/>
                    <w:kern w:val="0"/>
                    <w:szCs w:val="24"/>
                  </w:rPr>
                </m:ctrlPr>
              </m:accPr>
              <m:e>
                <m:r>
                  <m:rPr>
                    <m:scr m:val="script"/>
                  </m:rPr>
                  <w:rPr>
                    <w:rFonts w:ascii="Cambria Math" w:hAnsi="Cambria Math" w:cs="宋体"/>
                    <w:kern w:val="0"/>
                    <w:szCs w:val="24"/>
                  </w:rPr>
                  <m:t>E</m:t>
                </m:r>
              </m:e>
            </m:acc>
          </m:e>
          <m:sub>
            <m:r>
              <w:rPr>
                <w:rFonts w:ascii="Cambria Math" w:hAnsi="Cambria Math" w:cs="宋体"/>
                <w:kern w:val="0"/>
                <w:szCs w:val="24"/>
              </w:rPr>
              <m:t>calib</m:t>
            </m:r>
          </m:sub>
        </m:sSub>
      </m:oMath>
      <w:r>
        <w:t xml:space="preserve">. A rigid spatial transformation </w:t>
      </w:r>
      <m:oMath>
        <m:sSub>
          <m:sSubPr>
            <m:ctrlPr>
              <w:rPr>
                <w:rFonts w:ascii="Cambria Math" w:hAnsi="Cambria Math"/>
                <w:i/>
                <w:iCs/>
                <w:color w:val="000000" w:themeColor="text1"/>
                <w:kern w:val="24"/>
              </w:rPr>
            </m:ctrlPr>
          </m:sSubPr>
          <m:e>
            <m:r>
              <m:rPr>
                <m:scr m:val="script"/>
              </m:rPr>
              <w:rPr>
                <w:rFonts w:ascii="Cambria Math" w:hAnsi="Cambria Math" w:cs="Times New Roman"/>
                <w:color w:val="000000" w:themeColor="text1"/>
                <w:kern w:val="24"/>
                <w:sz w:val="20"/>
                <w:szCs w:val="20"/>
              </w:rPr>
              <m:t>T</m:t>
            </m:r>
          </m:e>
          <m:sub>
            <m:r>
              <m:rPr>
                <m:scr m:val="script"/>
              </m:rPr>
              <w:rPr>
                <w:rFonts w:ascii="Cambria Math" w:hAnsi="Cambria Math" w:cs="Times New Roman"/>
                <w:color w:val="000000" w:themeColor="text1"/>
                <w:kern w:val="24"/>
                <w:sz w:val="20"/>
                <w:szCs w:val="20"/>
              </w:rPr>
              <m:t>R,T</m:t>
            </m:r>
          </m:sub>
        </m:sSub>
      </m:oMath>
      <w:r>
        <w:t xml:space="preserve"> is then estimated between </w:t>
      </w:r>
      <w:r w:rsidR="00CD0418">
        <w:t>the effective redistribution estimate</w:t>
      </w:r>
      <w:r>
        <w:t xml:space="preserve"> and the confocal volume and applied to the confocal data to yield the registered confocal volume </w:t>
      </w:r>
      <m:oMath>
        <m:sSub>
          <m:sSubPr>
            <m:ctrlPr>
              <w:rPr>
                <w:rFonts w:ascii="Cambria Math" w:hAnsi="Cambria Math"/>
                <w:i/>
                <w:iCs/>
                <w:color w:val="000000" w:themeColor="text1"/>
                <w:kern w:val="24"/>
              </w:rPr>
            </m:ctrlPr>
          </m:sSubPr>
          <m:e>
            <m:r>
              <w:rPr>
                <w:rFonts w:ascii="Cambria Math" w:hAnsi="Cambria Math"/>
                <w:color w:val="000000" w:themeColor="text1"/>
                <w:kern w:val="24"/>
                <w:sz w:val="20"/>
                <w:szCs w:val="20"/>
              </w:rPr>
              <m:t>C</m:t>
            </m:r>
          </m:e>
          <m:sub>
            <m:r>
              <w:rPr>
                <w:rFonts w:ascii="Cambria Math" w:hAnsi="Cambria Math"/>
                <w:color w:val="000000" w:themeColor="text1"/>
                <w:kern w:val="24"/>
                <w:sz w:val="20"/>
                <w:szCs w:val="20"/>
              </w:rPr>
              <m:t>reg</m:t>
            </m:r>
          </m:sub>
        </m:sSub>
      </m:oMath>
      <w:r>
        <w:t xml:space="preserve">. The </w:t>
      </w:r>
      <w:r w:rsidR="00E35BE4">
        <w:t>transfer point spread function (TPSF)</w:t>
      </w:r>
      <w:r>
        <w:t xml:space="preserve"> </w:t>
      </w:r>
      <m:oMath>
        <m:sSub>
          <m:sSubPr>
            <m:ctrlPr>
              <w:rPr>
                <w:rFonts w:ascii="Cambria Math" w:hAnsi="Cambria Math"/>
                <w:i/>
                <w:iCs/>
                <w:color w:val="836967"/>
                <w:kern w:val="24"/>
              </w:rPr>
            </m:ctrlPr>
          </m:sSubPr>
          <m:e>
            <m:r>
              <w:rPr>
                <w:rFonts w:ascii="Cambria Math" w:hAnsi="Cambria Math"/>
                <w:color w:val="000000" w:themeColor="text1"/>
                <w:kern w:val="24"/>
                <w:sz w:val="20"/>
                <w:szCs w:val="20"/>
              </w:rPr>
              <m:t>h</m:t>
            </m:r>
          </m:e>
          <m:sub>
            <m:r>
              <w:rPr>
                <w:rFonts w:ascii="Cambria Math" w:hAnsi="Cambria Math"/>
                <w:color w:val="000000" w:themeColor="text1"/>
                <w:kern w:val="24"/>
                <w:sz w:val="20"/>
                <w:szCs w:val="20"/>
              </w:rPr>
              <m:t>t</m:t>
            </m:r>
          </m:sub>
        </m:sSub>
      </m:oMath>
      <w:r>
        <w:t xml:space="preserve">, </w:t>
      </w:r>
      <w:r w:rsidR="00CD0418">
        <w:t>which captures the composite transfer from the registered confocal reference to the effective redistribution estimate, is estimated by a dual Richardson–Lucy optimization using</w:t>
      </w:r>
      <w:r>
        <w:t xml:space="preserve"> </w:t>
      </w:r>
      <m:oMath>
        <m:sSub>
          <m:sSubPr>
            <m:ctrlPr>
              <w:rPr>
                <w:rFonts w:ascii="Cambria Math" w:hAnsi="Cambria Math" w:cs="宋体"/>
                <w:i/>
                <w:iCs/>
                <w:kern w:val="0"/>
                <w:szCs w:val="24"/>
              </w:rPr>
            </m:ctrlPr>
          </m:sSubPr>
          <m:e>
            <m:acc>
              <m:accPr>
                <m:ctrlPr>
                  <w:rPr>
                    <w:rFonts w:ascii="Cambria Math" w:hAnsi="Cambria Math" w:cs="宋体"/>
                    <w:i/>
                    <w:iCs/>
                    <w:kern w:val="0"/>
                    <w:szCs w:val="24"/>
                  </w:rPr>
                </m:ctrlPr>
              </m:accPr>
              <m:e>
                <m:r>
                  <m:rPr>
                    <m:scr m:val="script"/>
                  </m:rPr>
                  <w:rPr>
                    <w:rFonts w:ascii="Cambria Math" w:hAnsi="Cambria Math" w:cs="宋体"/>
                    <w:kern w:val="0"/>
                    <w:szCs w:val="24"/>
                  </w:rPr>
                  <m:t>E</m:t>
                </m:r>
              </m:e>
            </m:acc>
          </m:e>
          <m:sub>
            <m:r>
              <w:rPr>
                <w:rFonts w:ascii="Cambria Math" w:hAnsi="Cambria Math" w:cs="宋体"/>
                <w:kern w:val="0"/>
                <w:szCs w:val="24"/>
              </w:rPr>
              <m:t>calib</m:t>
            </m:r>
          </m:sub>
        </m:sSub>
      </m:oMath>
      <w:r>
        <w:t xml:space="preserve"> and </w:t>
      </w:r>
      <m:oMath>
        <m:sSub>
          <m:sSubPr>
            <m:ctrlPr>
              <w:rPr>
                <w:rFonts w:ascii="Cambria Math" w:hAnsi="Cambria Math"/>
                <w:i/>
                <w:iCs/>
                <w:color w:val="000000" w:themeColor="text1"/>
                <w:kern w:val="24"/>
              </w:rPr>
            </m:ctrlPr>
          </m:sSubPr>
          <m:e>
            <m:r>
              <w:rPr>
                <w:rFonts w:ascii="Cambria Math" w:hAnsi="Cambria Math"/>
                <w:color w:val="000000" w:themeColor="text1"/>
                <w:kern w:val="24"/>
                <w:sz w:val="20"/>
                <w:szCs w:val="20"/>
              </w:rPr>
              <m:t>C</m:t>
            </m:r>
          </m:e>
          <m:sub>
            <m:r>
              <w:rPr>
                <w:rFonts w:ascii="Cambria Math" w:hAnsi="Cambria Math"/>
                <w:color w:val="000000" w:themeColor="text1"/>
                <w:kern w:val="24"/>
                <w:sz w:val="20"/>
                <w:szCs w:val="20"/>
              </w:rPr>
              <m:t>reg</m:t>
            </m:r>
          </m:sub>
        </m:sSub>
      </m:oMath>
      <w:r>
        <w:t xml:space="preserve">, subject to physical constraints of non-negativity and energy conservation. For dynamic experiments, time-resolved widefield volumes </w:t>
      </w:r>
      <w:r>
        <w:rPr>
          <w:rStyle w:val="katex-mathml"/>
        </w:rPr>
        <w:t>{</w:t>
      </w:r>
      <m:oMath>
        <m:sSub>
          <m:sSubPr>
            <m:ctrlPr>
              <w:rPr>
                <w:rFonts w:ascii="Cambria Math" w:hAnsi="Cambria Math"/>
                <w:i/>
                <w:iCs/>
                <w:color w:val="000000" w:themeColor="text1"/>
                <w:kern w:val="24"/>
              </w:rPr>
            </m:ctrlPr>
          </m:sSubPr>
          <m:e>
            <m:r>
              <w:rPr>
                <w:rFonts w:ascii="Cambria Math" w:hAnsi="Cambria Math"/>
                <w:color w:val="000000" w:themeColor="text1"/>
                <w:kern w:val="24"/>
                <w:sz w:val="20"/>
                <w:szCs w:val="20"/>
              </w:rPr>
              <m:t>G</m:t>
            </m:r>
          </m:e>
          <m:sub>
            <m:d>
              <m:dPr>
                <m:ctrlPr>
                  <w:rPr>
                    <w:rFonts w:ascii="Cambria Math" w:hAnsi="Cambria Math"/>
                    <w:i/>
                    <w:iCs/>
                    <w:color w:val="000000" w:themeColor="text1"/>
                    <w:kern w:val="24"/>
                  </w:rPr>
                </m:ctrlPr>
              </m:dPr>
              <m:e>
                <m:sSub>
                  <m:sSubPr>
                    <m:ctrlPr>
                      <w:rPr>
                        <w:rFonts w:ascii="Cambria Math" w:hAnsi="Cambria Math"/>
                        <w:i/>
                        <w:iCs/>
                        <w:color w:val="000000" w:themeColor="text1"/>
                        <w:kern w:val="24"/>
                      </w:rPr>
                    </m:ctrlPr>
                  </m:sSubPr>
                  <m:e>
                    <m:r>
                      <w:rPr>
                        <w:rFonts w:ascii="Cambria Math" w:hAnsi="Cambria Math"/>
                        <w:color w:val="000000" w:themeColor="text1"/>
                        <w:kern w:val="24"/>
                        <w:sz w:val="20"/>
                        <w:szCs w:val="20"/>
                      </w:rPr>
                      <m:t>t</m:t>
                    </m:r>
                  </m:e>
                  <m:sub>
                    <m:r>
                      <m:rPr>
                        <m:sty m:val="p"/>
                      </m:rPr>
                      <w:rPr>
                        <w:rFonts w:ascii="Cambria Math" w:hAnsi="Cambria Math"/>
                        <w:color w:val="000000" w:themeColor="text1"/>
                        <w:kern w:val="24"/>
                        <w:sz w:val="20"/>
                        <w:szCs w:val="20"/>
                      </w:rPr>
                      <m:t>1</m:t>
                    </m:r>
                  </m:sub>
                </m:sSub>
              </m:e>
            </m:d>
          </m:sub>
        </m:sSub>
        <m:r>
          <w:rPr>
            <w:rFonts w:ascii="Cambria Math" w:hAnsi="Cambria Math"/>
            <w:color w:val="000000" w:themeColor="text1"/>
            <w:kern w:val="24"/>
            <w:sz w:val="20"/>
            <w:szCs w:val="20"/>
          </w:rPr>
          <m:t>,</m:t>
        </m:r>
        <m:sSub>
          <m:sSubPr>
            <m:ctrlPr>
              <w:rPr>
                <w:rFonts w:ascii="Cambria Math" w:hAnsi="Cambria Math"/>
                <w:i/>
                <w:iCs/>
                <w:color w:val="000000" w:themeColor="text1"/>
                <w:kern w:val="24"/>
              </w:rPr>
            </m:ctrlPr>
          </m:sSubPr>
          <m:e>
            <m:r>
              <w:rPr>
                <w:rFonts w:ascii="Cambria Math" w:hAnsi="Cambria Math"/>
                <w:color w:val="000000" w:themeColor="text1"/>
                <w:kern w:val="24"/>
                <w:sz w:val="20"/>
                <w:szCs w:val="20"/>
              </w:rPr>
              <m:t xml:space="preserve"> G</m:t>
            </m:r>
          </m:e>
          <m:sub>
            <m:d>
              <m:dPr>
                <m:ctrlPr>
                  <w:rPr>
                    <w:rFonts w:ascii="Cambria Math" w:hAnsi="Cambria Math"/>
                    <w:i/>
                    <w:iCs/>
                    <w:color w:val="000000" w:themeColor="text1"/>
                    <w:kern w:val="24"/>
                  </w:rPr>
                </m:ctrlPr>
              </m:dPr>
              <m:e>
                <m:sSub>
                  <m:sSubPr>
                    <m:ctrlPr>
                      <w:rPr>
                        <w:rFonts w:ascii="Cambria Math" w:hAnsi="Cambria Math"/>
                        <w:i/>
                        <w:iCs/>
                        <w:color w:val="000000" w:themeColor="text1"/>
                        <w:kern w:val="24"/>
                      </w:rPr>
                    </m:ctrlPr>
                  </m:sSubPr>
                  <m:e>
                    <m:r>
                      <w:rPr>
                        <w:rFonts w:ascii="Cambria Math" w:hAnsi="Cambria Math"/>
                        <w:color w:val="000000" w:themeColor="text1"/>
                        <w:kern w:val="24"/>
                        <w:sz w:val="20"/>
                        <w:szCs w:val="20"/>
                      </w:rPr>
                      <m:t>t</m:t>
                    </m:r>
                  </m:e>
                  <m:sub>
                    <m:r>
                      <m:rPr>
                        <m:sty m:val="p"/>
                      </m:rPr>
                      <w:rPr>
                        <w:rFonts w:ascii="Cambria Math" w:hAnsi="Cambria Math"/>
                        <w:color w:val="000000" w:themeColor="text1"/>
                        <w:kern w:val="24"/>
                        <w:sz w:val="20"/>
                        <w:szCs w:val="20"/>
                      </w:rPr>
                      <m:t>2</m:t>
                    </m:r>
                  </m:sub>
                </m:sSub>
              </m:e>
            </m:d>
          </m:sub>
        </m:sSub>
        <m:r>
          <w:rPr>
            <w:rFonts w:ascii="Cambria Math" w:hAnsi="Cambria Math"/>
            <w:color w:val="000000" w:themeColor="text1"/>
            <w:kern w:val="24"/>
            <w:sz w:val="20"/>
            <w:szCs w:val="20"/>
          </w:rPr>
          <m:t>, …,</m:t>
        </m:r>
        <m:sSub>
          <m:sSubPr>
            <m:ctrlPr>
              <w:rPr>
                <w:rFonts w:ascii="Cambria Math" w:hAnsi="Cambria Math"/>
                <w:i/>
                <w:iCs/>
                <w:color w:val="000000" w:themeColor="text1"/>
                <w:kern w:val="24"/>
              </w:rPr>
            </m:ctrlPr>
          </m:sSubPr>
          <m:e>
            <m:r>
              <w:rPr>
                <w:rFonts w:ascii="Cambria Math" w:hAnsi="Cambria Math"/>
                <w:color w:val="000000" w:themeColor="text1"/>
                <w:kern w:val="24"/>
                <w:sz w:val="20"/>
                <w:szCs w:val="20"/>
              </w:rPr>
              <m:t>G</m:t>
            </m:r>
          </m:e>
          <m:sub>
            <m:d>
              <m:dPr>
                <m:ctrlPr>
                  <w:rPr>
                    <w:rFonts w:ascii="Cambria Math" w:hAnsi="Cambria Math"/>
                    <w:i/>
                    <w:iCs/>
                    <w:color w:val="000000" w:themeColor="text1"/>
                    <w:kern w:val="24"/>
                  </w:rPr>
                </m:ctrlPr>
              </m:dPr>
              <m:e>
                <m:sSub>
                  <m:sSubPr>
                    <m:ctrlPr>
                      <w:rPr>
                        <w:rFonts w:ascii="Cambria Math" w:hAnsi="Cambria Math"/>
                        <w:i/>
                        <w:iCs/>
                        <w:color w:val="000000" w:themeColor="text1"/>
                        <w:kern w:val="24"/>
                      </w:rPr>
                    </m:ctrlPr>
                  </m:sSubPr>
                  <m:e>
                    <m:r>
                      <w:rPr>
                        <w:rFonts w:ascii="Cambria Math" w:hAnsi="Cambria Math"/>
                        <w:color w:val="000000" w:themeColor="text1"/>
                        <w:kern w:val="24"/>
                        <w:sz w:val="20"/>
                        <w:szCs w:val="20"/>
                      </w:rPr>
                      <m:t>t</m:t>
                    </m:r>
                  </m:e>
                  <m:sub>
                    <m:r>
                      <m:rPr>
                        <m:sty m:val="p"/>
                      </m:rPr>
                      <w:rPr>
                        <w:rFonts w:ascii="Cambria Math" w:hAnsi="Cambria Math"/>
                        <w:color w:val="000000" w:themeColor="text1"/>
                        <w:kern w:val="24"/>
                        <w:sz w:val="20"/>
                        <w:szCs w:val="20"/>
                      </w:rPr>
                      <m:t>n</m:t>
                    </m:r>
                  </m:sub>
                </m:sSub>
              </m:e>
            </m:d>
          </m:sub>
        </m:sSub>
      </m:oMath>
      <w:r>
        <w:t xml:space="preserve">} TPSF </w:t>
      </w:r>
      <m:oMath>
        <m:sSub>
          <m:sSubPr>
            <m:ctrlPr>
              <w:rPr>
                <w:rFonts w:ascii="Cambria Math" w:hAnsi="Cambria Math"/>
                <w:i/>
                <w:iCs/>
                <w:color w:val="836967"/>
                <w:kern w:val="24"/>
              </w:rPr>
            </m:ctrlPr>
          </m:sSubPr>
          <m:e>
            <m:r>
              <w:rPr>
                <w:rFonts w:ascii="Cambria Math" w:hAnsi="Cambria Math"/>
                <w:color w:val="000000" w:themeColor="text1"/>
                <w:kern w:val="24"/>
                <w:sz w:val="20"/>
                <w:szCs w:val="20"/>
              </w:rPr>
              <m:t>h</m:t>
            </m:r>
          </m:e>
          <m:sub>
            <m:r>
              <w:rPr>
                <w:rFonts w:ascii="Cambria Math" w:hAnsi="Cambria Math"/>
                <w:color w:val="000000" w:themeColor="text1"/>
                <w:kern w:val="24"/>
                <w:sz w:val="20"/>
                <w:szCs w:val="20"/>
              </w:rPr>
              <m:t>t</m:t>
            </m:r>
          </m:sub>
        </m:sSub>
      </m:oMath>
      <w:r>
        <w:t xml:space="preserve"> are used to reconstruct a sequence of virtual confocal volumes </w:t>
      </w:r>
      <w:r>
        <w:rPr>
          <w:rStyle w:val="katex-mathml"/>
        </w:rPr>
        <w:t>{</w:t>
      </w:r>
      <m:oMath>
        <m:sSub>
          <m:sSubPr>
            <m:ctrlPr>
              <w:rPr>
                <w:rFonts w:ascii="Cambria Math" w:hAnsi="Cambria Math"/>
                <w:i/>
                <w:iCs/>
                <w:color w:val="000000" w:themeColor="text1"/>
                <w:kern w:val="24"/>
              </w:rPr>
            </m:ctrlPr>
          </m:sSubPr>
          <m:e>
            <m:acc>
              <m:accPr>
                <m:ctrlPr>
                  <w:rPr>
                    <w:rFonts w:ascii="Cambria Math" w:hAnsi="Cambria Math"/>
                    <w:i/>
                    <w:iCs/>
                    <w:color w:val="000000" w:themeColor="text1"/>
                    <w:kern w:val="24"/>
                  </w:rPr>
                </m:ctrlPr>
              </m:accPr>
              <m:e>
                <m:r>
                  <w:rPr>
                    <w:rFonts w:ascii="Cambria Math" w:hAnsi="Cambria Math"/>
                    <w:color w:val="000000" w:themeColor="text1"/>
                    <w:kern w:val="24"/>
                    <w:sz w:val="20"/>
                    <w:szCs w:val="20"/>
                  </w:rPr>
                  <m:t>O</m:t>
                </m:r>
              </m:e>
            </m:acc>
          </m:e>
          <m:sub>
            <m:r>
              <w:rPr>
                <w:rFonts w:ascii="Cambria Math" w:hAnsi="Cambria Math"/>
                <w:color w:val="000000" w:themeColor="text1"/>
                <w:kern w:val="24"/>
                <w:sz w:val="20"/>
                <w:szCs w:val="20"/>
              </w:rPr>
              <m:t>CCFM</m:t>
            </m:r>
            <m:d>
              <m:dPr>
                <m:ctrlPr>
                  <w:rPr>
                    <w:rFonts w:ascii="Cambria Math" w:hAnsi="Cambria Math"/>
                    <w:i/>
                    <w:iCs/>
                    <w:color w:val="000000" w:themeColor="text1"/>
                    <w:kern w:val="24"/>
                  </w:rPr>
                </m:ctrlPr>
              </m:dPr>
              <m:e>
                <m:sSub>
                  <m:sSubPr>
                    <m:ctrlPr>
                      <w:rPr>
                        <w:rFonts w:ascii="Cambria Math" w:hAnsi="Cambria Math"/>
                        <w:i/>
                        <w:iCs/>
                        <w:color w:val="000000" w:themeColor="text1"/>
                        <w:kern w:val="24"/>
                      </w:rPr>
                    </m:ctrlPr>
                  </m:sSubPr>
                  <m:e>
                    <m:r>
                      <w:rPr>
                        <w:rFonts w:ascii="Cambria Math" w:hAnsi="Cambria Math"/>
                        <w:color w:val="000000" w:themeColor="text1"/>
                        <w:kern w:val="24"/>
                        <w:sz w:val="20"/>
                        <w:szCs w:val="20"/>
                      </w:rPr>
                      <m:t>t</m:t>
                    </m:r>
                  </m:e>
                  <m:sub>
                    <m:r>
                      <m:rPr>
                        <m:sty m:val="p"/>
                      </m:rPr>
                      <w:rPr>
                        <w:rFonts w:ascii="Cambria Math" w:hAnsi="Cambria Math"/>
                        <w:color w:val="000000" w:themeColor="text1"/>
                        <w:kern w:val="24"/>
                        <w:sz w:val="20"/>
                        <w:szCs w:val="20"/>
                      </w:rPr>
                      <m:t>1</m:t>
                    </m:r>
                  </m:sub>
                </m:sSub>
              </m:e>
            </m:d>
          </m:sub>
        </m:sSub>
        <m:r>
          <w:rPr>
            <w:rFonts w:ascii="Cambria Math" w:hAnsi="Cambria Math"/>
            <w:color w:val="000000" w:themeColor="text1"/>
            <w:kern w:val="24"/>
            <w:sz w:val="20"/>
            <w:szCs w:val="20"/>
          </w:rPr>
          <m:t xml:space="preserve"> ,…,</m:t>
        </m:r>
        <m:r>
          <w:rPr>
            <w:rFonts w:ascii="Cambria Math" w:hAnsi="Cambria Math"/>
            <w:color w:val="000000" w:themeColor="text1"/>
            <w:kern w:val="24"/>
          </w:rPr>
          <m:t xml:space="preserve"> </m:t>
        </m:r>
        <m:sSub>
          <m:sSubPr>
            <m:ctrlPr>
              <w:rPr>
                <w:rFonts w:ascii="Cambria Math" w:hAnsi="Cambria Math"/>
                <w:i/>
                <w:iCs/>
                <w:color w:val="000000" w:themeColor="text1"/>
                <w:kern w:val="24"/>
              </w:rPr>
            </m:ctrlPr>
          </m:sSubPr>
          <m:e>
            <m:acc>
              <m:accPr>
                <m:ctrlPr>
                  <w:rPr>
                    <w:rFonts w:ascii="Cambria Math" w:hAnsi="Cambria Math"/>
                    <w:i/>
                    <w:iCs/>
                    <w:color w:val="000000" w:themeColor="text1"/>
                    <w:kern w:val="24"/>
                  </w:rPr>
                </m:ctrlPr>
              </m:accPr>
              <m:e>
                <m:r>
                  <w:rPr>
                    <w:rFonts w:ascii="Cambria Math" w:hAnsi="Cambria Math"/>
                    <w:color w:val="000000" w:themeColor="text1"/>
                    <w:kern w:val="24"/>
                    <w:sz w:val="20"/>
                    <w:szCs w:val="20"/>
                  </w:rPr>
                  <m:t>O</m:t>
                </m:r>
              </m:e>
            </m:acc>
          </m:e>
          <m:sub>
            <m:r>
              <w:rPr>
                <w:rFonts w:ascii="Cambria Math" w:hAnsi="Cambria Math"/>
                <w:color w:val="000000" w:themeColor="text1"/>
                <w:kern w:val="24"/>
                <w:sz w:val="20"/>
                <w:szCs w:val="20"/>
              </w:rPr>
              <m:t>CCFM</m:t>
            </m:r>
            <m:d>
              <m:dPr>
                <m:ctrlPr>
                  <w:rPr>
                    <w:rFonts w:ascii="Cambria Math" w:hAnsi="Cambria Math"/>
                    <w:i/>
                    <w:iCs/>
                    <w:color w:val="000000" w:themeColor="text1"/>
                    <w:kern w:val="24"/>
                  </w:rPr>
                </m:ctrlPr>
              </m:dPr>
              <m:e>
                <m:sSub>
                  <m:sSubPr>
                    <m:ctrlPr>
                      <w:rPr>
                        <w:rFonts w:ascii="Cambria Math" w:hAnsi="Cambria Math"/>
                        <w:i/>
                        <w:iCs/>
                        <w:color w:val="000000" w:themeColor="text1"/>
                        <w:kern w:val="24"/>
                      </w:rPr>
                    </m:ctrlPr>
                  </m:sSubPr>
                  <m:e>
                    <m:r>
                      <w:rPr>
                        <w:rFonts w:ascii="Cambria Math" w:hAnsi="Cambria Math"/>
                        <w:color w:val="000000" w:themeColor="text1"/>
                        <w:kern w:val="24"/>
                        <w:sz w:val="20"/>
                        <w:szCs w:val="20"/>
                      </w:rPr>
                      <m:t>t</m:t>
                    </m:r>
                  </m:e>
                  <m:sub>
                    <m:r>
                      <m:rPr>
                        <m:sty m:val="p"/>
                      </m:rPr>
                      <w:rPr>
                        <w:rFonts w:ascii="Cambria Math" w:hAnsi="Cambria Math"/>
                        <w:color w:val="000000" w:themeColor="text1"/>
                        <w:kern w:val="24"/>
                        <w:sz w:val="20"/>
                        <w:szCs w:val="20"/>
                      </w:rPr>
                      <m:t>n</m:t>
                    </m:r>
                  </m:sub>
                </m:sSub>
              </m:e>
            </m:d>
          </m:sub>
        </m:sSub>
      </m:oMath>
      <w:r>
        <w:rPr>
          <w:rStyle w:val="mclose"/>
        </w:rPr>
        <w:t>}</w:t>
      </w:r>
      <w:r>
        <w:t>, enabling confocal-like optical sectioning without point scanning.</w:t>
      </w:r>
      <w:r w:rsidR="00182ED7">
        <w:br w:type="page"/>
      </w:r>
    </w:p>
    <w:bookmarkEnd w:id="42"/>
    <w:p w14:paraId="47A61112" w14:textId="687CBF37" w:rsidR="00647988" w:rsidRDefault="00647988">
      <w:pPr>
        <w:spacing w:line="240" w:lineRule="auto"/>
        <w:ind w:firstLineChars="0" w:firstLine="0"/>
        <w:jc w:val="left"/>
      </w:pPr>
      <w:r>
        <w:rPr>
          <w:noProof/>
        </w:rPr>
        <w:lastRenderedPageBreak/>
        <w:drawing>
          <wp:inline distT="0" distB="0" distL="0" distR="0" wp14:anchorId="4B852E52" wp14:editId="62222DB3">
            <wp:extent cx="5274310" cy="4379774"/>
            <wp:effectExtent l="0" t="0" r="2540" b="190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4379774"/>
                    </a:xfrm>
                    <a:prstGeom prst="rect">
                      <a:avLst/>
                    </a:prstGeom>
                  </pic:spPr>
                </pic:pic>
              </a:graphicData>
            </a:graphic>
          </wp:inline>
        </w:drawing>
      </w:r>
    </w:p>
    <w:p w14:paraId="149D4886" w14:textId="347B9E66" w:rsidR="00647988" w:rsidRDefault="001F1229" w:rsidP="00A53C65">
      <w:pPr>
        <w:pStyle w:val="af2"/>
        <w:spacing w:after="163"/>
      </w:pPr>
      <w:r w:rsidRPr="001F1229">
        <w:rPr>
          <w:rStyle w:val="af1"/>
          <w:szCs w:val="18"/>
        </w:rPr>
        <w:t xml:space="preserve">Supplementary Fig. </w:t>
      </w:r>
      <w:r w:rsidR="00182ED7">
        <w:rPr>
          <w:rStyle w:val="af1"/>
          <w:szCs w:val="18"/>
        </w:rPr>
        <w:t>2</w:t>
      </w:r>
      <w:r w:rsidRPr="001F1229">
        <w:rPr>
          <w:rStyle w:val="af1"/>
          <w:szCs w:val="18"/>
        </w:rPr>
        <w:t xml:space="preserve"> | </w:t>
      </w:r>
      <w:r w:rsidR="001B6BE3" w:rsidRPr="001B6BE3">
        <w:rPr>
          <w:rStyle w:val="af1"/>
          <w:szCs w:val="18"/>
        </w:rPr>
        <w:t>Cross-sample consistency of TPSFs decoupled from biological specimens</w:t>
      </w:r>
      <w:r w:rsidR="00D628E6" w:rsidRPr="00D628E6">
        <w:rPr>
          <w:b/>
          <w:bCs/>
        </w:rPr>
        <w:t>.</w:t>
      </w:r>
      <w:r w:rsidR="00D628E6" w:rsidRPr="00D628E6">
        <w:rPr>
          <w:rFonts w:ascii="宋体" w:eastAsia="宋体" w:hAnsi="宋体" w:cs="宋体"/>
          <w:kern w:val="0"/>
        </w:rPr>
        <w:t xml:space="preserve"> </w:t>
      </w:r>
      <w:proofErr w:type="spellStart"/>
      <w:proofErr w:type="gramStart"/>
      <w:r w:rsidR="007D48EF">
        <w:rPr>
          <w:rStyle w:val="af1"/>
        </w:rPr>
        <w:t>a,b</w:t>
      </w:r>
      <w:proofErr w:type="spellEnd"/>
      <w:proofErr w:type="gramEnd"/>
      <w:r w:rsidR="007D48EF">
        <w:rPr>
          <w:rStyle w:val="af1"/>
        </w:rPr>
        <w:t>,</w:t>
      </w:r>
      <w:r w:rsidR="007D48EF">
        <w:t xml:space="preserve"> Axial slices of the two decoupled TPSFs, denoted </w:t>
      </w:r>
      <w:r w:rsidR="007D48EF" w:rsidRPr="007D48EF">
        <w:rPr>
          <w:rStyle w:val="af1"/>
          <w:b w:val="0"/>
          <w:bCs w:val="0"/>
        </w:rPr>
        <w:t>TPSF1</w:t>
      </w:r>
      <w:r w:rsidR="007D48EF">
        <w:t xml:space="preserve"> and </w:t>
      </w:r>
      <w:r w:rsidR="007D48EF" w:rsidRPr="007D48EF">
        <w:rPr>
          <w:rStyle w:val="af1"/>
          <w:b w:val="0"/>
          <w:bCs w:val="0"/>
        </w:rPr>
        <w:t>TPSF2</w:t>
      </w:r>
      <w:r w:rsidR="007D48EF">
        <w:t xml:space="preserve">, obtained from the samples shown in </w:t>
      </w:r>
      <w:r w:rsidR="007D48EF">
        <w:rPr>
          <w:rStyle w:val="af1"/>
        </w:rPr>
        <w:t>c</w:t>
      </w:r>
      <w:r w:rsidR="007D48EF">
        <w:t xml:space="preserve"> and </w:t>
      </w:r>
      <w:r w:rsidR="007D48EF">
        <w:rPr>
          <w:rStyle w:val="af1"/>
        </w:rPr>
        <w:t>d</w:t>
      </w:r>
      <w:r w:rsidR="007D48EF">
        <w:t xml:space="preserve">, respectively, from −30 to +20 </w:t>
      </w:r>
      <w:proofErr w:type="spellStart"/>
      <w:r w:rsidR="007D48EF">
        <w:t>μm</w:t>
      </w:r>
      <w:proofErr w:type="spellEnd"/>
      <w:r w:rsidR="007D48EF">
        <w:t>.</w:t>
      </w:r>
      <w:r w:rsidRPr="001F1229">
        <w:t xml:space="preserve"> Despite substantial morphological differences between the two specimens, the decoupled TPSFs remain highly consistent in their overall three-dimensional organization, with a 3D SSIM of 0.9988. </w:t>
      </w:r>
      <w:r w:rsidR="009E15FD">
        <w:t>In both cases, the TPSF exhibits a compact central lobe near the focal plane together with broadened and asymmetric peripheral sidelobes away from focus, indicating a shared composite structure shaped by both residual system response and scattering-mediated redistribution.</w:t>
      </w:r>
      <w:r w:rsidRPr="001F1229">
        <w:t xml:space="preserve"> At the same time, subtle differences are visible in the outer regions: the TPSF decoupled from the sample in </w:t>
      </w:r>
      <w:r w:rsidRPr="00E27EC2">
        <w:rPr>
          <w:b/>
          <w:bCs/>
        </w:rPr>
        <w:t>c</w:t>
      </w:r>
      <w:r w:rsidRPr="001F1229">
        <w:t xml:space="preserve"> appears smoother and more continuous, whereas that decoupled from the sample in </w:t>
      </w:r>
      <w:r w:rsidRPr="00E27EC2">
        <w:rPr>
          <w:b/>
          <w:bCs/>
        </w:rPr>
        <w:t>d</w:t>
      </w:r>
      <w:r w:rsidRPr="001F1229">
        <w:t xml:space="preserve"> shows slightly more heterogeneous peripheral features. These results indicate that the dominant TPSF structure is largely preserved across different samples, while retaining limited sample-dependent local variation.</w:t>
      </w:r>
      <w:r w:rsidRPr="00E27EC2">
        <w:t xml:space="preserve"> </w:t>
      </w:r>
      <w:proofErr w:type="spellStart"/>
      <w:proofErr w:type="gramStart"/>
      <w:r w:rsidRPr="00E27EC2">
        <w:rPr>
          <w:b/>
          <w:bCs/>
        </w:rPr>
        <w:t>c</w:t>
      </w:r>
      <w:r w:rsidRPr="001F1229">
        <w:t>,</w:t>
      </w:r>
      <w:r w:rsidRPr="00E27EC2">
        <w:rPr>
          <w:b/>
          <w:bCs/>
        </w:rPr>
        <w:t>d</w:t>
      </w:r>
      <w:proofErr w:type="spellEnd"/>
      <w:proofErr w:type="gramEnd"/>
      <w:r w:rsidRPr="001F1229">
        <w:t xml:space="preserve">, </w:t>
      </w:r>
      <w:r w:rsidR="0077050F" w:rsidRPr="0077050F">
        <w:t xml:space="preserve">Representative MIPs of the two biological specimens used for TPSF decoupling, corresponding to a berry trichome </w:t>
      </w:r>
      <w:r w:rsidR="0077050F" w:rsidRPr="00E27EC2">
        <w:rPr>
          <w:b/>
          <w:bCs/>
        </w:rPr>
        <w:t>c</w:t>
      </w:r>
      <w:r w:rsidR="0077050F" w:rsidRPr="0077050F">
        <w:t xml:space="preserve"> and cotton pollen </w:t>
      </w:r>
      <w:r w:rsidR="0077050F" w:rsidRPr="00E27EC2">
        <w:rPr>
          <w:b/>
          <w:bCs/>
        </w:rPr>
        <w:t>d</w:t>
      </w:r>
      <w:r w:rsidR="0077050F" w:rsidRPr="0077050F">
        <w:t>, respectively.</w:t>
      </w:r>
      <w:r w:rsidR="00647988">
        <w:br w:type="page"/>
      </w:r>
      <w:r w:rsidR="002649C0">
        <w:rPr>
          <w:noProof/>
        </w:rPr>
        <w:lastRenderedPageBreak/>
        <w:drawing>
          <wp:inline distT="0" distB="0" distL="0" distR="0" wp14:anchorId="6F9C57EA" wp14:editId="4B780FB4">
            <wp:extent cx="5274310" cy="3080283"/>
            <wp:effectExtent l="0" t="0" r="2540" b="635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3080283"/>
                    </a:xfrm>
                    <a:prstGeom prst="rect">
                      <a:avLst/>
                    </a:prstGeom>
                  </pic:spPr>
                </pic:pic>
              </a:graphicData>
            </a:graphic>
          </wp:inline>
        </w:drawing>
      </w:r>
    </w:p>
    <w:p w14:paraId="2A811D81" w14:textId="7B22F6A1" w:rsidR="00253F25" w:rsidRDefault="002649C0" w:rsidP="00A53C65">
      <w:pPr>
        <w:pStyle w:val="af2"/>
        <w:spacing w:after="163"/>
      </w:pPr>
      <w:r w:rsidRPr="002649C0">
        <w:rPr>
          <w:b/>
          <w:bCs/>
        </w:rPr>
        <w:t xml:space="preserve">Supplementary Fig. </w:t>
      </w:r>
      <w:r w:rsidR="00182ED7">
        <w:rPr>
          <w:b/>
          <w:bCs/>
        </w:rPr>
        <w:t>3</w:t>
      </w:r>
      <w:r w:rsidRPr="002649C0">
        <w:rPr>
          <w:b/>
          <w:bCs/>
        </w:rPr>
        <w:t xml:space="preserve"> | Comparison of widefield, AQ, and TPSF-based reconstructions of zucchini pollen. </w:t>
      </w:r>
      <w:proofErr w:type="gramStart"/>
      <w:r w:rsidRPr="002649C0">
        <w:rPr>
          <w:b/>
          <w:bCs/>
        </w:rPr>
        <w:t>a,</w:t>
      </w:r>
      <w:proofErr w:type="gramEnd"/>
      <w:r w:rsidRPr="002649C0">
        <w:t xml:space="preserve"> Maximum intensity projection (MIP) images of zucchini pollen reconstructed from the widefield image, AQ, TPSF1, and TPSF2. </w:t>
      </w:r>
      <w:r w:rsidRPr="002649C0">
        <w:rPr>
          <w:b/>
          <w:bCs/>
        </w:rPr>
        <w:t>b,</w:t>
      </w:r>
      <w:r w:rsidRPr="002649C0">
        <w:t xml:space="preserve"> Axial cross-sections taken along the dashed line in </w:t>
      </w:r>
      <w:r w:rsidRPr="002649C0">
        <w:rPr>
          <w:b/>
          <w:bCs/>
        </w:rPr>
        <w:t>a</w:t>
      </w:r>
      <w:r w:rsidRPr="002649C0">
        <w:t xml:space="preserve">. </w:t>
      </w:r>
      <w:r w:rsidRPr="002649C0">
        <w:rPr>
          <w:b/>
          <w:bCs/>
        </w:rPr>
        <w:t>c,</w:t>
      </w:r>
      <w:r w:rsidRPr="002649C0">
        <w:t xml:space="preserve"> Magnified views of the boxed region in </w:t>
      </w:r>
      <w:r w:rsidRPr="002649C0">
        <w:rPr>
          <w:b/>
          <w:bCs/>
        </w:rPr>
        <w:t>a</w:t>
      </w:r>
      <w:r w:rsidRPr="002649C0">
        <w:t xml:space="preserve">. Compared with the widefield image, both TPSF-based reconstructions effectively suppress out-of-focus blur and recover resolvable surface features of the pollen grain. While AQ improves optical sectioning to some extent, the TPSF-based results provide clearer surface detail and stronger background rejection. </w:t>
      </w:r>
      <w:r w:rsidR="00CD0418">
        <w:t>TPSF2, which was decoupled from cotton pollen, yields slightly better recovery of the surface texture for zucchini pollen, suggesting that although a shared residual system response supports cross-sample transferability, a TPSF derived from a structurally related specimen can provide a better match through a more compatible sample-dependent scattering contribution</w:t>
      </w:r>
      <w:r w:rsidRPr="002649C0">
        <w:t>.</w:t>
      </w:r>
      <w:r w:rsidR="00253F25" w:rsidRPr="00A26A0D">
        <w:br w:type="page"/>
      </w:r>
      <w:r w:rsidR="000D16FB">
        <w:rPr>
          <w:noProof/>
        </w:rPr>
        <w:lastRenderedPageBreak/>
        <w:drawing>
          <wp:inline distT="0" distB="0" distL="0" distR="0" wp14:anchorId="26407685" wp14:editId="510C9BAC">
            <wp:extent cx="5274310" cy="407987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4079875"/>
                    </a:xfrm>
                    <a:prstGeom prst="rect">
                      <a:avLst/>
                    </a:prstGeom>
                  </pic:spPr>
                </pic:pic>
              </a:graphicData>
            </a:graphic>
          </wp:inline>
        </w:drawing>
      </w:r>
    </w:p>
    <w:p w14:paraId="7F52B911" w14:textId="075C75A1" w:rsidR="00182ED7" w:rsidRPr="00A53C65" w:rsidRDefault="008D2E8F" w:rsidP="00A53C65">
      <w:pPr>
        <w:pStyle w:val="af2"/>
        <w:spacing w:after="163"/>
        <w:rPr>
          <w:rStyle w:val="af1"/>
          <w:b w:val="0"/>
          <w:bCs w:val="0"/>
        </w:rPr>
      </w:pPr>
      <w:r>
        <w:rPr>
          <w:rStyle w:val="af1"/>
        </w:rPr>
        <w:t xml:space="preserve">Supplementary Fig. </w:t>
      </w:r>
      <w:r w:rsidR="00182ED7">
        <w:rPr>
          <w:rStyle w:val="af1"/>
        </w:rPr>
        <w:t>4</w:t>
      </w:r>
      <w:r>
        <w:rPr>
          <w:rStyle w:val="af1"/>
        </w:rPr>
        <w:t xml:space="preserve"> | Influence of widefield pre-processing on subsequent TPSF decoupling. </w:t>
      </w:r>
      <w:proofErr w:type="spellStart"/>
      <w:proofErr w:type="gramStart"/>
      <w:r>
        <w:rPr>
          <w:rStyle w:val="af1"/>
        </w:rPr>
        <w:t>a,b</w:t>
      </w:r>
      <w:proofErr w:type="spellEnd"/>
      <w:proofErr w:type="gramEnd"/>
      <w:r>
        <w:rPr>
          <w:rStyle w:val="af1"/>
        </w:rPr>
        <w:t>,</w:t>
      </w:r>
      <w:r>
        <w:t xml:space="preserve"> Axial slices of two TPSFs decoupled from the same biological specimen, differing only in the PSF used in the preceding widefield deblurring step for system-blur removal. </w:t>
      </w:r>
      <w:r>
        <w:rPr>
          <w:rStyle w:val="af1"/>
        </w:rPr>
        <w:t>a,</w:t>
      </w:r>
      <w:r>
        <w:t xml:space="preserve"> </w:t>
      </w:r>
      <w:r w:rsidR="00CD0418">
        <w:t>TPSF1, obtained by further decoupling the effective redistribution estimate pre-processed with a theoretical PSF</w:t>
      </w:r>
      <w:r>
        <w:t xml:space="preserve">. </w:t>
      </w:r>
      <w:r>
        <w:rPr>
          <w:rStyle w:val="af1"/>
        </w:rPr>
        <w:t>b,</w:t>
      </w:r>
      <w:r>
        <w:t xml:space="preserve"> </w:t>
      </w:r>
      <w:r w:rsidR="00CD0418">
        <w:t>TPSF3, obtained by further decoupling the effective redistribution estimate pre-processed with a PSF measured from fluorescent microspheres</w:t>
      </w:r>
      <w:r>
        <w:t xml:space="preserve">. </w:t>
      </w:r>
      <w:proofErr w:type="spellStart"/>
      <w:proofErr w:type="gramStart"/>
      <w:r>
        <w:rPr>
          <w:rStyle w:val="af1"/>
        </w:rPr>
        <w:t>c,d</w:t>
      </w:r>
      <w:proofErr w:type="spellEnd"/>
      <w:proofErr w:type="gramEnd"/>
      <w:r>
        <w:rPr>
          <w:rStyle w:val="af1"/>
        </w:rPr>
        <w:t>,</w:t>
      </w:r>
      <w:r>
        <w:t xml:space="preserve"> Orthogonal </w:t>
      </w:r>
      <w:proofErr w:type="spellStart"/>
      <w:r>
        <w:rPr>
          <w:rStyle w:val="af1"/>
        </w:rPr>
        <w:t>yz</w:t>
      </w:r>
      <w:proofErr w:type="spellEnd"/>
      <w:r>
        <w:t xml:space="preserve"> views of TPSF1 and TPSF3, respectively. The two TPSFs remain highly similar in their overall structure, with an SSIM of </w:t>
      </w:r>
      <w:r w:rsidRPr="008D2E8F">
        <w:rPr>
          <w:rStyle w:val="af1"/>
          <w:rFonts w:cs="Times New Roman"/>
          <w:b w:val="0"/>
          <w:bCs w:val="0"/>
        </w:rPr>
        <w:t>0.9670</w:t>
      </w:r>
      <w:r>
        <w:t xml:space="preserve">, while still showing visible differences in fine details. </w:t>
      </w:r>
      <w:r w:rsidR="00CD0418">
        <w:t>These results indicate that the PSF used in the pre-processing step can affect the subsequently decoupled TPSF mainly through changes in the residual system response, even when the dominant structure is preserved</w:t>
      </w:r>
      <w:r>
        <w:t xml:space="preserve">. </w:t>
      </w:r>
      <w:r w:rsidR="00E35BE4">
        <w:t>Therefore, the pre-processing strategy used for TPSF calculation should remain consistent with that used in subsequent processing, so that the residual system response absorbed into the TPSF remains matched.</w:t>
      </w:r>
      <w:r w:rsidR="000D16FB">
        <w:br w:type="page"/>
      </w:r>
      <w:r w:rsidR="00182ED7">
        <w:rPr>
          <w:rFonts w:hint="eastAsia"/>
          <w:noProof/>
        </w:rPr>
        <w:lastRenderedPageBreak/>
        <w:drawing>
          <wp:inline distT="0" distB="0" distL="0" distR="0" wp14:anchorId="19F1E359" wp14:editId="2EBE4B64">
            <wp:extent cx="5274309" cy="7890907"/>
            <wp:effectExtent l="0" t="0" r="317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09" cy="7890907"/>
                    </a:xfrm>
                    <a:prstGeom prst="rect">
                      <a:avLst/>
                    </a:prstGeom>
                  </pic:spPr>
                </pic:pic>
              </a:graphicData>
            </a:graphic>
          </wp:inline>
        </w:drawing>
      </w:r>
    </w:p>
    <w:p w14:paraId="507BD320" w14:textId="5B8A7E0F" w:rsidR="00182ED7" w:rsidRDefault="00182ED7" w:rsidP="00A53C65">
      <w:pPr>
        <w:pStyle w:val="af2"/>
        <w:spacing w:after="163"/>
      </w:pPr>
      <w:r w:rsidRPr="006334BD">
        <w:rPr>
          <w:rStyle w:val="af1"/>
        </w:rPr>
        <w:t xml:space="preserve">Supplementary Fig. </w:t>
      </w:r>
      <w:r>
        <w:rPr>
          <w:rStyle w:val="af1"/>
        </w:rPr>
        <w:t>5</w:t>
      </w:r>
      <w:r w:rsidRPr="006334BD">
        <w:rPr>
          <w:rStyle w:val="af1"/>
        </w:rPr>
        <w:t xml:space="preserve"> |</w:t>
      </w:r>
      <w:r>
        <w:rPr>
          <w:rStyle w:val="af1"/>
        </w:rPr>
        <w:t xml:space="preserve"> </w:t>
      </w:r>
      <w:r w:rsidR="001B6BE3" w:rsidRPr="001B6BE3">
        <w:rPr>
          <w:b/>
          <w:bCs/>
        </w:rPr>
        <w:t>Monte Carlo validation of scattering-kernel estimation and convolutional redistribution</w:t>
      </w:r>
      <w:r w:rsidRPr="00E42119">
        <w:rPr>
          <w:b/>
          <w:bCs/>
        </w:rPr>
        <w:t>.</w:t>
      </w:r>
      <w:r w:rsidR="0005382E">
        <w:rPr>
          <w:rFonts w:ascii="宋体" w:eastAsia="宋体" w:hAnsi="宋体" w:cs="宋体"/>
          <w:kern w:val="0"/>
          <w:sz w:val="24"/>
          <w:szCs w:val="24"/>
        </w:rPr>
        <w:t xml:space="preserve"> </w:t>
      </w:r>
      <w:proofErr w:type="gramStart"/>
      <w:r w:rsidRPr="00E27EC2">
        <w:rPr>
          <w:b/>
          <w:bCs/>
        </w:rPr>
        <w:t>a</w:t>
      </w:r>
      <w:r w:rsidR="0005382E">
        <w:rPr>
          <w:rFonts w:hint="eastAsia"/>
        </w:rPr>
        <w:t>,</w:t>
      </w:r>
      <w:proofErr w:type="gramEnd"/>
      <w:r w:rsidRPr="00E42119">
        <w:t xml:space="preserve"> </w:t>
      </w:r>
      <w:r w:rsidR="00A53C65" w:rsidRPr="00B24940">
        <w:t>Color-coded depth projection</w:t>
      </w:r>
      <w:r w:rsidRPr="00E42119">
        <w:t xml:space="preserve"> of the three-dimensional fluorescent</w:t>
      </w:r>
      <w:r>
        <w:t xml:space="preserve"> </w:t>
      </w:r>
      <w:r w:rsidRPr="00E42119">
        <w:t xml:space="preserve">GT, the Monte Carlo–simulated </w:t>
      </w:r>
      <w:r w:rsidR="00E35BE4">
        <w:t>scattering-mediated redistribution field</w:t>
      </w:r>
      <w:r w:rsidRPr="00E42119">
        <w:t xml:space="preserve">, and the deconvolution result obtained using the estimated </w:t>
      </w:r>
      <w:r w:rsidR="00E35BE4">
        <w:t>scattering kerne</w:t>
      </w:r>
      <w:r w:rsidRPr="00E42119">
        <w:t xml:space="preserve">l </w:t>
      </w:r>
      <m:oMath>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hAnsi="Cambria Math" w:cs="宋体" w:hint="eastAsia"/>
                <w:kern w:val="0"/>
                <w:szCs w:val="24"/>
              </w:rPr>
              <m:t>s</m:t>
            </m:r>
            <m:r>
              <w:rPr>
                <w:rFonts w:ascii="Cambria Math" w:hAnsi="Cambria Math" w:cs="宋体"/>
                <w:kern w:val="0"/>
                <w:szCs w:val="24"/>
              </w:rPr>
              <m:t>cat</m:t>
            </m:r>
          </m:sub>
        </m:sSub>
      </m:oMath>
      <w:r w:rsidRPr="00E42119">
        <w:t xml:space="preserve">. The structural similarity index (SSIM) is computed with respect to the GT, showing </w:t>
      </w:r>
      <w:r w:rsidRPr="00E42119">
        <w:lastRenderedPageBreak/>
        <w:t xml:space="preserve">substantial discrepancy between the </w:t>
      </w:r>
      <w:r w:rsidR="00E35BE4">
        <w:t>scattering-mediated redistribution field</w:t>
      </w:r>
      <w:r w:rsidRPr="00E42119">
        <w:t xml:space="preserve"> and the GT, whereas the deconvolved result exhibits close agreement with the GT, indicating effective compensation of scattering-induced degradation by kernel-based deconvolution. </w:t>
      </w:r>
      <w:r w:rsidRPr="00E27EC2">
        <w:rPr>
          <w:b/>
          <w:bCs/>
        </w:rPr>
        <w:t>b</w:t>
      </w:r>
      <w:r w:rsidRPr="00E42119">
        <w:t xml:space="preserve">, </w:t>
      </w:r>
      <w:r w:rsidR="00980CA4">
        <w:t>M</w:t>
      </w:r>
      <w:r w:rsidRPr="00E42119">
        <w:t>agnified views of the region marked in a, showing a spherical structure with concentric, hierarchical geometry, used to model multiscale inclusion relationships commonly found in biological tissues; the results demonstrate that kernel-based deconvolution recovers internal hierarchical boundaries obscured by scattering.</w:t>
      </w:r>
      <w:r w:rsidRPr="00E27EC2">
        <w:t xml:space="preserve"> </w:t>
      </w:r>
      <w:r w:rsidRPr="00E27EC2">
        <w:rPr>
          <w:b/>
          <w:bCs/>
        </w:rPr>
        <w:t>c</w:t>
      </w:r>
      <w:r w:rsidRPr="00E42119">
        <w:t xml:space="preserve">, </w:t>
      </w:r>
      <w:r w:rsidR="00980CA4">
        <w:t>L</w:t>
      </w:r>
      <w:r w:rsidRPr="00E42119">
        <w:t xml:space="preserve">ocal magnification of a filamentary structure, illustrating severe loss of geometric continuity in the </w:t>
      </w:r>
      <w:r w:rsidR="00E35BE4">
        <w:t>scattering-mediated redistribution field</w:t>
      </w:r>
      <w:r w:rsidRPr="00E42119">
        <w:t xml:space="preserve"> and its effective restoration after deconvolution. </w:t>
      </w:r>
      <w:r w:rsidRPr="00E27EC2">
        <w:rPr>
          <w:b/>
          <w:bCs/>
        </w:rPr>
        <w:t>d</w:t>
      </w:r>
      <w:r w:rsidRPr="00E42119">
        <w:t xml:space="preserve">, </w:t>
      </w:r>
      <w:r w:rsidR="00980CA4">
        <w:t>T</w:t>
      </w:r>
      <w:r w:rsidRPr="00E42119">
        <w:t xml:space="preserve">hree-dimensional volume renderings of the GT object, the </w:t>
      </w:r>
      <w:r w:rsidR="00E35BE4">
        <w:t>scattering-mediated redistribution field</w:t>
      </w:r>
      <w:r w:rsidRPr="00E42119">
        <w:t>, and the deconvolution result, highlighting volumetric blurring induced by tissue scattering and its global correction in three dimensions.</w:t>
      </w:r>
      <w:r w:rsidRPr="00E27EC2">
        <w:rPr>
          <w:b/>
          <w:bCs/>
        </w:rPr>
        <w:t xml:space="preserve"> e</w:t>
      </w:r>
      <w:r w:rsidRPr="00E42119">
        <w:t xml:space="preserve">, axial cross-sections of the </w:t>
      </w:r>
      <w:r w:rsidR="00E35BE4">
        <w:t>scattering kernel</w:t>
      </w:r>
      <w:r w:rsidRPr="00E42119">
        <w:t xml:space="preserve"> </w:t>
      </w:r>
      <m:oMath>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hAnsi="Cambria Math" w:cs="宋体" w:hint="eastAsia"/>
                <w:kern w:val="0"/>
                <w:szCs w:val="24"/>
              </w:rPr>
              <m:t>s</m:t>
            </m:r>
            <m:r>
              <w:rPr>
                <w:rFonts w:ascii="Cambria Math" w:hAnsi="Cambria Math" w:cs="宋体"/>
                <w:kern w:val="0"/>
                <w:szCs w:val="24"/>
              </w:rPr>
              <m:t>cat</m:t>
            </m:r>
          </m:sub>
        </m:sSub>
      </m:oMath>
      <w:r w:rsidRPr="00E42119">
        <w:t xml:space="preserve"> estimated from independent pairs of ground-truth objects and corresponding </w:t>
      </w:r>
      <w:r w:rsidR="00E35BE4">
        <w:t>scattering-mediated redistribution field</w:t>
      </w:r>
      <w:r w:rsidRPr="00E42119">
        <w:t>s; the estimated kernel is applied to the current sample to validate its estimability, convolutional consistency, and cross-sample transferability.</w:t>
      </w:r>
      <w:r>
        <w:br w:type="page"/>
      </w:r>
      <w:r>
        <w:rPr>
          <w:noProof/>
        </w:rPr>
        <w:lastRenderedPageBreak/>
        <w:drawing>
          <wp:inline distT="0" distB="0" distL="0" distR="0" wp14:anchorId="216AF785" wp14:editId="1FA67106">
            <wp:extent cx="5274310" cy="4379774"/>
            <wp:effectExtent l="0" t="0" r="254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4379774"/>
                    </a:xfrm>
                    <a:prstGeom prst="rect">
                      <a:avLst/>
                    </a:prstGeom>
                  </pic:spPr>
                </pic:pic>
              </a:graphicData>
            </a:graphic>
          </wp:inline>
        </w:drawing>
      </w:r>
    </w:p>
    <w:p w14:paraId="395F4CFD" w14:textId="1EFF41B6" w:rsidR="00182ED7" w:rsidRDefault="00182ED7" w:rsidP="00182ED7">
      <w:pPr>
        <w:pStyle w:val="af2"/>
        <w:spacing w:after="163"/>
      </w:pPr>
      <w:r w:rsidRPr="001F1229">
        <w:rPr>
          <w:rStyle w:val="af1"/>
          <w:szCs w:val="18"/>
        </w:rPr>
        <w:t xml:space="preserve">Supplementary Fig. </w:t>
      </w:r>
      <w:r>
        <w:rPr>
          <w:rStyle w:val="af1"/>
          <w:szCs w:val="18"/>
        </w:rPr>
        <w:t>6</w:t>
      </w:r>
      <w:r w:rsidRPr="001F1229">
        <w:rPr>
          <w:rStyle w:val="af1"/>
          <w:szCs w:val="18"/>
        </w:rPr>
        <w:t xml:space="preserve"> | </w:t>
      </w:r>
      <w:r w:rsidR="001B6BE3" w:rsidRPr="001B6BE3">
        <w:rPr>
          <w:rStyle w:val="af1"/>
          <w:szCs w:val="18"/>
        </w:rPr>
        <w:t>Morphology dependence of decoupled scattering kernels in simulation</w:t>
      </w:r>
      <w:r w:rsidRPr="00D628E6">
        <w:rPr>
          <w:b/>
          <w:bCs/>
        </w:rPr>
        <w:t>.</w:t>
      </w:r>
      <w:r w:rsidRPr="00D628E6">
        <w:rPr>
          <w:rFonts w:ascii="宋体" w:eastAsia="宋体" w:hAnsi="宋体" w:cs="宋体"/>
          <w:kern w:val="0"/>
        </w:rPr>
        <w:t xml:space="preserve"> </w:t>
      </w:r>
      <w:proofErr w:type="spellStart"/>
      <w:proofErr w:type="gramStart"/>
      <w:r>
        <w:rPr>
          <w:rStyle w:val="af1"/>
        </w:rPr>
        <w:t>a</w:t>
      </w:r>
      <w:r w:rsidRPr="00E27EC2">
        <w:rPr>
          <w:rStyle w:val="af1"/>
          <w:b w:val="0"/>
          <w:bCs w:val="0"/>
        </w:rPr>
        <w:t>,</w:t>
      </w:r>
      <w:r>
        <w:rPr>
          <w:rStyle w:val="af1"/>
        </w:rPr>
        <w:t>b</w:t>
      </w:r>
      <w:proofErr w:type="spellEnd"/>
      <w:proofErr w:type="gramEnd"/>
      <w:r w:rsidRPr="00E27EC2">
        <w:rPr>
          <w:rStyle w:val="af1"/>
          <w:b w:val="0"/>
          <w:bCs w:val="0"/>
        </w:rPr>
        <w:t>,</w:t>
      </w:r>
      <w:r>
        <w:t xml:space="preserve"> Selected axial slices and orthogonal views of the </w:t>
      </w:r>
      <w:r w:rsidR="00E35BE4">
        <w:t>scattering kernel</w:t>
      </w:r>
      <w:r>
        <w:t xml:space="preserve">s </w:t>
      </w:r>
      <m:oMath>
        <m:sSub>
          <m:sSubPr>
            <m:ctrlPr>
              <w:rPr>
                <w:rFonts w:ascii="Cambria Math" w:hAnsi="Cambria Math" w:cs="宋体"/>
                <w:i/>
                <w:iCs/>
                <w:kern w:val="0"/>
                <w:szCs w:val="24"/>
              </w:rPr>
            </m:ctrlPr>
          </m:sSubPr>
          <m:e>
            <m:r>
              <m:rPr>
                <m:scr m:val="script"/>
              </m:rPr>
              <w:rPr>
                <w:rFonts w:ascii="Cambria Math" w:hAnsi="Cambria Math" w:cs="宋体"/>
                <w:kern w:val="0"/>
                <w:szCs w:val="24"/>
              </w:rPr>
              <m:t>K</m:t>
            </m:r>
          </m:e>
          <m:sub>
            <m:r>
              <w:rPr>
                <w:rFonts w:ascii="Cambria Math" w:hAnsi="Cambria Math" w:cs="宋体" w:hint="eastAsia"/>
                <w:kern w:val="0"/>
                <w:szCs w:val="24"/>
              </w:rPr>
              <m:t>s</m:t>
            </m:r>
            <m:r>
              <w:rPr>
                <w:rFonts w:ascii="Cambria Math" w:hAnsi="Cambria Math" w:cs="宋体"/>
                <w:kern w:val="0"/>
                <w:szCs w:val="24"/>
              </w:rPr>
              <m:t>cat</m:t>
            </m:r>
          </m:sub>
        </m:sSub>
      </m:oMath>
      <w:r w:rsidRPr="00E42119">
        <w:t>.</w:t>
      </w:r>
      <w:r>
        <w:t xml:space="preserve"> decoupled from the simulated samples shown in </w:t>
      </w:r>
      <w:r>
        <w:rPr>
          <w:rStyle w:val="af1"/>
        </w:rPr>
        <w:t>c</w:t>
      </w:r>
      <w:r>
        <w:t xml:space="preserve"> and </w:t>
      </w:r>
      <w:r>
        <w:rPr>
          <w:rStyle w:val="af1"/>
        </w:rPr>
        <w:t>d</w:t>
      </w:r>
      <w:r>
        <w:t xml:space="preserve">, respectively, used to assess the influence of sample specificity on the decoupled kernel. Despite the pronounced geometric differences between the two simulated samples, the resulting kernels remain highly consistent in their overall three-dimensional structure, with a 3D SSIM of </w:t>
      </w:r>
      <w:r w:rsidRPr="00E27EC2">
        <w:rPr>
          <w:rStyle w:val="af1"/>
          <w:b w:val="0"/>
          <w:bCs w:val="0"/>
        </w:rPr>
        <w:t>0.9998</w:t>
      </w:r>
      <w:r>
        <w:t xml:space="preserve">. The kernel from </w:t>
      </w:r>
      <w:r>
        <w:rPr>
          <w:rStyle w:val="af1"/>
        </w:rPr>
        <w:t>c</w:t>
      </w:r>
      <w:r>
        <w:t xml:space="preserve"> exhibits a relatively smooth and nearly symmetric spread away from focus, whereas the kernel from </w:t>
      </w:r>
      <w:r>
        <w:rPr>
          <w:rStyle w:val="af1"/>
        </w:rPr>
        <w:t>d</w:t>
      </w:r>
      <w:r>
        <w:t xml:space="preserve"> shows slight local heterogeneity in the peripheral regions, indicating that sample morphology introduces only limited variation into the outer kernel structure.</w:t>
      </w:r>
      <w:r w:rsidRPr="00E27EC2">
        <w:t xml:space="preserve"> </w:t>
      </w:r>
      <w:r>
        <w:rPr>
          <w:rStyle w:val="af1"/>
        </w:rPr>
        <w:t>c,</w:t>
      </w:r>
      <w:r>
        <w:t xml:space="preserve"> Simulated sample composed entirely of spherical structures, in which a small sphere is embedded inside the central large sphere to mimic the inclusion architecture commonly found in biological specimens. </w:t>
      </w:r>
      <w:r>
        <w:rPr>
          <w:rStyle w:val="af1"/>
        </w:rPr>
        <w:t>d,</w:t>
      </w:r>
      <w:r>
        <w:t xml:space="preserve"> Simulated sample composed of randomly distributed line-like structures. The two samples were assigned similar but not identical scattering and absorption coefficients, chosen from representative optical-property ranges of common biological specimens</w:t>
      </w:r>
      <w:r w:rsidRPr="001F1229">
        <w:t>.</w:t>
      </w:r>
      <w:r w:rsidRPr="00E5018B">
        <w:t xml:space="preserve"> </w:t>
      </w:r>
      <w:r>
        <w:br w:type="page"/>
      </w:r>
      <w:r>
        <w:rPr>
          <w:noProof/>
        </w:rPr>
        <w:lastRenderedPageBreak/>
        <w:drawing>
          <wp:inline distT="0" distB="0" distL="0" distR="0" wp14:anchorId="4F4AC680" wp14:editId="02ADF5BE">
            <wp:extent cx="5274310" cy="4380230"/>
            <wp:effectExtent l="0" t="0" r="2540" b="1270"/>
            <wp:docPr id="5" name="图片 5" descr="图片包含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包含 图表&#10;&#10;AI 生成的内容可能不正确。"/>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4380230"/>
                    </a:xfrm>
                    <a:prstGeom prst="rect">
                      <a:avLst/>
                    </a:prstGeom>
                  </pic:spPr>
                </pic:pic>
              </a:graphicData>
            </a:graphic>
          </wp:inline>
        </w:drawing>
      </w:r>
    </w:p>
    <w:p w14:paraId="6E80EB76" w14:textId="34D333ED" w:rsidR="00182ED7" w:rsidRDefault="00182ED7" w:rsidP="00A53C65">
      <w:pPr>
        <w:pStyle w:val="af2"/>
        <w:spacing w:after="163"/>
      </w:pPr>
      <w:r>
        <w:rPr>
          <w:rStyle w:val="af1"/>
        </w:rPr>
        <w:t xml:space="preserve">Supplementary Fig. 7 | </w:t>
      </w:r>
      <w:bookmarkStart w:id="43" w:name="_Hlk225350463"/>
      <w:r w:rsidR="00FB080A" w:rsidRPr="00FB080A">
        <w:rPr>
          <w:rStyle w:val="af1"/>
        </w:rPr>
        <w:t>Effect of filament thickness on decoupled scattering kernels in simulation</w:t>
      </w:r>
      <w:r>
        <w:rPr>
          <w:rStyle w:val="af1"/>
        </w:rPr>
        <w:t>.</w:t>
      </w:r>
      <w:bookmarkEnd w:id="43"/>
      <w:r>
        <w:rPr>
          <w:rStyle w:val="af1"/>
        </w:rPr>
        <w:t xml:space="preserve"> </w:t>
      </w:r>
      <w:proofErr w:type="spellStart"/>
      <w:proofErr w:type="gramStart"/>
      <w:r>
        <w:rPr>
          <w:rStyle w:val="af1"/>
        </w:rPr>
        <w:t>a,b</w:t>
      </w:r>
      <w:proofErr w:type="spellEnd"/>
      <w:proofErr w:type="gramEnd"/>
      <w:r>
        <w:rPr>
          <w:rStyle w:val="af1"/>
        </w:rPr>
        <w:t>,</w:t>
      </w:r>
      <w:r>
        <w:t xml:space="preserve"> Selected axial slices and orthogonal </w:t>
      </w:r>
      <w:proofErr w:type="spellStart"/>
      <w:r>
        <w:rPr>
          <w:rStyle w:val="af1"/>
        </w:rPr>
        <w:t>yz</w:t>
      </w:r>
      <w:proofErr w:type="spellEnd"/>
      <w:r>
        <w:t xml:space="preserve"> views of the </w:t>
      </w:r>
      <w:r w:rsidR="00E35BE4" w:rsidRPr="00E35BE4">
        <w:t>scattering kernel</w:t>
      </w:r>
      <w:r>
        <w:t xml:space="preserve">s decoupled from the simulated samples shown in </w:t>
      </w:r>
      <w:r>
        <w:rPr>
          <w:rStyle w:val="af1"/>
        </w:rPr>
        <w:t>c</w:t>
      </w:r>
      <w:r>
        <w:t xml:space="preserve"> and </w:t>
      </w:r>
      <w:r>
        <w:rPr>
          <w:rStyle w:val="af1"/>
        </w:rPr>
        <w:t>d</w:t>
      </w:r>
      <w:r>
        <w:t xml:space="preserve">, respectively. The two samples share the same random filamentous spatial distribution, while the scattering coefficient, absorption coefficient, and all other simulation parameters are kept identical; only the filament thickness differs, with </w:t>
      </w:r>
      <w:r>
        <w:rPr>
          <w:rStyle w:val="af1"/>
        </w:rPr>
        <w:t>c</w:t>
      </w:r>
      <w:r>
        <w:t xml:space="preserve"> and </w:t>
      </w:r>
      <w:r>
        <w:rPr>
          <w:rStyle w:val="af1"/>
        </w:rPr>
        <w:t>d</w:t>
      </w:r>
      <w:r>
        <w:t xml:space="preserve"> representing the thick and thin versions, respectively. Despite this change in local geometric scale, the two decoupled kernels remain highly consistent in their overall three-dimensional structure, exhibiting a compact core near focus and progressive broadening away from focus in both cases. This result indicates that, when all other conditions are fixed, local filament thickness has only a limited effect on the dominant kernel morphology, and that the decoupled kernel is governed primarily by stable bulk scattering transport rather than fine-scale filament caliber. </w:t>
      </w:r>
      <w:proofErr w:type="spellStart"/>
      <w:proofErr w:type="gramStart"/>
      <w:r>
        <w:rPr>
          <w:rStyle w:val="af1"/>
        </w:rPr>
        <w:t>c,d</w:t>
      </w:r>
      <w:proofErr w:type="spellEnd"/>
      <w:proofErr w:type="gramEnd"/>
      <w:r>
        <w:rPr>
          <w:rStyle w:val="af1"/>
        </w:rPr>
        <w:t>,</w:t>
      </w:r>
      <w:r>
        <w:t xml:space="preserve"> Random filamentous simulated samples with identical spatial distribution but different line thicknesses; color indicates axial position </w:t>
      </w:r>
      <w:r>
        <w:rPr>
          <w:rStyle w:val="af1"/>
        </w:rPr>
        <w:t>z</w:t>
      </w:r>
      <w:r>
        <w:t>.</w:t>
      </w:r>
      <w:r>
        <w:br w:type="page"/>
      </w:r>
    </w:p>
    <w:p w14:paraId="59C8E7BF" w14:textId="5A239C89" w:rsidR="00D92152" w:rsidRPr="00D92152" w:rsidRDefault="00D92152" w:rsidP="00253F25">
      <w:pPr>
        <w:pStyle w:val="2"/>
        <w:spacing w:before="489"/>
        <w:jc w:val="center"/>
      </w:pPr>
      <w:r w:rsidRPr="00D92152">
        <w:lastRenderedPageBreak/>
        <w:t xml:space="preserve">Supplementary Table 1: </w:t>
      </w:r>
      <w:r w:rsidR="001B6BE3" w:rsidRPr="001B6BE3">
        <w:t>Imaging parameters for all datasets</w:t>
      </w:r>
      <w:r w:rsidRPr="00D92152">
        <w:t>.</w:t>
      </w:r>
    </w:p>
    <w:tbl>
      <w:tblPr>
        <w:tblW w:w="1006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918"/>
        <w:gridCol w:w="1079"/>
        <w:gridCol w:w="912"/>
        <w:gridCol w:w="440"/>
        <w:gridCol w:w="1024"/>
        <w:gridCol w:w="946"/>
        <w:gridCol w:w="468"/>
        <w:gridCol w:w="460"/>
        <w:gridCol w:w="1679"/>
        <w:gridCol w:w="902"/>
        <w:gridCol w:w="1232"/>
      </w:tblGrid>
      <w:tr w:rsidR="003D37E7" w:rsidRPr="000661DD" w14:paraId="5322C2F0" w14:textId="77777777" w:rsidTr="001A0AFA">
        <w:trPr>
          <w:trHeight w:val="328"/>
          <w:jc w:val="center"/>
        </w:trPr>
        <w:tc>
          <w:tcPr>
            <w:tcW w:w="918" w:type="dxa"/>
            <w:tcMar>
              <w:top w:w="30" w:type="dxa"/>
              <w:left w:w="45" w:type="dxa"/>
              <w:bottom w:w="30" w:type="dxa"/>
              <w:right w:w="45" w:type="dxa"/>
            </w:tcMar>
            <w:vAlign w:val="center"/>
            <w:hideMark/>
          </w:tcPr>
          <w:p w14:paraId="14A6531F" w14:textId="77777777" w:rsidR="000661DD" w:rsidRPr="000661DD" w:rsidRDefault="000661DD" w:rsidP="003D37E7">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Figure(s)</w:t>
            </w:r>
          </w:p>
        </w:tc>
        <w:tc>
          <w:tcPr>
            <w:tcW w:w="1079" w:type="dxa"/>
            <w:tcMar>
              <w:top w:w="30" w:type="dxa"/>
              <w:left w:w="45" w:type="dxa"/>
              <w:bottom w:w="30" w:type="dxa"/>
              <w:right w:w="45" w:type="dxa"/>
            </w:tcMar>
            <w:vAlign w:val="center"/>
            <w:hideMark/>
          </w:tcPr>
          <w:p w14:paraId="4BCF8249" w14:textId="77777777" w:rsidR="000661DD" w:rsidRPr="000661DD" w:rsidRDefault="000661DD" w:rsidP="003D37E7">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Sample Description</w:t>
            </w:r>
          </w:p>
        </w:tc>
        <w:tc>
          <w:tcPr>
            <w:tcW w:w="912" w:type="dxa"/>
            <w:tcMar>
              <w:top w:w="30" w:type="dxa"/>
              <w:left w:w="45" w:type="dxa"/>
              <w:bottom w:w="30" w:type="dxa"/>
              <w:right w:w="45" w:type="dxa"/>
            </w:tcMar>
            <w:vAlign w:val="center"/>
            <w:hideMark/>
          </w:tcPr>
          <w:p w14:paraId="72C602EF" w14:textId="77777777" w:rsidR="000661DD" w:rsidRPr="000661DD" w:rsidRDefault="000661DD" w:rsidP="003D37E7">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Objective</w:t>
            </w:r>
          </w:p>
        </w:tc>
        <w:tc>
          <w:tcPr>
            <w:tcW w:w="440" w:type="dxa"/>
            <w:tcMar>
              <w:top w:w="30" w:type="dxa"/>
              <w:left w:w="45" w:type="dxa"/>
              <w:bottom w:w="30" w:type="dxa"/>
              <w:right w:w="45" w:type="dxa"/>
            </w:tcMar>
            <w:vAlign w:val="center"/>
            <w:hideMark/>
          </w:tcPr>
          <w:p w14:paraId="316B718D" w14:textId="77777777" w:rsidR="000661DD" w:rsidRPr="000661DD" w:rsidRDefault="000661DD" w:rsidP="003D37E7">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NA</w:t>
            </w:r>
          </w:p>
        </w:tc>
        <w:tc>
          <w:tcPr>
            <w:tcW w:w="1024" w:type="dxa"/>
            <w:tcMar>
              <w:top w:w="30" w:type="dxa"/>
              <w:left w:w="45" w:type="dxa"/>
              <w:bottom w:w="30" w:type="dxa"/>
              <w:right w:w="45" w:type="dxa"/>
            </w:tcMar>
            <w:vAlign w:val="center"/>
            <w:hideMark/>
          </w:tcPr>
          <w:p w14:paraId="01F00944" w14:textId="77777777" w:rsidR="000661DD" w:rsidRPr="000661DD" w:rsidRDefault="000661DD" w:rsidP="003D37E7">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Immersion</w:t>
            </w:r>
          </w:p>
        </w:tc>
        <w:tc>
          <w:tcPr>
            <w:tcW w:w="946" w:type="dxa"/>
            <w:tcMar>
              <w:top w:w="30" w:type="dxa"/>
              <w:left w:w="45" w:type="dxa"/>
              <w:bottom w:w="30" w:type="dxa"/>
              <w:right w:w="45" w:type="dxa"/>
            </w:tcMar>
            <w:vAlign w:val="center"/>
            <w:hideMark/>
          </w:tcPr>
          <w:p w14:paraId="70A01D6A" w14:textId="77777777" w:rsidR="000661DD" w:rsidRPr="000661DD" w:rsidRDefault="000661DD" w:rsidP="003D37E7">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Approx. Thickness</w:t>
            </w:r>
          </w:p>
        </w:tc>
        <w:tc>
          <w:tcPr>
            <w:tcW w:w="468" w:type="dxa"/>
            <w:tcMar>
              <w:top w:w="30" w:type="dxa"/>
              <w:left w:w="45" w:type="dxa"/>
              <w:bottom w:w="30" w:type="dxa"/>
              <w:right w:w="45" w:type="dxa"/>
            </w:tcMar>
            <w:vAlign w:val="center"/>
            <w:hideMark/>
          </w:tcPr>
          <w:p w14:paraId="49954FB0" w14:textId="77777777" w:rsidR="000661DD" w:rsidRPr="000661DD" w:rsidRDefault="000661DD" w:rsidP="003D37E7">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Z-Step</w:t>
            </w:r>
          </w:p>
        </w:tc>
        <w:tc>
          <w:tcPr>
            <w:tcW w:w="460" w:type="dxa"/>
            <w:vAlign w:val="center"/>
          </w:tcPr>
          <w:p w14:paraId="001EFE2A" w14:textId="77777777" w:rsidR="000661DD" w:rsidRPr="000661DD" w:rsidRDefault="000661DD" w:rsidP="003D37E7">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XY Size</w:t>
            </w:r>
          </w:p>
        </w:tc>
        <w:tc>
          <w:tcPr>
            <w:tcW w:w="1679" w:type="dxa"/>
            <w:tcMar>
              <w:top w:w="30" w:type="dxa"/>
              <w:left w:w="45" w:type="dxa"/>
              <w:bottom w:w="30" w:type="dxa"/>
              <w:right w:w="45" w:type="dxa"/>
            </w:tcMar>
            <w:vAlign w:val="center"/>
            <w:hideMark/>
          </w:tcPr>
          <w:p w14:paraId="400941F6" w14:textId="77777777" w:rsidR="000661DD" w:rsidRPr="000661DD" w:rsidRDefault="000661DD" w:rsidP="003D37E7">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Channels / Labels</w:t>
            </w:r>
          </w:p>
        </w:tc>
        <w:tc>
          <w:tcPr>
            <w:tcW w:w="902" w:type="dxa"/>
            <w:tcMar>
              <w:top w:w="30" w:type="dxa"/>
              <w:left w:w="45" w:type="dxa"/>
              <w:bottom w:w="30" w:type="dxa"/>
              <w:right w:w="45" w:type="dxa"/>
            </w:tcMar>
            <w:vAlign w:val="center"/>
            <w:hideMark/>
          </w:tcPr>
          <w:p w14:paraId="3E3456C1" w14:textId="77777777" w:rsidR="000661DD" w:rsidRPr="000661DD" w:rsidRDefault="000661DD" w:rsidP="003D37E7">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Exposure (</w:t>
            </w:r>
            <w:proofErr w:type="spellStart"/>
            <w:r w:rsidRPr="000661DD">
              <w:rPr>
                <w:rFonts w:eastAsia="宋体" w:cs="Times New Roman"/>
                <w:b/>
                <w:bCs/>
                <w:kern w:val="0"/>
                <w:sz w:val="20"/>
                <w:szCs w:val="20"/>
              </w:rPr>
              <w:t>ms</w:t>
            </w:r>
            <w:proofErr w:type="spellEnd"/>
            <w:r w:rsidRPr="000661DD">
              <w:rPr>
                <w:rFonts w:eastAsia="宋体" w:cs="Times New Roman"/>
                <w:b/>
                <w:bCs/>
                <w:kern w:val="0"/>
                <w:sz w:val="20"/>
                <w:szCs w:val="20"/>
              </w:rPr>
              <w:t>)</w:t>
            </w:r>
          </w:p>
        </w:tc>
        <w:tc>
          <w:tcPr>
            <w:tcW w:w="1232" w:type="dxa"/>
            <w:tcMar>
              <w:top w:w="30" w:type="dxa"/>
              <w:left w:w="45" w:type="dxa"/>
              <w:bottom w:w="30" w:type="dxa"/>
              <w:right w:w="45" w:type="dxa"/>
            </w:tcMar>
            <w:vAlign w:val="center"/>
            <w:hideMark/>
          </w:tcPr>
          <w:p w14:paraId="78F110E9" w14:textId="77777777" w:rsidR="000661DD" w:rsidRPr="000661DD" w:rsidRDefault="000661DD" w:rsidP="003D37E7">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Remarks</w:t>
            </w:r>
          </w:p>
        </w:tc>
      </w:tr>
      <w:tr w:rsidR="003D37E7" w:rsidRPr="000661DD" w14:paraId="51B36B4E" w14:textId="77777777" w:rsidTr="005B499E">
        <w:trPr>
          <w:trHeight w:val="328"/>
          <w:jc w:val="center"/>
        </w:trPr>
        <w:tc>
          <w:tcPr>
            <w:tcW w:w="918" w:type="dxa"/>
            <w:tcMar>
              <w:top w:w="30" w:type="dxa"/>
              <w:left w:w="45" w:type="dxa"/>
              <w:bottom w:w="30" w:type="dxa"/>
              <w:right w:w="45" w:type="dxa"/>
            </w:tcMar>
            <w:vAlign w:val="center"/>
            <w:hideMark/>
          </w:tcPr>
          <w:p w14:paraId="52791EE3" w14:textId="77777777" w:rsidR="000661DD" w:rsidRPr="000661DD" w:rsidRDefault="000661DD" w:rsidP="003D37E7">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Fig. 1b,</w:t>
            </w:r>
          </w:p>
          <w:p w14:paraId="779D5A9C" w14:textId="38F68F9B" w:rsidR="000661DD" w:rsidRPr="000661DD" w:rsidRDefault="000661DD" w:rsidP="003D37E7">
            <w:pPr>
              <w:spacing w:line="240" w:lineRule="exact"/>
              <w:ind w:firstLineChars="0" w:firstLine="0"/>
              <w:jc w:val="center"/>
              <w:rPr>
                <w:rFonts w:eastAsia="宋体" w:cs="Times New Roman"/>
                <w:b/>
                <w:bCs/>
                <w:kern w:val="0"/>
                <w:sz w:val="20"/>
                <w:szCs w:val="20"/>
              </w:rPr>
            </w:pPr>
            <w:proofErr w:type="spellStart"/>
            <w:r w:rsidRPr="000661DD">
              <w:rPr>
                <w:rFonts w:eastAsia="宋体" w:cs="Times New Roman"/>
                <w:b/>
                <w:bCs/>
                <w:kern w:val="0"/>
                <w:sz w:val="20"/>
                <w:szCs w:val="20"/>
              </w:rPr>
              <w:t>ExFig</w:t>
            </w:r>
            <w:proofErr w:type="spellEnd"/>
            <w:r w:rsidRPr="000661DD">
              <w:rPr>
                <w:rFonts w:eastAsia="宋体" w:cs="Times New Roman"/>
                <w:b/>
                <w:bCs/>
                <w:kern w:val="0"/>
                <w:sz w:val="20"/>
                <w:szCs w:val="20"/>
              </w:rPr>
              <w:t xml:space="preserve">. </w:t>
            </w:r>
            <w:r w:rsidR="005B499E">
              <w:rPr>
                <w:rFonts w:eastAsia="宋体" w:cs="Times New Roman"/>
                <w:b/>
                <w:bCs/>
                <w:kern w:val="0"/>
                <w:sz w:val="20"/>
                <w:szCs w:val="20"/>
              </w:rPr>
              <w:t>1</w:t>
            </w:r>
          </w:p>
        </w:tc>
        <w:tc>
          <w:tcPr>
            <w:tcW w:w="1079" w:type="dxa"/>
            <w:tcMar>
              <w:top w:w="30" w:type="dxa"/>
              <w:left w:w="45" w:type="dxa"/>
              <w:bottom w:w="30" w:type="dxa"/>
              <w:right w:w="45" w:type="dxa"/>
            </w:tcMar>
            <w:vAlign w:val="center"/>
            <w:hideMark/>
          </w:tcPr>
          <w:p w14:paraId="6AAA0250"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Ranunculus root cross-section</w:t>
            </w:r>
          </w:p>
        </w:tc>
        <w:tc>
          <w:tcPr>
            <w:tcW w:w="912" w:type="dxa"/>
            <w:tcMar>
              <w:top w:w="30" w:type="dxa"/>
              <w:left w:w="45" w:type="dxa"/>
              <w:bottom w:w="30" w:type="dxa"/>
              <w:right w:w="45" w:type="dxa"/>
            </w:tcMar>
            <w:vAlign w:val="center"/>
            <w:hideMark/>
          </w:tcPr>
          <w:p w14:paraId="1727A9C8"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20×</w:t>
            </w:r>
          </w:p>
        </w:tc>
        <w:tc>
          <w:tcPr>
            <w:tcW w:w="440" w:type="dxa"/>
            <w:tcMar>
              <w:top w:w="30" w:type="dxa"/>
              <w:left w:w="45" w:type="dxa"/>
              <w:bottom w:w="30" w:type="dxa"/>
              <w:right w:w="45" w:type="dxa"/>
            </w:tcMar>
            <w:vAlign w:val="center"/>
            <w:hideMark/>
          </w:tcPr>
          <w:p w14:paraId="67A914A7"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0.75</w:t>
            </w:r>
          </w:p>
        </w:tc>
        <w:tc>
          <w:tcPr>
            <w:tcW w:w="1024" w:type="dxa"/>
            <w:tcMar>
              <w:top w:w="30" w:type="dxa"/>
              <w:left w:w="45" w:type="dxa"/>
              <w:bottom w:w="30" w:type="dxa"/>
              <w:right w:w="45" w:type="dxa"/>
            </w:tcMar>
            <w:vAlign w:val="center"/>
            <w:hideMark/>
          </w:tcPr>
          <w:p w14:paraId="5C8A30F2"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Air</w:t>
            </w:r>
          </w:p>
        </w:tc>
        <w:tc>
          <w:tcPr>
            <w:tcW w:w="946" w:type="dxa"/>
            <w:tcMar>
              <w:top w:w="30" w:type="dxa"/>
              <w:left w:w="45" w:type="dxa"/>
              <w:bottom w:w="30" w:type="dxa"/>
              <w:right w:w="45" w:type="dxa"/>
            </w:tcMar>
            <w:vAlign w:val="center"/>
            <w:hideMark/>
          </w:tcPr>
          <w:p w14:paraId="3C848B6E" w14:textId="7468A34E"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w:t>
            </w:r>
            <w:r w:rsidR="008B1DF3">
              <w:rPr>
                <w:rFonts w:eastAsia="宋体" w:cs="Times New Roman" w:hint="eastAsia"/>
                <w:kern w:val="0"/>
                <w:sz w:val="20"/>
                <w:szCs w:val="20"/>
              </w:rPr>
              <w:t>2</w:t>
            </w:r>
            <w:r w:rsidRPr="000661DD">
              <w:rPr>
                <w:rFonts w:eastAsia="宋体" w:cs="Times New Roman"/>
                <w:kern w:val="0"/>
                <w:sz w:val="20"/>
                <w:szCs w:val="20"/>
              </w:rPr>
              <w:t xml:space="preserve">0 </w:t>
            </w:r>
            <w:proofErr w:type="spellStart"/>
            <w:r w:rsidRPr="000661DD">
              <w:rPr>
                <w:rFonts w:eastAsia="宋体" w:cs="Times New Roman"/>
                <w:kern w:val="0"/>
                <w:sz w:val="20"/>
                <w:szCs w:val="20"/>
              </w:rPr>
              <w:t>μm</w:t>
            </w:r>
            <w:proofErr w:type="spellEnd"/>
          </w:p>
        </w:tc>
        <w:tc>
          <w:tcPr>
            <w:tcW w:w="468" w:type="dxa"/>
            <w:tcMar>
              <w:top w:w="30" w:type="dxa"/>
              <w:left w:w="45" w:type="dxa"/>
              <w:bottom w:w="30" w:type="dxa"/>
              <w:right w:w="45" w:type="dxa"/>
            </w:tcMar>
            <w:vAlign w:val="center"/>
            <w:hideMark/>
          </w:tcPr>
          <w:p w14:paraId="43E5DACB"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1 </w:t>
            </w:r>
            <w:proofErr w:type="spellStart"/>
            <w:r w:rsidRPr="000661DD">
              <w:rPr>
                <w:rFonts w:eastAsia="宋体" w:cs="Times New Roman"/>
                <w:kern w:val="0"/>
                <w:sz w:val="20"/>
                <w:szCs w:val="20"/>
              </w:rPr>
              <w:t>μm</w:t>
            </w:r>
            <w:proofErr w:type="spellEnd"/>
          </w:p>
        </w:tc>
        <w:tc>
          <w:tcPr>
            <w:tcW w:w="460" w:type="dxa"/>
            <w:vAlign w:val="center"/>
          </w:tcPr>
          <w:p w14:paraId="640783CC"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1300 nm</w:t>
            </w:r>
          </w:p>
        </w:tc>
        <w:tc>
          <w:tcPr>
            <w:tcW w:w="1679" w:type="dxa"/>
            <w:tcMar>
              <w:top w:w="30" w:type="dxa"/>
              <w:left w:w="0" w:type="dxa"/>
              <w:bottom w:w="30" w:type="dxa"/>
              <w:right w:w="0" w:type="dxa"/>
            </w:tcMar>
            <w:vAlign w:val="center"/>
            <w:hideMark/>
          </w:tcPr>
          <w:p w14:paraId="0F581216" w14:textId="7DE0DA63" w:rsidR="000661DD" w:rsidRPr="000661DD" w:rsidRDefault="00B14E64" w:rsidP="003D37E7">
            <w:pPr>
              <w:spacing w:line="240" w:lineRule="exact"/>
              <w:ind w:firstLineChars="0" w:firstLine="0"/>
              <w:jc w:val="center"/>
              <w:rPr>
                <w:rFonts w:eastAsia="宋体" w:cs="Times New Roman"/>
                <w:kern w:val="0"/>
                <w:sz w:val="20"/>
                <w:szCs w:val="20"/>
              </w:rPr>
            </w:pPr>
            <w:r w:rsidRPr="00B14E64">
              <w:rPr>
                <w:rFonts w:eastAsia="宋体" w:cs="Times New Roman"/>
                <w:kern w:val="0"/>
                <w:sz w:val="20"/>
                <w:szCs w:val="20"/>
              </w:rPr>
              <w:t xml:space="preserve">Ex 530–550 nm / </w:t>
            </w:r>
            <w:proofErr w:type="spellStart"/>
            <w:r w:rsidRPr="00B14E64">
              <w:rPr>
                <w:rFonts w:eastAsia="宋体" w:cs="Times New Roman"/>
                <w:kern w:val="0"/>
                <w:sz w:val="20"/>
                <w:szCs w:val="20"/>
              </w:rPr>
              <w:t>Em</w:t>
            </w:r>
            <w:proofErr w:type="spellEnd"/>
            <w:r w:rsidRPr="00B14E64">
              <w:rPr>
                <w:rFonts w:eastAsia="宋体" w:cs="Times New Roman"/>
                <w:kern w:val="0"/>
                <w:sz w:val="20"/>
                <w:szCs w:val="20"/>
              </w:rPr>
              <w:t xml:space="preserve"> 575 nm</w:t>
            </w:r>
          </w:p>
        </w:tc>
        <w:tc>
          <w:tcPr>
            <w:tcW w:w="902" w:type="dxa"/>
            <w:tcMar>
              <w:top w:w="30" w:type="dxa"/>
              <w:left w:w="45" w:type="dxa"/>
              <w:bottom w:w="30" w:type="dxa"/>
              <w:right w:w="45" w:type="dxa"/>
            </w:tcMar>
            <w:vAlign w:val="center"/>
            <w:hideMark/>
          </w:tcPr>
          <w:p w14:paraId="40BA9BD3"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60</w:t>
            </w:r>
          </w:p>
        </w:tc>
        <w:tc>
          <w:tcPr>
            <w:tcW w:w="1232" w:type="dxa"/>
            <w:tcMar>
              <w:top w:w="30" w:type="dxa"/>
              <w:left w:w="0" w:type="dxa"/>
              <w:bottom w:w="30" w:type="dxa"/>
              <w:right w:w="0" w:type="dxa"/>
            </w:tcMar>
            <w:vAlign w:val="center"/>
            <w:hideMark/>
          </w:tcPr>
          <w:p w14:paraId="51F8D294"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Validation sample</w:t>
            </w:r>
          </w:p>
        </w:tc>
      </w:tr>
      <w:tr w:rsidR="00B14E64" w:rsidRPr="000661DD" w14:paraId="390D6E56" w14:textId="77777777" w:rsidTr="005B499E">
        <w:trPr>
          <w:trHeight w:val="328"/>
          <w:jc w:val="center"/>
        </w:trPr>
        <w:tc>
          <w:tcPr>
            <w:tcW w:w="918" w:type="dxa"/>
            <w:tcMar>
              <w:top w:w="30" w:type="dxa"/>
              <w:left w:w="45" w:type="dxa"/>
              <w:bottom w:w="30" w:type="dxa"/>
              <w:right w:w="45" w:type="dxa"/>
            </w:tcMar>
            <w:vAlign w:val="center"/>
            <w:hideMark/>
          </w:tcPr>
          <w:p w14:paraId="6B286C9F" w14:textId="5D202EC9" w:rsidR="00B14E64" w:rsidRPr="000661DD" w:rsidRDefault="00B14E64" w:rsidP="00B14E64">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Fig. 1c-</w:t>
            </w:r>
            <w:r w:rsidR="00DE4EEF">
              <w:rPr>
                <w:rFonts w:eastAsia="宋体" w:cs="Times New Roman"/>
                <w:b/>
                <w:bCs/>
                <w:kern w:val="0"/>
                <w:sz w:val="20"/>
                <w:szCs w:val="20"/>
              </w:rPr>
              <w:t>e</w:t>
            </w:r>
          </w:p>
        </w:tc>
        <w:tc>
          <w:tcPr>
            <w:tcW w:w="1079" w:type="dxa"/>
            <w:tcMar>
              <w:top w:w="30" w:type="dxa"/>
              <w:left w:w="45" w:type="dxa"/>
              <w:bottom w:w="30" w:type="dxa"/>
              <w:right w:w="45" w:type="dxa"/>
            </w:tcMar>
            <w:vAlign w:val="center"/>
            <w:hideMark/>
          </w:tcPr>
          <w:p w14:paraId="08DBEF13" w14:textId="716DD8B0"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Live HeLa cells</w:t>
            </w:r>
          </w:p>
        </w:tc>
        <w:tc>
          <w:tcPr>
            <w:tcW w:w="912" w:type="dxa"/>
            <w:tcMar>
              <w:top w:w="30" w:type="dxa"/>
              <w:left w:w="45" w:type="dxa"/>
              <w:bottom w:w="30" w:type="dxa"/>
              <w:right w:w="45" w:type="dxa"/>
            </w:tcMar>
            <w:vAlign w:val="center"/>
            <w:hideMark/>
          </w:tcPr>
          <w:p w14:paraId="786F612C"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20×</w:t>
            </w:r>
          </w:p>
        </w:tc>
        <w:tc>
          <w:tcPr>
            <w:tcW w:w="440" w:type="dxa"/>
            <w:tcMar>
              <w:top w:w="30" w:type="dxa"/>
              <w:left w:w="45" w:type="dxa"/>
              <w:bottom w:w="30" w:type="dxa"/>
              <w:right w:w="45" w:type="dxa"/>
            </w:tcMar>
            <w:vAlign w:val="center"/>
            <w:hideMark/>
          </w:tcPr>
          <w:p w14:paraId="63EFDACE"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0.75</w:t>
            </w:r>
          </w:p>
        </w:tc>
        <w:tc>
          <w:tcPr>
            <w:tcW w:w="1024" w:type="dxa"/>
            <w:tcMar>
              <w:top w:w="30" w:type="dxa"/>
              <w:left w:w="45" w:type="dxa"/>
              <w:bottom w:w="30" w:type="dxa"/>
              <w:right w:w="45" w:type="dxa"/>
            </w:tcMar>
            <w:vAlign w:val="center"/>
            <w:hideMark/>
          </w:tcPr>
          <w:p w14:paraId="03A9FA90"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Air</w:t>
            </w:r>
          </w:p>
        </w:tc>
        <w:tc>
          <w:tcPr>
            <w:tcW w:w="946" w:type="dxa"/>
            <w:tcMar>
              <w:top w:w="30" w:type="dxa"/>
              <w:left w:w="45" w:type="dxa"/>
              <w:bottom w:w="30" w:type="dxa"/>
              <w:right w:w="45" w:type="dxa"/>
            </w:tcMar>
            <w:vAlign w:val="center"/>
            <w:hideMark/>
          </w:tcPr>
          <w:p w14:paraId="2AFE251B"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~8 </w:t>
            </w:r>
            <w:proofErr w:type="spellStart"/>
            <w:r w:rsidRPr="000661DD">
              <w:rPr>
                <w:rFonts w:eastAsia="宋体" w:cs="Times New Roman"/>
                <w:kern w:val="0"/>
                <w:sz w:val="20"/>
                <w:szCs w:val="20"/>
              </w:rPr>
              <w:t>μm</w:t>
            </w:r>
            <w:proofErr w:type="spellEnd"/>
          </w:p>
        </w:tc>
        <w:tc>
          <w:tcPr>
            <w:tcW w:w="468" w:type="dxa"/>
            <w:tcMar>
              <w:top w:w="30" w:type="dxa"/>
              <w:left w:w="45" w:type="dxa"/>
              <w:bottom w:w="30" w:type="dxa"/>
              <w:right w:w="45" w:type="dxa"/>
            </w:tcMar>
            <w:vAlign w:val="center"/>
            <w:hideMark/>
          </w:tcPr>
          <w:p w14:paraId="72E23886" w14:textId="77777777" w:rsidR="00B14E64" w:rsidRPr="000661DD" w:rsidRDefault="00B14E64" w:rsidP="00B14E64">
            <w:pPr>
              <w:spacing w:line="240" w:lineRule="exact"/>
              <w:ind w:firstLineChars="0" w:firstLine="0"/>
              <w:jc w:val="center"/>
              <w:rPr>
                <w:rFonts w:eastAsia="Times New Roman" w:cs="Times New Roman"/>
                <w:kern w:val="0"/>
                <w:sz w:val="20"/>
                <w:szCs w:val="20"/>
              </w:rPr>
            </w:pPr>
            <w:r w:rsidRPr="000661DD">
              <w:rPr>
                <w:rFonts w:eastAsiaTheme="minorEastAsia" w:cs="Times New Roman"/>
                <w:kern w:val="0"/>
                <w:sz w:val="20"/>
                <w:szCs w:val="20"/>
              </w:rPr>
              <w:t xml:space="preserve">1 </w:t>
            </w:r>
            <w:proofErr w:type="spellStart"/>
            <w:r w:rsidRPr="000661DD">
              <w:rPr>
                <w:rFonts w:eastAsia="宋体" w:cs="Times New Roman"/>
                <w:kern w:val="0"/>
                <w:sz w:val="20"/>
                <w:szCs w:val="20"/>
              </w:rPr>
              <w:t>μm</w:t>
            </w:r>
            <w:proofErr w:type="spellEnd"/>
          </w:p>
        </w:tc>
        <w:tc>
          <w:tcPr>
            <w:tcW w:w="460" w:type="dxa"/>
            <w:vAlign w:val="center"/>
          </w:tcPr>
          <w:p w14:paraId="6B9F63F7" w14:textId="77777777" w:rsidR="00B14E64" w:rsidRPr="000661DD" w:rsidRDefault="00B14E64" w:rsidP="00B14E64">
            <w:pPr>
              <w:spacing w:line="240" w:lineRule="exact"/>
              <w:ind w:firstLineChars="0" w:firstLine="0"/>
              <w:jc w:val="center"/>
              <w:rPr>
                <w:rFonts w:eastAsia="Times New Roman" w:cs="Times New Roman"/>
                <w:kern w:val="0"/>
                <w:sz w:val="20"/>
                <w:szCs w:val="20"/>
              </w:rPr>
            </w:pPr>
            <w:r w:rsidRPr="000661DD">
              <w:rPr>
                <w:rFonts w:eastAsia="宋体" w:cs="Times New Roman"/>
                <w:kern w:val="0"/>
                <w:sz w:val="20"/>
                <w:szCs w:val="20"/>
              </w:rPr>
              <w:t>325 nm</w:t>
            </w:r>
          </w:p>
        </w:tc>
        <w:tc>
          <w:tcPr>
            <w:tcW w:w="1679" w:type="dxa"/>
            <w:tcMar>
              <w:top w:w="30" w:type="dxa"/>
              <w:left w:w="45" w:type="dxa"/>
              <w:bottom w:w="30" w:type="dxa"/>
              <w:right w:w="45" w:type="dxa"/>
            </w:tcMar>
            <w:vAlign w:val="center"/>
            <w:hideMark/>
          </w:tcPr>
          <w:p w14:paraId="5CCADB29" w14:textId="1BE4694D" w:rsidR="00B14E64" w:rsidRPr="000661DD" w:rsidRDefault="00B14E64" w:rsidP="00B14E64">
            <w:pPr>
              <w:spacing w:line="240" w:lineRule="exact"/>
              <w:ind w:firstLineChars="0" w:firstLine="0"/>
              <w:jc w:val="center"/>
              <w:rPr>
                <w:rFonts w:eastAsia="Times New Roman" w:cs="Times New Roman"/>
                <w:kern w:val="0"/>
                <w:sz w:val="20"/>
                <w:szCs w:val="20"/>
              </w:rPr>
            </w:pPr>
            <w:r w:rsidRPr="00283860">
              <w:rPr>
                <w:rFonts w:eastAsia="宋体" w:cs="Times New Roman"/>
                <w:kern w:val="0"/>
                <w:sz w:val="20"/>
                <w:szCs w:val="20"/>
              </w:rPr>
              <w:t xml:space="preserve">Ex 530–550 nm / </w:t>
            </w:r>
            <w:proofErr w:type="spellStart"/>
            <w:r w:rsidRPr="00283860">
              <w:rPr>
                <w:rFonts w:eastAsia="宋体" w:cs="Times New Roman"/>
                <w:kern w:val="0"/>
                <w:sz w:val="20"/>
                <w:szCs w:val="20"/>
              </w:rPr>
              <w:t>Em</w:t>
            </w:r>
            <w:proofErr w:type="spellEnd"/>
            <w:r w:rsidRPr="00283860">
              <w:rPr>
                <w:rFonts w:eastAsia="宋体" w:cs="Times New Roman"/>
                <w:kern w:val="0"/>
                <w:sz w:val="20"/>
                <w:szCs w:val="20"/>
              </w:rPr>
              <w:t xml:space="preserve"> 575 nm</w:t>
            </w:r>
          </w:p>
        </w:tc>
        <w:tc>
          <w:tcPr>
            <w:tcW w:w="902" w:type="dxa"/>
            <w:tcMar>
              <w:top w:w="30" w:type="dxa"/>
              <w:left w:w="45" w:type="dxa"/>
              <w:bottom w:w="30" w:type="dxa"/>
              <w:right w:w="45" w:type="dxa"/>
            </w:tcMar>
            <w:vAlign w:val="center"/>
            <w:hideMark/>
          </w:tcPr>
          <w:p w14:paraId="6D46AB67" w14:textId="77777777" w:rsidR="00B14E64" w:rsidRPr="000661DD" w:rsidRDefault="00B14E64" w:rsidP="00B14E64">
            <w:pPr>
              <w:spacing w:line="240" w:lineRule="exact"/>
              <w:ind w:firstLineChars="0" w:firstLine="0"/>
              <w:jc w:val="center"/>
              <w:rPr>
                <w:rFonts w:eastAsia="Times New Roman" w:cs="Times New Roman"/>
                <w:kern w:val="0"/>
                <w:sz w:val="20"/>
                <w:szCs w:val="20"/>
              </w:rPr>
            </w:pPr>
            <w:r w:rsidRPr="000661DD">
              <w:rPr>
                <w:rFonts w:eastAsiaTheme="minorEastAsia" w:cs="Times New Roman"/>
                <w:kern w:val="0"/>
                <w:sz w:val="20"/>
                <w:szCs w:val="20"/>
              </w:rPr>
              <w:t>1500</w:t>
            </w:r>
          </w:p>
        </w:tc>
        <w:tc>
          <w:tcPr>
            <w:tcW w:w="1232" w:type="dxa"/>
            <w:tcMar>
              <w:top w:w="30" w:type="dxa"/>
              <w:left w:w="0" w:type="dxa"/>
              <w:bottom w:w="30" w:type="dxa"/>
              <w:right w:w="0" w:type="dxa"/>
            </w:tcMar>
            <w:vAlign w:val="center"/>
            <w:hideMark/>
          </w:tcPr>
          <w:p w14:paraId="4B2A83C1"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Time-lapse imaging</w:t>
            </w:r>
          </w:p>
        </w:tc>
      </w:tr>
      <w:tr w:rsidR="00B14E64" w:rsidRPr="000661DD" w14:paraId="3797A092" w14:textId="77777777" w:rsidTr="005B499E">
        <w:trPr>
          <w:trHeight w:val="328"/>
          <w:jc w:val="center"/>
        </w:trPr>
        <w:tc>
          <w:tcPr>
            <w:tcW w:w="918" w:type="dxa"/>
            <w:tcMar>
              <w:top w:w="30" w:type="dxa"/>
              <w:left w:w="45" w:type="dxa"/>
              <w:bottom w:w="30" w:type="dxa"/>
              <w:right w:w="45" w:type="dxa"/>
            </w:tcMar>
            <w:vAlign w:val="center"/>
            <w:hideMark/>
          </w:tcPr>
          <w:p w14:paraId="534EB04F" w14:textId="77777777" w:rsidR="00B14E64" w:rsidRPr="000661DD" w:rsidRDefault="00B14E64" w:rsidP="00B14E64">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Fig. 2a-e</w:t>
            </w:r>
          </w:p>
        </w:tc>
        <w:tc>
          <w:tcPr>
            <w:tcW w:w="1079" w:type="dxa"/>
            <w:tcMar>
              <w:top w:w="30" w:type="dxa"/>
              <w:left w:w="45" w:type="dxa"/>
              <w:bottom w:w="30" w:type="dxa"/>
              <w:right w:w="45" w:type="dxa"/>
            </w:tcMar>
            <w:vAlign w:val="center"/>
            <w:hideMark/>
          </w:tcPr>
          <w:p w14:paraId="0CCEA317" w14:textId="27428EF8"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Mouse lung tissue section</w:t>
            </w:r>
          </w:p>
        </w:tc>
        <w:tc>
          <w:tcPr>
            <w:tcW w:w="912" w:type="dxa"/>
            <w:tcMar>
              <w:top w:w="30" w:type="dxa"/>
              <w:left w:w="45" w:type="dxa"/>
              <w:bottom w:w="30" w:type="dxa"/>
              <w:right w:w="45" w:type="dxa"/>
            </w:tcMar>
            <w:vAlign w:val="center"/>
            <w:hideMark/>
          </w:tcPr>
          <w:p w14:paraId="6E535B68"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20×</w:t>
            </w:r>
          </w:p>
        </w:tc>
        <w:tc>
          <w:tcPr>
            <w:tcW w:w="440" w:type="dxa"/>
            <w:tcMar>
              <w:top w:w="30" w:type="dxa"/>
              <w:left w:w="45" w:type="dxa"/>
              <w:bottom w:w="30" w:type="dxa"/>
              <w:right w:w="45" w:type="dxa"/>
            </w:tcMar>
            <w:vAlign w:val="center"/>
            <w:hideMark/>
          </w:tcPr>
          <w:p w14:paraId="0EE68B83"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0.75</w:t>
            </w:r>
          </w:p>
        </w:tc>
        <w:tc>
          <w:tcPr>
            <w:tcW w:w="1024" w:type="dxa"/>
            <w:tcMar>
              <w:top w:w="30" w:type="dxa"/>
              <w:left w:w="45" w:type="dxa"/>
              <w:bottom w:w="30" w:type="dxa"/>
              <w:right w:w="45" w:type="dxa"/>
            </w:tcMar>
            <w:vAlign w:val="center"/>
            <w:hideMark/>
          </w:tcPr>
          <w:p w14:paraId="3D82D544"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Air</w:t>
            </w:r>
          </w:p>
        </w:tc>
        <w:tc>
          <w:tcPr>
            <w:tcW w:w="946" w:type="dxa"/>
            <w:tcMar>
              <w:top w:w="30" w:type="dxa"/>
              <w:left w:w="45" w:type="dxa"/>
              <w:bottom w:w="30" w:type="dxa"/>
              <w:right w:w="45" w:type="dxa"/>
            </w:tcMar>
            <w:vAlign w:val="center"/>
            <w:hideMark/>
          </w:tcPr>
          <w:p w14:paraId="5F3C5FC7"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~20 </w:t>
            </w:r>
            <w:proofErr w:type="spellStart"/>
            <w:r w:rsidRPr="000661DD">
              <w:rPr>
                <w:rFonts w:eastAsia="宋体" w:cs="Times New Roman"/>
                <w:kern w:val="0"/>
                <w:sz w:val="20"/>
                <w:szCs w:val="20"/>
              </w:rPr>
              <w:t>μm</w:t>
            </w:r>
            <w:proofErr w:type="spellEnd"/>
          </w:p>
        </w:tc>
        <w:tc>
          <w:tcPr>
            <w:tcW w:w="468" w:type="dxa"/>
            <w:tcMar>
              <w:top w:w="30" w:type="dxa"/>
              <w:left w:w="45" w:type="dxa"/>
              <w:bottom w:w="30" w:type="dxa"/>
              <w:right w:w="45" w:type="dxa"/>
            </w:tcMar>
            <w:vAlign w:val="center"/>
            <w:hideMark/>
          </w:tcPr>
          <w:p w14:paraId="2A333979"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1 </w:t>
            </w:r>
            <w:proofErr w:type="spellStart"/>
            <w:r w:rsidRPr="000661DD">
              <w:rPr>
                <w:rFonts w:eastAsia="宋体" w:cs="Times New Roman"/>
                <w:kern w:val="0"/>
                <w:sz w:val="20"/>
                <w:szCs w:val="20"/>
              </w:rPr>
              <w:t>μm</w:t>
            </w:r>
            <w:proofErr w:type="spellEnd"/>
          </w:p>
        </w:tc>
        <w:tc>
          <w:tcPr>
            <w:tcW w:w="460" w:type="dxa"/>
            <w:vAlign w:val="center"/>
          </w:tcPr>
          <w:p w14:paraId="0A30AB2E" w14:textId="77777777" w:rsidR="00B14E64" w:rsidRPr="000661DD" w:rsidRDefault="00B14E64" w:rsidP="00B14E64">
            <w:pPr>
              <w:spacing w:line="240" w:lineRule="exact"/>
              <w:ind w:firstLineChars="0" w:firstLine="0"/>
              <w:jc w:val="center"/>
              <w:rPr>
                <w:rFonts w:eastAsia="Times New Roman" w:cs="Times New Roman"/>
                <w:kern w:val="0"/>
                <w:sz w:val="20"/>
                <w:szCs w:val="20"/>
              </w:rPr>
            </w:pPr>
            <w:r w:rsidRPr="000661DD">
              <w:rPr>
                <w:rFonts w:eastAsia="宋体" w:cs="Times New Roman"/>
                <w:kern w:val="0"/>
                <w:sz w:val="20"/>
                <w:szCs w:val="20"/>
              </w:rPr>
              <w:t>325 nm</w:t>
            </w:r>
          </w:p>
        </w:tc>
        <w:tc>
          <w:tcPr>
            <w:tcW w:w="1679" w:type="dxa"/>
            <w:tcMar>
              <w:top w:w="30" w:type="dxa"/>
              <w:left w:w="45" w:type="dxa"/>
              <w:bottom w:w="30" w:type="dxa"/>
              <w:right w:w="45" w:type="dxa"/>
            </w:tcMar>
            <w:vAlign w:val="center"/>
            <w:hideMark/>
          </w:tcPr>
          <w:p w14:paraId="0823BD7C" w14:textId="24A874A8" w:rsidR="00B14E64" w:rsidRPr="000661DD" w:rsidRDefault="00B14E64" w:rsidP="00B14E64">
            <w:pPr>
              <w:spacing w:line="240" w:lineRule="exact"/>
              <w:ind w:firstLineChars="0" w:firstLine="0"/>
              <w:jc w:val="center"/>
              <w:rPr>
                <w:rFonts w:eastAsia="Times New Roman" w:cs="Times New Roman"/>
                <w:kern w:val="0"/>
                <w:sz w:val="20"/>
                <w:szCs w:val="20"/>
              </w:rPr>
            </w:pPr>
            <w:r w:rsidRPr="00283860">
              <w:rPr>
                <w:rFonts w:eastAsia="宋体" w:cs="Times New Roman"/>
                <w:kern w:val="0"/>
                <w:sz w:val="20"/>
                <w:szCs w:val="20"/>
              </w:rPr>
              <w:t xml:space="preserve">Ex 530–550 nm / </w:t>
            </w:r>
            <w:proofErr w:type="spellStart"/>
            <w:r w:rsidRPr="00283860">
              <w:rPr>
                <w:rFonts w:eastAsia="宋体" w:cs="Times New Roman"/>
                <w:kern w:val="0"/>
                <w:sz w:val="20"/>
                <w:szCs w:val="20"/>
              </w:rPr>
              <w:t>Em</w:t>
            </w:r>
            <w:proofErr w:type="spellEnd"/>
            <w:r w:rsidRPr="00283860">
              <w:rPr>
                <w:rFonts w:eastAsia="宋体" w:cs="Times New Roman"/>
                <w:kern w:val="0"/>
                <w:sz w:val="20"/>
                <w:szCs w:val="20"/>
              </w:rPr>
              <w:t xml:space="preserve"> 575 nm</w:t>
            </w:r>
          </w:p>
        </w:tc>
        <w:tc>
          <w:tcPr>
            <w:tcW w:w="902" w:type="dxa"/>
            <w:tcMar>
              <w:top w:w="30" w:type="dxa"/>
              <w:left w:w="45" w:type="dxa"/>
              <w:bottom w:w="30" w:type="dxa"/>
              <w:right w:w="45" w:type="dxa"/>
            </w:tcMar>
            <w:vAlign w:val="center"/>
            <w:hideMark/>
          </w:tcPr>
          <w:p w14:paraId="5E28F33F" w14:textId="77777777" w:rsidR="00B14E64" w:rsidRPr="000661DD" w:rsidRDefault="00B14E64" w:rsidP="00B14E64">
            <w:pPr>
              <w:spacing w:line="240" w:lineRule="exact"/>
              <w:ind w:firstLineChars="0" w:firstLine="0"/>
              <w:jc w:val="center"/>
              <w:rPr>
                <w:rFonts w:eastAsia="Times New Roman" w:cs="Times New Roman"/>
                <w:kern w:val="0"/>
                <w:sz w:val="20"/>
                <w:szCs w:val="20"/>
              </w:rPr>
            </w:pPr>
            <w:r w:rsidRPr="000661DD">
              <w:rPr>
                <w:rFonts w:eastAsiaTheme="minorEastAsia" w:cs="Times New Roman"/>
                <w:kern w:val="0"/>
                <w:sz w:val="20"/>
                <w:szCs w:val="20"/>
              </w:rPr>
              <w:t>22</w:t>
            </w:r>
          </w:p>
        </w:tc>
        <w:tc>
          <w:tcPr>
            <w:tcW w:w="1232" w:type="dxa"/>
            <w:tcMar>
              <w:top w:w="30" w:type="dxa"/>
              <w:left w:w="0" w:type="dxa"/>
              <w:bottom w:w="30" w:type="dxa"/>
              <w:right w:w="0" w:type="dxa"/>
            </w:tcMar>
            <w:vAlign w:val="center"/>
            <w:hideMark/>
          </w:tcPr>
          <w:p w14:paraId="64089060"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Thin sample validation</w:t>
            </w:r>
          </w:p>
        </w:tc>
      </w:tr>
      <w:tr w:rsidR="00B14E64" w:rsidRPr="000661DD" w14:paraId="1FC6247C" w14:textId="77777777" w:rsidTr="005B499E">
        <w:trPr>
          <w:trHeight w:val="328"/>
          <w:jc w:val="center"/>
        </w:trPr>
        <w:tc>
          <w:tcPr>
            <w:tcW w:w="918" w:type="dxa"/>
            <w:tcMar>
              <w:top w:w="30" w:type="dxa"/>
              <w:left w:w="45" w:type="dxa"/>
              <w:bottom w:w="30" w:type="dxa"/>
              <w:right w:w="45" w:type="dxa"/>
            </w:tcMar>
            <w:vAlign w:val="center"/>
            <w:hideMark/>
          </w:tcPr>
          <w:p w14:paraId="4EF7D7E1" w14:textId="77777777" w:rsidR="00B14E64" w:rsidRPr="000661DD" w:rsidRDefault="00B14E64" w:rsidP="00B14E64">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Fig. 2f-j</w:t>
            </w:r>
          </w:p>
        </w:tc>
        <w:tc>
          <w:tcPr>
            <w:tcW w:w="1079" w:type="dxa"/>
            <w:tcMar>
              <w:top w:w="30" w:type="dxa"/>
              <w:left w:w="45" w:type="dxa"/>
              <w:bottom w:w="30" w:type="dxa"/>
              <w:right w:w="45" w:type="dxa"/>
            </w:tcMar>
            <w:vAlign w:val="center"/>
            <w:hideMark/>
          </w:tcPr>
          <w:p w14:paraId="1521C096" w14:textId="34CB2DED"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Rotifer</w:t>
            </w:r>
          </w:p>
        </w:tc>
        <w:tc>
          <w:tcPr>
            <w:tcW w:w="912" w:type="dxa"/>
            <w:tcMar>
              <w:top w:w="30" w:type="dxa"/>
              <w:left w:w="45" w:type="dxa"/>
              <w:bottom w:w="30" w:type="dxa"/>
              <w:right w:w="45" w:type="dxa"/>
            </w:tcMar>
            <w:vAlign w:val="center"/>
            <w:hideMark/>
          </w:tcPr>
          <w:p w14:paraId="4AE5F8E8"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20×</w:t>
            </w:r>
          </w:p>
        </w:tc>
        <w:tc>
          <w:tcPr>
            <w:tcW w:w="440" w:type="dxa"/>
            <w:tcMar>
              <w:top w:w="30" w:type="dxa"/>
              <w:left w:w="45" w:type="dxa"/>
              <w:bottom w:w="30" w:type="dxa"/>
              <w:right w:w="45" w:type="dxa"/>
            </w:tcMar>
            <w:vAlign w:val="center"/>
            <w:hideMark/>
          </w:tcPr>
          <w:p w14:paraId="738AC1E2"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0.75</w:t>
            </w:r>
          </w:p>
        </w:tc>
        <w:tc>
          <w:tcPr>
            <w:tcW w:w="1024" w:type="dxa"/>
            <w:tcMar>
              <w:top w:w="30" w:type="dxa"/>
              <w:left w:w="45" w:type="dxa"/>
              <w:bottom w:w="30" w:type="dxa"/>
              <w:right w:w="45" w:type="dxa"/>
            </w:tcMar>
            <w:vAlign w:val="center"/>
            <w:hideMark/>
          </w:tcPr>
          <w:p w14:paraId="2D3CE0A2"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Air</w:t>
            </w:r>
          </w:p>
        </w:tc>
        <w:tc>
          <w:tcPr>
            <w:tcW w:w="946" w:type="dxa"/>
            <w:tcMar>
              <w:top w:w="30" w:type="dxa"/>
              <w:left w:w="45" w:type="dxa"/>
              <w:bottom w:w="30" w:type="dxa"/>
              <w:right w:w="45" w:type="dxa"/>
            </w:tcMar>
            <w:vAlign w:val="center"/>
            <w:hideMark/>
          </w:tcPr>
          <w:p w14:paraId="13825F20"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~100 </w:t>
            </w:r>
            <w:proofErr w:type="spellStart"/>
            <w:r w:rsidRPr="000661DD">
              <w:rPr>
                <w:rFonts w:eastAsia="宋体" w:cs="Times New Roman"/>
                <w:kern w:val="0"/>
                <w:sz w:val="20"/>
                <w:szCs w:val="20"/>
              </w:rPr>
              <w:t>μm</w:t>
            </w:r>
            <w:proofErr w:type="spellEnd"/>
          </w:p>
        </w:tc>
        <w:tc>
          <w:tcPr>
            <w:tcW w:w="468" w:type="dxa"/>
            <w:tcMar>
              <w:top w:w="30" w:type="dxa"/>
              <w:left w:w="45" w:type="dxa"/>
              <w:bottom w:w="30" w:type="dxa"/>
              <w:right w:w="45" w:type="dxa"/>
            </w:tcMar>
            <w:vAlign w:val="center"/>
            <w:hideMark/>
          </w:tcPr>
          <w:p w14:paraId="0B8811EA"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1 </w:t>
            </w:r>
            <w:proofErr w:type="spellStart"/>
            <w:r w:rsidRPr="000661DD">
              <w:rPr>
                <w:rFonts w:eastAsia="宋体" w:cs="Times New Roman"/>
                <w:kern w:val="0"/>
                <w:sz w:val="20"/>
                <w:szCs w:val="20"/>
              </w:rPr>
              <w:t>μm</w:t>
            </w:r>
            <w:proofErr w:type="spellEnd"/>
          </w:p>
        </w:tc>
        <w:tc>
          <w:tcPr>
            <w:tcW w:w="460" w:type="dxa"/>
            <w:vAlign w:val="center"/>
          </w:tcPr>
          <w:p w14:paraId="7E23F5D3"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325 nm</w:t>
            </w:r>
          </w:p>
        </w:tc>
        <w:tc>
          <w:tcPr>
            <w:tcW w:w="1679" w:type="dxa"/>
            <w:tcMar>
              <w:top w:w="30" w:type="dxa"/>
              <w:left w:w="0" w:type="dxa"/>
              <w:bottom w:w="30" w:type="dxa"/>
              <w:right w:w="0" w:type="dxa"/>
            </w:tcMar>
            <w:vAlign w:val="center"/>
            <w:hideMark/>
          </w:tcPr>
          <w:p w14:paraId="449AAC38" w14:textId="4E5C4399" w:rsidR="00B14E64" w:rsidRPr="000661DD" w:rsidRDefault="00B14E64" w:rsidP="00B14E64">
            <w:pPr>
              <w:spacing w:line="240" w:lineRule="exact"/>
              <w:ind w:firstLineChars="0" w:firstLine="0"/>
              <w:jc w:val="center"/>
              <w:rPr>
                <w:rFonts w:eastAsia="宋体" w:cs="Times New Roman"/>
                <w:kern w:val="0"/>
                <w:sz w:val="20"/>
                <w:szCs w:val="20"/>
              </w:rPr>
            </w:pPr>
            <w:r w:rsidRPr="00283860">
              <w:rPr>
                <w:rFonts w:eastAsia="宋体" w:cs="Times New Roman"/>
                <w:kern w:val="0"/>
                <w:sz w:val="20"/>
                <w:szCs w:val="20"/>
              </w:rPr>
              <w:t xml:space="preserve">Ex 530–550 nm / </w:t>
            </w:r>
            <w:proofErr w:type="spellStart"/>
            <w:r w:rsidRPr="00283860">
              <w:rPr>
                <w:rFonts w:eastAsia="宋体" w:cs="Times New Roman"/>
                <w:kern w:val="0"/>
                <w:sz w:val="20"/>
                <w:szCs w:val="20"/>
              </w:rPr>
              <w:t>Em</w:t>
            </w:r>
            <w:proofErr w:type="spellEnd"/>
            <w:r w:rsidRPr="00283860">
              <w:rPr>
                <w:rFonts w:eastAsia="宋体" w:cs="Times New Roman"/>
                <w:kern w:val="0"/>
                <w:sz w:val="20"/>
                <w:szCs w:val="20"/>
              </w:rPr>
              <w:t xml:space="preserve"> 575 nm</w:t>
            </w:r>
          </w:p>
        </w:tc>
        <w:tc>
          <w:tcPr>
            <w:tcW w:w="902" w:type="dxa"/>
            <w:tcMar>
              <w:top w:w="30" w:type="dxa"/>
              <w:left w:w="45" w:type="dxa"/>
              <w:bottom w:w="30" w:type="dxa"/>
              <w:right w:w="45" w:type="dxa"/>
            </w:tcMar>
            <w:vAlign w:val="center"/>
            <w:hideMark/>
          </w:tcPr>
          <w:p w14:paraId="7CCDB0E3"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50</w:t>
            </w:r>
          </w:p>
        </w:tc>
        <w:tc>
          <w:tcPr>
            <w:tcW w:w="1232" w:type="dxa"/>
            <w:tcMar>
              <w:top w:w="30" w:type="dxa"/>
              <w:left w:w="0" w:type="dxa"/>
              <w:bottom w:w="30" w:type="dxa"/>
              <w:right w:w="0" w:type="dxa"/>
            </w:tcMar>
            <w:vAlign w:val="center"/>
            <w:hideMark/>
          </w:tcPr>
          <w:p w14:paraId="7A07FEC7"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Thick/Transparent sample</w:t>
            </w:r>
          </w:p>
        </w:tc>
      </w:tr>
      <w:tr w:rsidR="00B14E64" w:rsidRPr="000661DD" w14:paraId="73B232BF" w14:textId="77777777" w:rsidTr="005B499E">
        <w:trPr>
          <w:trHeight w:val="328"/>
          <w:jc w:val="center"/>
        </w:trPr>
        <w:tc>
          <w:tcPr>
            <w:tcW w:w="918" w:type="dxa"/>
            <w:tcMar>
              <w:top w:w="30" w:type="dxa"/>
              <w:left w:w="45" w:type="dxa"/>
              <w:bottom w:w="30" w:type="dxa"/>
              <w:right w:w="45" w:type="dxa"/>
            </w:tcMar>
            <w:vAlign w:val="center"/>
            <w:hideMark/>
          </w:tcPr>
          <w:p w14:paraId="0F727D32" w14:textId="77777777" w:rsidR="00B14E64" w:rsidRPr="000661DD" w:rsidRDefault="00B14E64" w:rsidP="00B14E64">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Fig. 2k-l</w:t>
            </w:r>
          </w:p>
        </w:tc>
        <w:tc>
          <w:tcPr>
            <w:tcW w:w="1079" w:type="dxa"/>
            <w:tcMar>
              <w:top w:w="30" w:type="dxa"/>
              <w:left w:w="45" w:type="dxa"/>
              <w:bottom w:w="30" w:type="dxa"/>
              <w:right w:w="45" w:type="dxa"/>
            </w:tcMar>
            <w:vAlign w:val="center"/>
            <w:hideMark/>
          </w:tcPr>
          <w:p w14:paraId="363999F7"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Fluorescent beads (500 nm)</w:t>
            </w:r>
          </w:p>
        </w:tc>
        <w:tc>
          <w:tcPr>
            <w:tcW w:w="912" w:type="dxa"/>
            <w:tcMar>
              <w:top w:w="30" w:type="dxa"/>
              <w:left w:w="45" w:type="dxa"/>
              <w:bottom w:w="30" w:type="dxa"/>
              <w:right w:w="45" w:type="dxa"/>
            </w:tcMar>
            <w:vAlign w:val="center"/>
            <w:hideMark/>
          </w:tcPr>
          <w:p w14:paraId="5AD4786A"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20×</w:t>
            </w:r>
          </w:p>
        </w:tc>
        <w:tc>
          <w:tcPr>
            <w:tcW w:w="440" w:type="dxa"/>
            <w:tcMar>
              <w:top w:w="30" w:type="dxa"/>
              <w:left w:w="45" w:type="dxa"/>
              <w:bottom w:w="30" w:type="dxa"/>
              <w:right w:w="45" w:type="dxa"/>
            </w:tcMar>
            <w:vAlign w:val="center"/>
            <w:hideMark/>
          </w:tcPr>
          <w:p w14:paraId="241C52A0"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0.75</w:t>
            </w:r>
          </w:p>
        </w:tc>
        <w:tc>
          <w:tcPr>
            <w:tcW w:w="1024" w:type="dxa"/>
            <w:tcMar>
              <w:top w:w="30" w:type="dxa"/>
              <w:left w:w="45" w:type="dxa"/>
              <w:bottom w:w="30" w:type="dxa"/>
              <w:right w:w="45" w:type="dxa"/>
            </w:tcMar>
            <w:vAlign w:val="center"/>
            <w:hideMark/>
          </w:tcPr>
          <w:p w14:paraId="6D9A8EFA"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Air</w:t>
            </w:r>
          </w:p>
        </w:tc>
        <w:tc>
          <w:tcPr>
            <w:tcW w:w="946" w:type="dxa"/>
            <w:tcMar>
              <w:top w:w="30" w:type="dxa"/>
              <w:left w:w="45" w:type="dxa"/>
              <w:bottom w:w="30" w:type="dxa"/>
              <w:right w:w="45" w:type="dxa"/>
            </w:tcMar>
            <w:vAlign w:val="center"/>
            <w:hideMark/>
          </w:tcPr>
          <w:p w14:paraId="5D6BF844"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w:t>
            </w:r>
          </w:p>
        </w:tc>
        <w:tc>
          <w:tcPr>
            <w:tcW w:w="468" w:type="dxa"/>
            <w:tcMar>
              <w:top w:w="30" w:type="dxa"/>
              <w:left w:w="45" w:type="dxa"/>
              <w:bottom w:w="30" w:type="dxa"/>
              <w:right w:w="45" w:type="dxa"/>
            </w:tcMar>
            <w:vAlign w:val="center"/>
            <w:hideMark/>
          </w:tcPr>
          <w:p w14:paraId="122034D4"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1 </w:t>
            </w:r>
            <w:proofErr w:type="spellStart"/>
            <w:r w:rsidRPr="000661DD">
              <w:rPr>
                <w:rFonts w:eastAsia="宋体" w:cs="Times New Roman"/>
                <w:kern w:val="0"/>
                <w:sz w:val="20"/>
                <w:szCs w:val="20"/>
              </w:rPr>
              <w:t>μm</w:t>
            </w:r>
            <w:proofErr w:type="spellEnd"/>
          </w:p>
        </w:tc>
        <w:tc>
          <w:tcPr>
            <w:tcW w:w="460" w:type="dxa"/>
            <w:vAlign w:val="center"/>
          </w:tcPr>
          <w:p w14:paraId="7897609C"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325 nm</w:t>
            </w:r>
          </w:p>
        </w:tc>
        <w:tc>
          <w:tcPr>
            <w:tcW w:w="1679" w:type="dxa"/>
            <w:tcMar>
              <w:top w:w="30" w:type="dxa"/>
              <w:left w:w="45" w:type="dxa"/>
              <w:bottom w:w="30" w:type="dxa"/>
              <w:right w:w="45" w:type="dxa"/>
            </w:tcMar>
            <w:vAlign w:val="center"/>
            <w:hideMark/>
          </w:tcPr>
          <w:p w14:paraId="62623855" w14:textId="67F56240" w:rsidR="00B14E64" w:rsidRPr="000661DD" w:rsidRDefault="00B14E64" w:rsidP="00B14E64">
            <w:pPr>
              <w:spacing w:line="240" w:lineRule="exact"/>
              <w:ind w:firstLineChars="0" w:firstLine="0"/>
              <w:jc w:val="center"/>
              <w:rPr>
                <w:rFonts w:eastAsia="宋体" w:cs="Times New Roman"/>
                <w:kern w:val="0"/>
                <w:sz w:val="20"/>
                <w:szCs w:val="20"/>
              </w:rPr>
            </w:pPr>
            <w:r w:rsidRPr="00283860">
              <w:rPr>
                <w:rFonts w:eastAsia="宋体" w:cs="Times New Roman"/>
                <w:kern w:val="0"/>
                <w:sz w:val="20"/>
                <w:szCs w:val="20"/>
              </w:rPr>
              <w:t xml:space="preserve">Ex 530–550 nm / </w:t>
            </w:r>
            <w:proofErr w:type="spellStart"/>
            <w:r w:rsidRPr="00283860">
              <w:rPr>
                <w:rFonts w:eastAsia="宋体" w:cs="Times New Roman"/>
                <w:kern w:val="0"/>
                <w:sz w:val="20"/>
                <w:szCs w:val="20"/>
              </w:rPr>
              <w:t>Em</w:t>
            </w:r>
            <w:proofErr w:type="spellEnd"/>
            <w:r w:rsidRPr="00283860">
              <w:rPr>
                <w:rFonts w:eastAsia="宋体" w:cs="Times New Roman"/>
                <w:kern w:val="0"/>
                <w:sz w:val="20"/>
                <w:szCs w:val="20"/>
              </w:rPr>
              <w:t xml:space="preserve"> 575 nm</w:t>
            </w:r>
          </w:p>
        </w:tc>
        <w:tc>
          <w:tcPr>
            <w:tcW w:w="902" w:type="dxa"/>
            <w:tcMar>
              <w:top w:w="30" w:type="dxa"/>
              <w:left w:w="45" w:type="dxa"/>
              <w:bottom w:w="30" w:type="dxa"/>
              <w:right w:w="45" w:type="dxa"/>
            </w:tcMar>
            <w:vAlign w:val="center"/>
            <w:hideMark/>
          </w:tcPr>
          <w:p w14:paraId="6D17F1DD"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1000</w:t>
            </w:r>
          </w:p>
        </w:tc>
        <w:tc>
          <w:tcPr>
            <w:tcW w:w="1232" w:type="dxa"/>
            <w:tcMar>
              <w:top w:w="30" w:type="dxa"/>
              <w:left w:w="0" w:type="dxa"/>
              <w:bottom w:w="30" w:type="dxa"/>
              <w:right w:w="0" w:type="dxa"/>
            </w:tcMar>
            <w:vAlign w:val="center"/>
            <w:hideMark/>
          </w:tcPr>
          <w:p w14:paraId="4AA69515"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Resolution quantification</w:t>
            </w:r>
          </w:p>
        </w:tc>
      </w:tr>
      <w:tr w:rsidR="00B14E64" w:rsidRPr="000661DD" w14:paraId="45A8A5A4" w14:textId="77777777" w:rsidTr="005B499E">
        <w:trPr>
          <w:trHeight w:val="328"/>
          <w:jc w:val="center"/>
        </w:trPr>
        <w:tc>
          <w:tcPr>
            <w:tcW w:w="918" w:type="dxa"/>
            <w:tcMar>
              <w:top w:w="30" w:type="dxa"/>
              <w:left w:w="45" w:type="dxa"/>
              <w:bottom w:w="30" w:type="dxa"/>
              <w:right w:w="45" w:type="dxa"/>
            </w:tcMar>
            <w:vAlign w:val="center"/>
            <w:hideMark/>
          </w:tcPr>
          <w:p w14:paraId="1651CDB7" w14:textId="77777777" w:rsidR="00B14E64" w:rsidRPr="000661DD" w:rsidRDefault="00B14E64" w:rsidP="00B14E64">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Fig. 3a-e</w:t>
            </w:r>
          </w:p>
        </w:tc>
        <w:tc>
          <w:tcPr>
            <w:tcW w:w="1079" w:type="dxa"/>
            <w:tcMar>
              <w:top w:w="30" w:type="dxa"/>
              <w:left w:w="45" w:type="dxa"/>
              <w:bottom w:w="30" w:type="dxa"/>
              <w:right w:w="45" w:type="dxa"/>
            </w:tcMar>
            <w:vAlign w:val="center"/>
            <w:hideMark/>
          </w:tcPr>
          <w:p w14:paraId="5B4D9090" w14:textId="71ADB43D"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Banana stem section</w:t>
            </w:r>
          </w:p>
        </w:tc>
        <w:tc>
          <w:tcPr>
            <w:tcW w:w="912" w:type="dxa"/>
            <w:tcMar>
              <w:top w:w="30" w:type="dxa"/>
              <w:left w:w="45" w:type="dxa"/>
              <w:bottom w:w="30" w:type="dxa"/>
              <w:right w:w="45" w:type="dxa"/>
            </w:tcMar>
            <w:vAlign w:val="center"/>
            <w:hideMark/>
          </w:tcPr>
          <w:p w14:paraId="49AFCF29"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40×</w:t>
            </w:r>
          </w:p>
        </w:tc>
        <w:tc>
          <w:tcPr>
            <w:tcW w:w="440" w:type="dxa"/>
            <w:tcMar>
              <w:top w:w="30" w:type="dxa"/>
              <w:left w:w="45" w:type="dxa"/>
              <w:bottom w:w="30" w:type="dxa"/>
              <w:right w:w="45" w:type="dxa"/>
            </w:tcMar>
            <w:vAlign w:val="center"/>
            <w:hideMark/>
          </w:tcPr>
          <w:p w14:paraId="78AB327B"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0.9</w:t>
            </w:r>
          </w:p>
        </w:tc>
        <w:tc>
          <w:tcPr>
            <w:tcW w:w="1024" w:type="dxa"/>
            <w:tcMar>
              <w:top w:w="30" w:type="dxa"/>
              <w:left w:w="45" w:type="dxa"/>
              <w:bottom w:w="30" w:type="dxa"/>
              <w:right w:w="45" w:type="dxa"/>
            </w:tcMar>
            <w:vAlign w:val="center"/>
            <w:hideMark/>
          </w:tcPr>
          <w:p w14:paraId="5ABC89AD"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Air</w:t>
            </w:r>
          </w:p>
        </w:tc>
        <w:tc>
          <w:tcPr>
            <w:tcW w:w="946" w:type="dxa"/>
            <w:tcMar>
              <w:top w:w="30" w:type="dxa"/>
              <w:left w:w="45" w:type="dxa"/>
              <w:bottom w:w="30" w:type="dxa"/>
              <w:right w:w="45" w:type="dxa"/>
            </w:tcMar>
            <w:vAlign w:val="center"/>
            <w:hideMark/>
          </w:tcPr>
          <w:p w14:paraId="0DFA8865"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~20 </w:t>
            </w:r>
            <w:proofErr w:type="spellStart"/>
            <w:r w:rsidRPr="000661DD">
              <w:rPr>
                <w:rFonts w:eastAsia="宋体" w:cs="Times New Roman"/>
                <w:kern w:val="0"/>
                <w:sz w:val="20"/>
                <w:szCs w:val="20"/>
              </w:rPr>
              <w:t>μm</w:t>
            </w:r>
            <w:proofErr w:type="spellEnd"/>
          </w:p>
        </w:tc>
        <w:tc>
          <w:tcPr>
            <w:tcW w:w="468" w:type="dxa"/>
            <w:tcMar>
              <w:top w:w="30" w:type="dxa"/>
              <w:left w:w="45" w:type="dxa"/>
              <w:bottom w:w="30" w:type="dxa"/>
              <w:right w:w="45" w:type="dxa"/>
            </w:tcMar>
            <w:vAlign w:val="center"/>
            <w:hideMark/>
          </w:tcPr>
          <w:p w14:paraId="5F4F364C" w14:textId="77777777" w:rsidR="00B14E64" w:rsidRPr="000661DD" w:rsidRDefault="00B14E64" w:rsidP="00B14E64">
            <w:pPr>
              <w:spacing w:line="240" w:lineRule="exact"/>
              <w:ind w:firstLineChars="0" w:firstLine="0"/>
              <w:jc w:val="center"/>
              <w:rPr>
                <w:rFonts w:eastAsia="Times New Roman" w:cs="Times New Roman"/>
                <w:kern w:val="0"/>
                <w:sz w:val="20"/>
                <w:szCs w:val="20"/>
              </w:rPr>
            </w:pPr>
            <w:r w:rsidRPr="000661DD">
              <w:rPr>
                <w:rFonts w:eastAsia="宋体" w:cs="Times New Roman"/>
                <w:kern w:val="0"/>
                <w:sz w:val="20"/>
                <w:szCs w:val="20"/>
              </w:rPr>
              <w:t xml:space="preserve">0.5 </w:t>
            </w:r>
            <w:proofErr w:type="spellStart"/>
            <w:r w:rsidRPr="000661DD">
              <w:rPr>
                <w:rFonts w:eastAsia="宋体" w:cs="Times New Roman"/>
                <w:kern w:val="0"/>
                <w:sz w:val="20"/>
                <w:szCs w:val="20"/>
              </w:rPr>
              <w:t>μm</w:t>
            </w:r>
            <w:proofErr w:type="spellEnd"/>
          </w:p>
        </w:tc>
        <w:tc>
          <w:tcPr>
            <w:tcW w:w="460" w:type="dxa"/>
            <w:vAlign w:val="center"/>
          </w:tcPr>
          <w:p w14:paraId="7CE2F6DE"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162.5 nm</w:t>
            </w:r>
          </w:p>
        </w:tc>
        <w:tc>
          <w:tcPr>
            <w:tcW w:w="1679" w:type="dxa"/>
            <w:tcMar>
              <w:top w:w="30" w:type="dxa"/>
              <w:left w:w="0" w:type="dxa"/>
              <w:bottom w:w="30" w:type="dxa"/>
              <w:right w:w="0" w:type="dxa"/>
            </w:tcMar>
            <w:vAlign w:val="center"/>
            <w:hideMark/>
          </w:tcPr>
          <w:p w14:paraId="2A25AD1E" w14:textId="2EB37B03" w:rsidR="00B14E64" w:rsidRPr="000661DD" w:rsidRDefault="00B14E64" w:rsidP="00B14E64">
            <w:pPr>
              <w:spacing w:line="240" w:lineRule="exact"/>
              <w:ind w:firstLineChars="0" w:firstLine="0"/>
              <w:jc w:val="center"/>
              <w:rPr>
                <w:rFonts w:eastAsia="宋体" w:cs="Times New Roman"/>
                <w:kern w:val="0"/>
                <w:sz w:val="20"/>
                <w:szCs w:val="20"/>
              </w:rPr>
            </w:pPr>
            <w:r w:rsidRPr="00283860">
              <w:rPr>
                <w:rFonts w:eastAsia="宋体" w:cs="Times New Roman"/>
                <w:kern w:val="0"/>
                <w:sz w:val="20"/>
                <w:szCs w:val="20"/>
              </w:rPr>
              <w:t xml:space="preserve">Ex 530–550 nm / </w:t>
            </w:r>
            <w:proofErr w:type="spellStart"/>
            <w:r w:rsidRPr="00283860">
              <w:rPr>
                <w:rFonts w:eastAsia="宋体" w:cs="Times New Roman"/>
                <w:kern w:val="0"/>
                <w:sz w:val="20"/>
                <w:szCs w:val="20"/>
              </w:rPr>
              <w:t>Em</w:t>
            </w:r>
            <w:proofErr w:type="spellEnd"/>
            <w:r w:rsidRPr="00283860">
              <w:rPr>
                <w:rFonts w:eastAsia="宋体" w:cs="Times New Roman"/>
                <w:kern w:val="0"/>
                <w:sz w:val="20"/>
                <w:szCs w:val="20"/>
              </w:rPr>
              <w:t xml:space="preserve"> 575 nm</w:t>
            </w:r>
          </w:p>
        </w:tc>
        <w:tc>
          <w:tcPr>
            <w:tcW w:w="902" w:type="dxa"/>
            <w:tcMar>
              <w:top w:w="30" w:type="dxa"/>
              <w:left w:w="45" w:type="dxa"/>
              <w:bottom w:w="30" w:type="dxa"/>
              <w:right w:w="45" w:type="dxa"/>
            </w:tcMar>
            <w:vAlign w:val="center"/>
            <w:hideMark/>
          </w:tcPr>
          <w:p w14:paraId="026F2527"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50</w:t>
            </w:r>
          </w:p>
        </w:tc>
        <w:tc>
          <w:tcPr>
            <w:tcW w:w="1232" w:type="dxa"/>
            <w:tcMar>
              <w:top w:w="30" w:type="dxa"/>
              <w:left w:w="0" w:type="dxa"/>
              <w:bottom w:w="30" w:type="dxa"/>
              <w:right w:w="0" w:type="dxa"/>
            </w:tcMar>
            <w:vAlign w:val="center"/>
            <w:hideMark/>
          </w:tcPr>
          <w:p w14:paraId="7CF1070E" w14:textId="7777777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Mid-high NA validation</w:t>
            </w:r>
          </w:p>
        </w:tc>
      </w:tr>
      <w:tr w:rsidR="003D37E7" w:rsidRPr="000661DD" w14:paraId="4DA2ED20" w14:textId="77777777" w:rsidTr="005B499E">
        <w:trPr>
          <w:trHeight w:val="328"/>
          <w:jc w:val="center"/>
        </w:trPr>
        <w:tc>
          <w:tcPr>
            <w:tcW w:w="918" w:type="dxa"/>
            <w:tcMar>
              <w:top w:w="30" w:type="dxa"/>
              <w:left w:w="45" w:type="dxa"/>
              <w:bottom w:w="30" w:type="dxa"/>
              <w:right w:w="45" w:type="dxa"/>
            </w:tcMar>
            <w:vAlign w:val="center"/>
            <w:hideMark/>
          </w:tcPr>
          <w:p w14:paraId="71E7513A" w14:textId="77777777" w:rsidR="000661DD" w:rsidRPr="000661DD" w:rsidRDefault="000661DD" w:rsidP="003D37E7">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Fig. 3f-g</w:t>
            </w:r>
          </w:p>
        </w:tc>
        <w:tc>
          <w:tcPr>
            <w:tcW w:w="1079" w:type="dxa"/>
            <w:tcMar>
              <w:top w:w="30" w:type="dxa"/>
              <w:left w:w="45" w:type="dxa"/>
              <w:bottom w:w="30" w:type="dxa"/>
              <w:right w:w="45" w:type="dxa"/>
            </w:tcMar>
            <w:vAlign w:val="center"/>
            <w:hideMark/>
          </w:tcPr>
          <w:p w14:paraId="5224174E"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Bovine Pulmonary Artery Endothelial (BPAE) cells</w:t>
            </w:r>
          </w:p>
        </w:tc>
        <w:tc>
          <w:tcPr>
            <w:tcW w:w="912" w:type="dxa"/>
            <w:tcMar>
              <w:top w:w="30" w:type="dxa"/>
              <w:left w:w="45" w:type="dxa"/>
              <w:bottom w:w="30" w:type="dxa"/>
              <w:right w:w="45" w:type="dxa"/>
            </w:tcMar>
            <w:vAlign w:val="center"/>
            <w:hideMark/>
          </w:tcPr>
          <w:p w14:paraId="4D9EE147"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40×</w:t>
            </w:r>
          </w:p>
        </w:tc>
        <w:tc>
          <w:tcPr>
            <w:tcW w:w="440" w:type="dxa"/>
            <w:tcMar>
              <w:top w:w="30" w:type="dxa"/>
              <w:left w:w="45" w:type="dxa"/>
              <w:bottom w:w="30" w:type="dxa"/>
              <w:right w:w="45" w:type="dxa"/>
            </w:tcMar>
            <w:vAlign w:val="center"/>
            <w:hideMark/>
          </w:tcPr>
          <w:p w14:paraId="633547BE"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0.9</w:t>
            </w:r>
          </w:p>
        </w:tc>
        <w:tc>
          <w:tcPr>
            <w:tcW w:w="1024" w:type="dxa"/>
            <w:tcMar>
              <w:top w:w="30" w:type="dxa"/>
              <w:left w:w="45" w:type="dxa"/>
              <w:bottom w:w="30" w:type="dxa"/>
              <w:right w:w="45" w:type="dxa"/>
            </w:tcMar>
            <w:vAlign w:val="center"/>
            <w:hideMark/>
          </w:tcPr>
          <w:p w14:paraId="0E0E33E5"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Air</w:t>
            </w:r>
          </w:p>
        </w:tc>
        <w:tc>
          <w:tcPr>
            <w:tcW w:w="946" w:type="dxa"/>
            <w:tcMar>
              <w:top w:w="30" w:type="dxa"/>
              <w:left w:w="45" w:type="dxa"/>
              <w:bottom w:w="30" w:type="dxa"/>
              <w:right w:w="45" w:type="dxa"/>
            </w:tcMar>
            <w:vAlign w:val="center"/>
            <w:hideMark/>
          </w:tcPr>
          <w:p w14:paraId="51E992EF"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~5 </w:t>
            </w:r>
            <w:proofErr w:type="spellStart"/>
            <w:r w:rsidRPr="000661DD">
              <w:rPr>
                <w:rFonts w:eastAsia="宋体" w:cs="Times New Roman"/>
                <w:kern w:val="0"/>
                <w:sz w:val="20"/>
                <w:szCs w:val="20"/>
              </w:rPr>
              <w:t>μm</w:t>
            </w:r>
            <w:proofErr w:type="spellEnd"/>
          </w:p>
        </w:tc>
        <w:tc>
          <w:tcPr>
            <w:tcW w:w="468" w:type="dxa"/>
            <w:tcMar>
              <w:top w:w="30" w:type="dxa"/>
              <w:left w:w="45" w:type="dxa"/>
              <w:bottom w:w="30" w:type="dxa"/>
              <w:right w:w="45" w:type="dxa"/>
            </w:tcMar>
            <w:vAlign w:val="center"/>
            <w:hideMark/>
          </w:tcPr>
          <w:p w14:paraId="08B6C441"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0.5 </w:t>
            </w:r>
            <w:proofErr w:type="spellStart"/>
            <w:r w:rsidRPr="000661DD">
              <w:rPr>
                <w:rFonts w:eastAsia="宋体" w:cs="Times New Roman"/>
                <w:kern w:val="0"/>
                <w:sz w:val="20"/>
                <w:szCs w:val="20"/>
              </w:rPr>
              <w:t>μm</w:t>
            </w:r>
            <w:proofErr w:type="spellEnd"/>
          </w:p>
        </w:tc>
        <w:tc>
          <w:tcPr>
            <w:tcW w:w="460" w:type="dxa"/>
            <w:vAlign w:val="center"/>
          </w:tcPr>
          <w:p w14:paraId="66939487"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162.5 nm</w:t>
            </w:r>
          </w:p>
        </w:tc>
        <w:tc>
          <w:tcPr>
            <w:tcW w:w="1679" w:type="dxa"/>
            <w:tcMar>
              <w:top w:w="30" w:type="dxa"/>
              <w:left w:w="0" w:type="dxa"/>
              <w:bottom w:w="30" w:type="dxa"/>
              <w:right w:w="0" w:type="dxa"/>
            </w:tcMar>
            <w:vAlign w:val="center"/>
            <w:hideMark/>
          </w:tcPr>
          <w:p w14:paraId="41310A64" w14:textId="00FFBB79" w:rsidR="005B499E"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Ch1: </w:t>
            </w:r>
            <w:r w:rsidR="005B499E" w:rsidRPr="005B499E">
              <w:rPr>
                <w:rFonts w:eastAsia="宋体" w:cs="Times New Roman"/>
                <w:kern w:val="0"/>
                <w:sz w:val="20"/>
                <w:szCs w:val="20"/>
              </w:rPr>
              <w:t>Ex 4</w:t>
            </w:r>
            <w:r w:rsidR="005B499E">
              <w:rPr>
                <w:rFonts w:eastAsia="宋体" w:cs="Times New Roman"/>
                <w:kern w:val="0"/>
                <w:sz w:val="20"/>
                <w:szCs w:val="20"/>
              </w:rPr>
              <w:t>6</w:t>
            </w:r>
            <w:r w:rsidR="005B499E" w:rsidRPr="005B499E">
              <w:rPr>
                <w:rFonts w:eastAsia="宋体" w:cs="Times New Roman"/>
                <w:kern w:val="0"/>
                <w:sz w:val="20"/>
                <w:szCs w:val="20"/>
              </w:rPr>
              <w:t>0–49</w:t>
            </w:r>
            <w:r w:rsidR="005B499E">
              <w:rPr>
                <w:rFonts w:eastAsia="宋体" w:cs="Times New Roman"/>
                <w:kern w:val="0"/>
                <w:sz w:val="20"/>
                <w:szCs w:val="20"/>
              </w:rPr>
              <w:t>8</w:t>
            </w:r>
            <w:r w:rsidR="005B499E" w:rsidRPr="005B499E">
              <w:rPr>
                <w:rFonts w:eastAsia="宋体" w:cs="Times New Roman"/>
                <w:kern w:val="0"/>
                <w:sz w:val="20"/>
                <w:szCs w:val="20"/>
              </w:rPr>
              <w:t xml:space="preserve"> nm / </w:t>
            </w:r>
            <w:proofErr w:type="spellStart"/>
            <w:r w:rsidR="005B499E" w:rsidRPr="005B499E">
              <w:rPr>
                <w:rFonts w:eastAsia="宋体" w:cs="Times New Roman"/>
                <w:kern w:val="0"/>
                <w:sz w:val="20"/>
                <w:szCs w:val="20"/>
              </w:rPr>
              <w:t>Em</w:t>
            </w:r>
            <w:proofErr w:type="spellEnd"/>
            <w:r w:rsidR="005B499E" w:rsidRPr="005B499E">
              <w:rPr>
                <w:rFonts w:eastAsia="宋体" w:cs="Times New Roman"/>
                <w:kern w:val="0"/>
                <w:sz w:val="20"/>
                <w:szCs w:val="20"/>
              </w:rPr>
              <w:t xml:space="preserve"> 5</w:t>
            </w:r>
            <w:r w:rsidR="005B499E">
              <w:rPr>
                <w:rFonts w:eastAsia="宋体" w:cs="Times New Roman"/>
                <w:kern w:val="0"/>
                <w:sz w:val="20"/>
                <w:szCs w:val="20"/>
              </w:rPr>
              <w:t>1</w:t>
            </w:r>
            <w:r w:rsidR="005B499E" w:rsidRPr="005B499E">
              <w:rPr>
                <w:rFonts w:eastAsia="宋体" w:cs="Times New Roman"/>
                <w:kern w:val="0"/>
                <w:sz w:val="20"/>
                <w:szCs w:val="20"/>
              </w:rPr>
              <w:t xml:space="preserve">0–550 nm </w:t>
            </w:r>
          </w:p>
          <w:p w14:paraId="42377F1F" w14:textId="12607816" w:rsidR="005B499E" w:rsidRDefault="00863C47"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Microtubules</w:t>
            </w:r>
          </w:p>
          <w:p w14:paraId="56A6E892" w14:textId="77777777" w:rsidR="00863C47" w:rsidRDefault="000661DD" w:rsidP="00863C4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Ch2:</w:t>
            </w:r>
            <w:r w:rsidR="005B499E">
              <w:t xml:space="preserve"> </w:t>
            </w:r>
            <w:r w:rsidR="005B499E" w:rsidRPr="005B499E">
              <w:rPr>
                <w:rFonts w:eastAsia="宋体" w:cs="Times New Roman"/>
                <w:kern w:val="0"/>
                <w:sz w:val="20"/>
                <w:szCs w:val="20"/>
              </w:rPr>
              <w:t xml:space="preserve">Ex 530–550 nm / </w:t>
            </w:r>
            <w:proofErr w:type="spellStart"/>
            <w:r w:rsidR="005B499E" w:rsidRPr="005B499E">
              <w:rPr>
                <w:rFonts w:eastAsia="宋体" w:cs="Times New Roman"/>
                <w:kern w:val="0"/>
                <w:sz w:val="20"/>
                <w:szCs w:val="20"/>
              </w:rPr>
              <w:t>Em</w:t>
            </w:r>
            <w:proofErr w:type="spellEnd"/>
            <w:r w:rsidR="005B499E" w:rsidRPr="005B499E">
              <w:rPr>
                <w:rFonts w:eastAsia="宋体" w:cs="Times New Roman"/>
                <w:kern w:val="0"/>
                <w:sz w:val="20"/>
                <w:szCs w:val="20"/>
              </w:rPr>
              <w:t xml:space="preserve"> 575 nm</w:t>
            </w:r>
            <w:r w:rsidRPr="000661DD">
              <w:rPr>
                <w:rFonts w:eastAsia="宋体" w:cs="Times New Roman"/>
                <w:kern w:val="0"/>
                <w:sz w:val="20"/>
                <w:szCs w:val="20"/>
              </w:rPr>
              <w:t xml:space="preserve"> </w:t>
            </w:r>
          </w:p>
          <w:p w14:paraId="46B5F19C" w14:textId="016339A4" w:rsidR="000661DD" w:rsidRPr="00863C47" w:rsidRDefault="00863C47" w:rsidP="00863C4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F-actin (Phalloidin)</w:t>
            </w:r>
          </w:p>
        </w:tc>
        <w:tc>
          <w:tcPr>
            <w:tcW w:w="902" w:type="dxa"/>
            <w:tcMar>
              <w:top w:w="30" w:type="dxa"/>
              <w:left w:w="45" w:type="dxa"/>
              <w:bottom w:w="30" w:type="dxa"/>
              <w:right w:w="45" w:type="dxa"/>
            </w:tcMar>
            <w:vAlign w:val="center"/>
            <w:hideMark/>
          </w:tcPr>
          <w:p w14:paraId="4D02BD18"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Ch1: 4000</w:t>
            </w:r>
          </w:p>
          <w:p w14:paraId="7D1D303C"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Ch2: 5000</w:t>
            </w:r>
          </w:p>
        </w:tc>
        <w:tc>
          <w:tcPr>
            <w:tcW w:w="1232" w:type="dxa"/>
            <w:tcMar>
              <w:top w:w="30" w:type="dxa"/>
              <w:left w:w="0" w:type="dxa"/>
              <w:bottom w:w="30" w:type="dxa"/>
              <w:right w:w="0" w:type="dxa"/>
            </w:tcMar>
            <w:vAlign w:val="center"/>
            <w:hideMark/>
          </w:tcPr>
          <w:p w14:paraId="63D06AED" w14:textId="77777777" w:rsidR="000661DD" w:rsidRPr="000661DD" w:rsidRDefault="000661DD" w:rsidP="003D37E7">
            <w:pPr>
              <w:spacing w:line="240" w:lineRule="exact"/>
              <w:ind w:firstLineChars="0" w:firstLine="0"/>
              <w:jc w:val="center"/>
              <w:rPr>
                <w:rFonts w:eastAsia="宋体" w:cs="Times New Roman"/>
                <w:kern w:val="0"/>
                <w:sz w:val="20"/>
                <w:szCs w:val="20"/>
              </w:rPr>
            </w:pPr>
            <w:proofErr w:type="gramStart"/>
            <w:r w:rsidRPr="000661DD">
              <w:rPr>
                <w:rFonts w:eastAsia="宋体" w:cs="Times New Roman"/>
                <w:kern w:val="0"/>
                <w:sz w:val="20"/>
                <w:szCs w:val="20"/>
              </w:rPr>
              <w:t>Dual-color</w:t>
            </w:r>
            <w:proofErr w:type="gramEnd"/>
            <w:r w:rsidRPr="000661DD">
              <w:rPr>
                <w:rFonts w:eastAsia="宋体" w:cs="Times New Roman"/>
                <w:kern w:val="0"/>
                <w:sz w:val="20"/>
                <w:szCs w:val="20"/>
              </w:rPr>
              <w:t xml:space="preserve"> / Fine structure</w:t>
            </w:r>
          </w:p>
        </w:tc>
      </w:tr>
      <w:tr w:rsidR="003D37E7" w:rsidRPr="000661DD" w14:paraId="394C571C" w14:textId="77777777" w:rsidTr="005B499E">
        <w:trPr>
          <w:trHeight w:val="328"/>
          <w:jc w:val="center"/>
        </w:trPr>
        <w:tc>
          <w:tcPr>
            <w:tcW w:w="918" w:type="dxa"/>
            <w:tcMar>
              <w:top w:w="30" w:type="dxa"/>
              <w:left w:w="45" w:type="dxa"/>
              <w:bottom w:w="30" w:type="dxa"/>
              <w:right w:w="45" w:type="dxa"/>
            </w:tcMar>
            <w:vAlign w:val="center"/>
            <w:hideMark/>
          </w:tcPr>
          <w:p w14:paraId="7E6FB518" w14:textId="77777777" w:rsidR="000661DD" w:rsidRPr="000661DD" w:rsidRDefault="000661DD" w:rsidP="003D37E7">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Fig. 3h-k</w:t>
            </w:r>
          </w:p>
        </w:tc>
        <w:tc>
          <w:tcPr>
            <w:tcW w:w="1079" w:type="dxa"/>
            <w:tcMar>
              <w:top w:w="30" w:type="dxa"/>
              <w:left w:w="45" w:type="dxa"/>
              <w:bottom w:w="30" w:type="dxa"/>
              <w:right w:w="45" w:type="dxa"/>
            </w:tcMar>
            <w:vAlign w:val="center"/>
            <w:hideMark/>
          </w:tcPr>
          <w:p w14:paraId="1E835D12" w14:textId="3F73821B"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Banana stem section</w:t>
            </w:r>
          </w:p>
        </w:tc>
        <w:tc>
          <w:tcPr>
            <w:tcW w:w="912" w:type="dxa"/>
            <w:tcMar>
              <w:top w:w="30" w:type="dxa"/>
              <w:left w:w="45" w:type="dxa"/>
              <w:bottom w:w="30" w:type="dxa"/>
              <w:right w:w="45" w:type="dxa"/>
            </w:tcMar>
            <w:vAlign w:val="center"/>
            <w:hideMark/>
          </w:tcPr>
          <w:p w14:paraId="30963F0D"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100×</w:t>
            </w:r>
          </w:p>
        </w:tc>
        <w:tc>
          <w:tcPr>
            <w:tcW w:w="440" w:type="dxa"/>
            <w:tcMar>
              <w:top w:w="30" w:type="dxa"/>
              <w:left w:w="45" w:type="dxa"/>
              <w:bottom w:w="30" w:type="dxa"/>
              <w:right w:w="45" w:type="dxa"/>
            </w:tcMar>
            <w:vAlign w:val="center"/>
            <w:hideMark/>
          </w:tcPr>
          <w:p w14:paraId="0EFDA274"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1.4</w:t>
            </w:r>
          </w:p>
        </w:tc>
        <w:tc>
          <w:tcPr>
            <w:tcW w:w="1024" w:type="dxa"/>
            <w:tcMar>
              <w:top w:w="30" w:type="dxa"/>
              <w:left w:w="45" w:type="dxa"/>
              <w:bottom w:w="30" w:type="dxa"/>
              <w:right w:w="45" w:type="dxa"/>
            </w:tcMar>
            <w:vAlign w:val="center"/>
            <w:hideMark/>
          </w:tcPr>
          <w:p w14:paraId="334DEF9E"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Oil</w:t>
            </w:r>
          </w:p>
        </w:tc>
        <w:tc>
          <w:tcPr>
            <w:tcW w:w="946" w:type="dxa"/>
            <w:tcMar>
              <w:top w:w="30" w:type="dxa"/>
              <w:left w:w="45" w:type="dxa"/>
              <w:bottom w:w="30" w:type="dxa"/>
              <w:right w:w="45" w:type="dxa"/>
            </w:tcMar>
            <w:vAlign w:val="center"/>
            <w:hideMark/>
          </w:tcPr>
          <w:p w14:paraId="4FEE5212"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~20 </w:t>
            </w:r>
            <w:proofErr w:type="spellStart"/>
            <w:r w:rsidRPr="000661DD">
              <w:rPr>
                <w:rFonts w:eastAsia="宋体" w:cs="Times New Roman"/>
                <w:kern w:val="0"/>
                <w:sz w:val="20"/>
                <w:szCs w:val="20"/>
              </w:rPr>
              <w:t>μm</w:t>
            </w:r>
            <w:proofErr w:type="spellEnd"/>
          </w:p>
        </w:tc>
        <w:tc>
          <w:tcPr>
            <w:tcW w:w="468" w:type="dxa"/>
            <w:tcMar>
              <w:top w:w="30" w:type="dxa"/>
              <w:left w:w="45" w:type="dxa"/>
              <w:bottom w:w="30" w:type="dxa"/>
              <w:right w:w="45" w:type="dxa"/>
            </w:tcMar>
            <w:vAlign w:val="center"/>
            <w:hideMark/>
          </w:tcPr>
          <w:p w14:paraId="04CF55EF" w14:textId="77777777" w:rsidR="000661DD" w:rsidRPr="000661DD" w:rsidRDefault="000661DD" w:rsidP="003D37E7">
            <w:pPr>
              <w:spacing w:line="240" w:lineRule="exact"/>
              <w:ind w:firstLineChars="0" w:firstLine="0"/>
              <w:jc w:val="center"/>
              <w:rPr>
                <w:rFonts w:eastAsia="Times New Roman" w:cs="Times New Roman"/>
                <w:kern w:val="0"/>
                <w:sz w:val="20"/>
                <w:szCs w:val="20"/>
              </w:rPr>
            </w:pPr>
            <w:r w:rsidRPr="000661DD">
              <w:rPr>
                <w:rFonts w:eastAsia="宋体" w:cs="Times New Roman"/>
                <w:kern w:val="0"/>
                <w:sz w:val="20"/>
                <w:szCs w:val="20"/>
              </w:rPr>
              <w:t xml:space="preserve">0.25 </w:t>
            </w:r>
            <w:proofErr w:type="spellStart"/>
            <w:r w:rsidRPr="000661DD">
              <w:rPr>
                <w:rFonts w:eastAsia="宋体" w:cs="Times New Roman"/>
                <w:kern w:val="0"/>
                <w:sz w:val="20"/>
                <w:szCs w:val="20"/>
              </w:rPr>
              <w:t>μm</w:t>
            </w:r>
            <w:proofErr w:type="spellEnd"/>
          </w:p>
        </w:tc>
        <w:tc>
          <w:tcPr>
            <w:tcW w:w="460" w:type="dxa"/>
            <w:vAlign w:val="center"/>
          </w:tcPr>
          <w:p w14:paraId="212059B0"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65 nm</w:t>
            </w:r>
          </w:p>
        </w:tc>
        <w:tc>
          <w:tcPr>
            <w:tcW w:w="1679" w:type="dxa"/>
            <w:tcMar>
              <w:top w:w="30" w:type="dxa"/>
              <w:left w:w="0" w:type="dxa"/>
              <w:bottom w:w="30" w:type="dxa"/>
              <w:right w:w="0" w:type="dxa"/>
            </w:tcMar>
            <w:vAlign w:val="center"/>
            <w:hideMark/>
          </w:tcPr>
          <w:p w14:paraId="711D80B0" w14:textId="65FC1086" w:rsidR="000661DD" w:rsidRPr="000661DD" w:rsidRDefault="009E1A2C" w:rsidP="003D37E7">
            <w:pPr>
              <w:spacing w:line="240" w:lineRule="exact"/>
              <w:ind w:firstLineChars="0" w:firstLine="0"/>
              <w:jc w:val="center"/>
              <w:rPr>
                <w:rFonts w:eastAsia="宋体" w:cs="Times New Roman"/>
                <w:kern w:val="0"/>
                <w:sz w:val="20"/>
                <w:szCs w:val="20"/>
              </w:rPr>
            </w:pPr>
            <w:r w:rsidRPr="00B14E64">
              <w:rPr>
                <w:rFonts w:eastAsia="宋体" w:cs="Times New Roman"/>
                <w:kern w:val="0"/>
                <w:sz w:val="20"/>
                <w:szCs w:val="20"/>
              </w:rPr>
              <w:t xml:space="preserve">Ex 530–550 nm / </w:t>
            </w:r>
            <w:proofErr w:type="spellStart"/>
            <w:r w:rsidRPr="00B14E64">
              <w:rPr>
                <w:rFonts w:eastAsia="宋体" w:cs="Times New Roman"/>
                <w:kern w:val="0"/>
                <w:sz w:val="20"/>
                <w:szCs w:val="20"/>
              </w:rPr>
              <w:t>Em</w:t>
            </w:r>
            <w:proofErr w:type="spellEnd"/>
            <w:r w:rsidRPr="00B14E64">
              <w:rPr>
                <w:rFonts w:eastAsia="宋体" w:cs="Times New Roman"/>
                <w:kern w:val="0"/>
                <w:sz w:val="20"/>
                <w:szCs w:val="20"/>
              </w:rPr>
              <w:t xml:space="preserve"> 575 nm</w:t>
            </w:r>
          </w:p>
        </w:tc>
        <w:tc>
          <w:tcPr>
            <w:tcW w:w="902" w:type="dxa"/>
            <w:tcMar>
              <w:top w:w="30" w:type="dxa"/>
              <w:left w:w="45" w:type="dxa"/>
              <w:bottom w:w="30" w:type="dxa"/>
              <w:right w:w="45" w:type="dxa"/>
            </w:tcMar>
            <w:vAlign w:val="center"/>
            <w:hideMark/>
          </w:tcPr>
          <w:p w14:paraId="13DED248"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250</w:t>
            </w:r>
          </w:p>
        </w:tc>
        <w:tc>
          <w:tcPr>
            <w:tcW w:w="1232" w:type="dxa"/>
            <w:tcMar>
              <w:top w:w="30" w:type="dxa"/>
              <w:left w:w="0" w:type="dxa"/>
              <w:bottom w:w="30" w:type="dxa"/>
              <w:right w:w="0" w:type="dxa"/>
            </w:tcMar>
            <w:vAlign w:val="center"/>
            <w:hideMark/>
          </w:tcPr>
          <w:p w14:paraId="6635CED3" w14:textId="77777777" w:rsidR="000661DD" w:rsidRPr="000661DD" w:rsidRDefault="000661DD" w:rsidP="003D37E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High NA / Oil immersion</w:t>
            </w:r>
          </w:p>
        </w:tc>
      </w:tr>
      <w:tr w:rsidR="00B14E64" w:rsidRPr="000661DD" w14:paraId="37EAE502" w14:textId="77777777" w:rsidTr="005B499E">
        <w:trPr>
          <w:trHeight w:val="328"/>
          <w:jc w:val="center"/>
        </w:trPr>
        <w:tc>
          <w:tcPr>
            <w:tcW w:w="918" w:type="dxa"/>
            <w:tcMar>
              <w:top w:w="30" w:type="dxa"/>
              <w:left w:w="45" w:type="dxa"/>
              <w:bottom w:w="30" w:type="dxa"/>
              <w:right w:w="45" w:type="dxa"/>
            </w:tcMar>
            <w:vAlign w:val="center"/>
          </w:tcPr>
          <w:p w14:paraId="7C21D07E" w14:textId="651EAFEE" w:rsidR="00B14E64" w:rsidRPr="000661DD" w:rsidRDefault="00B14E64" w:rsidP="00B14E64">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 xml:space="preserve">Fig. </w:t>
            </w:r>
            <w:r>
              <w:rPr>
                <w:rFonts w:eastAsia="宋体" w:cs="Times New Roman"/>
                <w:b/>
                <w:bCs/>
                <w:kern w:val="0"/>
                <w:sz w:val="20"/>
                <w:szCs w:val="20"/>
              </w:rPr>
              <w:t>4</w:t>
            </w:r>
            <w:r w:rsidRPr="000661DD">
              <w:rPr>
                <w:rFonts w:eastAsia="宋体" w:cs="Times New Roman"/>
                <w:b/>
                <w:bCs/>
                <w:kern w:val="0"/>
                <w:sz w:val="20"/>
                <w:szCs w:val="20"/>
              </w:rPr>
              <w:t>a-</w:t>
            </w:r>
            <w:r>
              <w:rPr>
                <w:rFonts w:eastAsia="宋体" w:cs="Times New Roman"/>
                <w:b/>
                <w:bCs/>
                <w:kern w:val="0"/>
                <w:sz w:val="20"/>
                <w:szCs w:val="20"/>
              </w:rPr>
              <w:t>d</w:t>
            </w:r>
          </w:p>
        </w:tc>
        <w:tc>
          <w:tcPr>
            <w:tcW w:w="1079" w:type="dxa"/>
            <w:tcMar>
              <w:top w:w="30" w:type="dxa"/>
              <w:left w:w="45" w:type="dxa"/>
              <w:bottom w:w="30" w:type="dxa"/>
              <w:right w:w="45" w:type="dxa"/>
            </w:tcMar>
            <w:vAlign w:val="center"/>
          </w:tcPr>
          <w:p w14:paraId="384871FA" w14:textId="70D17220" w:rsidR="00B14E64" w:rsidRPr="00B14E64" w:rsidRDefault="00B14E64" w:rsidP="00B14E64">
            <w:pPr>
              <w:spacing w:line="240" w:lineRule="exact"/>
              <w:ind w:firstLineChars="0" w:firstLine="0"/>
              <w:jc w:val="center"/>
              <w:rPr>
                <w:rFonts w:eastAsia="宋体" w:cs="Times New Roman"/>
                <w:kern w:val="0"/>
                <w:sz w:val="20"/>
                <w:szCs w:val="20"/>
              </w:rPr>
            </w:pPr>
            <w:r w:rsidRPr="00B14E64">
              <w:rPr>
                <w:rFonts w:eastAsia="宋体" w:cs="Times New Roman"/>
                <w:kern w:val="0"/>
                <w:sz w:val="20"/>
                <w:szCs w:val="20"/>
              </w:rPr>
              <w:t>Chlorella</w:t>
            </w:r>
          </w:p>
        </w:tc>
        <w:tc>
          <w:tcPr>
            <w:tcW w:w="912" w:type="dxa"/>
            <w:tcMar>
              <w:top w:w="30" w:type="dxa"/>
              <w:left w:w="45" w:type="dxa"/>
              <w:bottom w:w="30" w:type="dxa"/>
              <w:right w:w="45" w:type="dxa"/>
            </w:tcMar>
            <w:vAlign w:val="center"/>
          </w:tcPr>
          <w:p w14:paraId="4E495591" w14:textId="62C9C26E"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100×</w:t>
            </w:r>
          </w:p>
        </w:tc>
        <w:tc>
          <w:tcPr>
            <w:tcW w:w="440" w:type="dxa"/>
            <w:tcMar>
              <w:top w:w="30" w:type="dxa"/>
              <w:left w:w="45" w:type="dxa"/>
              <w:bottom w:w="30" w:type="dxa"/>
              <w:right w:w="45" w:type="dxa"/>
            </w:tcMar>
            <w:vAlign w:val="center"/>
          </w:tcPr>
          <w:p w14:paraId="6E647C08" w14:textId="78109E5B"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1.4</w:t>
            </w:r>
          </w:p>
        </w:tc>
        <w:tc>
          <w:tcPr>
            <w:tcW w:w="1024" w:type="dxa"/>
            <w:tcMar>
              <w:top w:w="30" w:type="dxa"/>
              <w:left w:w="45" w:type="dxa"/>
              <w:bottom w:w="30" w:type="dxa"/>
              <w:right w:w="45" w:type="dxa"/>
            </w:tcMar>
            <w:vAlign w:val="center"/>
          </w:tcPr>
          <w:p w14:paraId="1FF72F60" w14:textId="7EF39644"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Oil</w:t>
            </w:r>
          </w:p>
        </w:tc>
        <w:tc>
          <w:tcPr>
            <w:tcW w:w="946" w:type="dxa"/>
            <w:tcMar>
              <w:top w:w="30" w:type="dxa"/>
              <w:left w:w="45" w:type="dxa"/>
              <w:bottom w:w="30" w:type="dxa"/>
              <w:right w:w="45" w:type="dxa"/>
            </w:tcMar>
            <w:vAlign w:val="center"/>
          </w:tcPr>
          <w:p w14:paraId="68E14213" w14:textId="19E344EC" w:rsidR="00B14E64" w:rsidRPr="000661DD" w:rsidRDefault="00B14E64" w:rsidP="00B14E64">
            <w:pPr>
              <w:spacing w:line="240" w:lineRule="exact"/>
              <w:ind w:firstLineChars="0" w:firstLine="0"/>
              <w:jc w:val="center"/>
              <w:rPr>
                <w:rFonts w:eastAsia="宋体" w:cs="Times New Roman"/>
                <w:kern w:val="0"/>
                <w:sz w:val="20"/>
                <w:szCs w:val="20"/>
              </w:rPr>
            </w:pPr>
            <w:r>
              <w:rPr>
                <w:rFonts w:eastAsia="宋体" w:cs="Times New Roman" w:hint="eastAsia"/>
                <w:kern w:val="0"/>
                <w:sz w:val="20"/>
                <w:szCs w:val="20"/>
              </w:rPr>
              <w:t>-</w:t>
            </w:r>
          </w:p>
        </w:tc>
        <w:tc>
          <w:tcPr>
            <w:tcW w:w="468" w:type="dxa"/>
            <w:tcMar>
              <w:top w:w="30" w:type="dxa"/>
              <w:left w:w="45" w:type="dxa"/>
              <w:bottom w:w="30" w:type="dxa"/>
              <w:right w:w="45" w:type="dxa"/>
            </w:tcMar>
            <w:vAlign w:val="center"/>
          </w:tcPr>
          <w:p w14:paraId="24B0C8B1" w14:textId="3ED7C74F" w:rsidR="00B14E64" w:rsidRPr="000661DD" w:rsidRDefault="00B14E64" w:rsidP="00B14E64">
            <w:pPr>
              <w:spacing w:line="240" w:lineRule="exact"/>
              <w:ind w:firstLineChars="0" w:firstLine="0"/>
              <w:jc w:val="center"/>
              <w:rPr>
                <w:rFonts w:eastAsia="宋体" w:cs="Times New Roman"/>
                <w:kern w:val="0"/>
                <w:sz w:val="20"/>
                <w:szCs w:val="20"/>
              </w:rPr>
            </w:pPr>
            <w:r>
              <w:rPr>
                <w:rFonts w:eastAsia="宋体" w:cs="Times New Roman" w:hint="eastAsia"/>
                <w:kern w:val="0"/>
                <w:sz w:val="20"/>
                <w:szCs w:val="20"/>
              </w:rPr>
              <w:t>-</w:t>
            </w:r>
          </w:p>
        </w:tc>
        <w:tc>
          <w:tcPr>
            <w:tcW w:w="460" w:type="dxa"/>
            <w:vAlign w:val="center"/>
          </w:tcPr>
          <w:p w14:paraId="2D0FF675" w14:textId="1CCE11EE"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65 nm</w:t>
            </w:r>
          </w:p>
        </w:tc>
        <w:tc>
          <w:tcPr>
            <w:tcW w:w="1679" w:type="dxa"/>
            <w:tcMar>
              <w:top w:w="30" w:type="dxa"/>
              <w:left w:w="0" w:type="dxa"/>
              <w:bottom w:w="30" w:type="dxa"/>
              <w:right w:w="0" w:type="dxa"/>
            </w:tcMar>
            <w:vAlign w:val="center"/>
          </w:tcPr>
          <w:p w14:paraId="586EBD45" w14:textId="2DCFB2E6" w:rsidR="00B14E64" w:rsidRPr="000661DD" w:rsidRDefault="009E1A2C" w:rsidP="00B14E64">
            <w:pPr>
              <w:spacing w:line="240" w:lineRule="exact"/>
              <w:ind w:firstLineChars="0" w:firstLine="0"/>
              <w:jc w:val="center"/>
              <w:rPr>
                <w:rFonts w:eastAsia="宋体" w:cs="Times New Roman"/>
                <w:kern w:val="0"/>
                <w:sz w:val="20"/>
                <w:szCs w:val="20"/>
              </w:rPr>
            </w:pPr>
            <w:r>
              <w:rPr>
                <w:rFonts w:eastAsia="宋体" w:cs="Times New Roman"/>
                <w:kern w:val="0"/>
                <w:sz w:val="20"/>
                <w:szCs w:val="20"/>
              </w:rPr>
              <w:t>A</w:t>
            </w:r>
            <w:r w:rsidRPr="009E1A2C">
              <w:rPr>
                <w:rFonts w:eastAsia="宋体" w:cs="Times New Roman"/>
                <w:kern w:val="0"/>
                <w:sz w:val="20"/>
                <w:szCs w:val="20"/>
              </w:rPr>
              <w:t>uto-fluorescence</w:t>
            </w:r>
          </w:p>
        </w:tc>
        <w:tc>
          <w:tcPr>
            <w:tcW w:w="902" w:type="dxa"/>
            <w:tcMar>
              <w:top w:w="30" w:type="dxa"/>
              <w:left w:w="45" w:type="dxa"/>
              <w:bottom w:w="30" w:type="dxa"/>
              <w:right w:w="45" w:type="dxa"/>
            </w:tcMar>
            <w:vAlign w:val="center"/>
          </w:tcPr>
          <w:p w14:paraId="2B5FE6F2" w14:textId="1B624E06" w:rsidR="00B14E64" w:rsidRPr="000661DD" w:rsidRDefault="00F266DC" w:rsidP="00B14E64">
            <w:pPr>
              <w:spacing w:line="240" w:lineRule="exact"/>
              <w:ind w:firstLineChars="0" w:firstLine="0"/>
              <w:jc w:val="center"/>
              <w:rPr>
                <w:rFonts w:eastAsia="宋体" w:cs="Times New Roman"/>
                <w:kern w:val="0"/>
                <w:sz w:val="20"/>
                <w:szCs w:val="20"/>
              </w:rPr>
            </w:pPr>
            <w:r>
              <w:rPr>
                <w:rFonts w:eastAsia="宋体" w:cs="Times New Roman"/>
                <w:kern w:val="0"/>
                <w:sz w:val="20"/>
                <w:szCs w:val="20"/>
              </w:rPr>
              <w:t>1</w:t>
            </w:r>
            <w:r w:rsidR="00B53477">
              <w:rPr>
                <w:rFonts w:eastAsia="宋体" w:cs="Times New Roman"/>
                <w:kern w:val="0"/>
                <w:sz w:val="20"/>
                <w:szCs w:val="20"/>
              </w:rPr>
              <w:t>00</w:t>
            </w:r>
          </w:p>
        </w:tc>
        <w:tc>
          <w:tcPr>
            <w:tcW w:w="1232" w:type="dxa"/>
            <w:tcMar>
              <w:top w:w="30" w:type="dxa"/>
              <w:left w:w="0" w:type="dxa"/>
              <w:bottom w:w="30" w:type="dxa"/>
              <w:right w:w="0" w:type="dxa"/>
            </w:tcMar>
            <w:vAlign w:val="center"/>
          </w:tcPr>
          <w:p w14:paraId="192B9474" w14:textId="7D30B70E" w:rsidR="00B14E64" w:rsidRPr="000661DD" w:rsidRDefault="0036345F" w:rsidP="00B14E64">
            <w:pPr>
              <w:spacing w:line="240" w:lineRule="exact"/>
              <w:ind w:firstLineChars="0" w:firstLine="0"/>
              <w:jc w:val="center"/>
              <w:rPr>
                <w:rFonts w:eastAsia="宋体" w:cs="Times New Roman"/>
                <w:kern w:val="0"/>
                <w:sz w:val="20"/>
                <w:szCs w:val="20"/>
              </w:rPr>
            </w:pPr>
            <w:r w:rsidRPr="0036345F">
              <w:rPr>
                <w:rFonts w:eastAsia="宋体" w:cs="Times New Roman"/>
                <w:kern w:val="0"/>
                <w:sz w:val="20"/>
                <w:szCs w:val="20"/>
              </w:rPr>
              <w:t xml:space="preserve">Brownian </w:t>
            </w:r>
            <w:proofErr w:type="gramStart"/>
            <w:r w:rsidRPr="0036345F">
              <w:rPr>
                <w:rFonts w:eastAsia="宋体" w:cs="Times New Roman"/>
                <w:kern w:val="0"/>
                <w:sz w:val="20"/>
                <w:szCs w:val="20"/>
              </w:rPr>
              <w:t>motion</w:t>
            </w:r>
            <w:r>
              <w:t xml:space="preserve"> </w:t>
            </w:r>
            <w:r w:rsidRPr="0036345F">
              <w:rPr>
                <w:rFonts w:eastAsia="宋体" w:cs="Times New Roman"/>
                <w:kern w:val="0"/>
                <w:sz w:val="20"/>
                <w:szCs w:val="20"/>
              </w:rPr>
              <w:t>,</w:t>
            </w:r>
            <w:proofErr w:type="gramEnd"/>
            <w:r w:rsidRPr="0036345F">
              <w:rPr>
                <w:rFonts w:eastAsia="宋体" w:cs="Times New Roman"/>
                <w:kern w:val="0"/>
                <w:sz w:val="20"/>
                <w:szCs w:val="20"/>
              </w:rPr>
              <w:t xml:space="preserve"> time-lapse</w:t>
            </w:r>
          </w:p>
        </w:tc>
      </w:tr>
      <w:tr w:rsidR="00B14E64" w:rsidRPr="000661DD" w14:paraId="0385310A" w14:textId="77777777" w:rsidTr="005B499E">
        <w:trPr>
          <w:trHeight w:val="328"/>
          <w:jc w:val="center"/>
        </w:trPr>
        <w:tc>
          <w:tcPr>
            <w:tcW w:w="918" w:type="dxa"/>
            <w:tcMar>
              <w:top w:w="30" w:type="dxa"/>
              <w:left w:w="45" w:type="dxa"/>
              <w:bottom w:w="30" w:type="dxa"/>
              <w:right w:w="45" w:type="dxa"/>
            </w:tcMar>
            <w:vAlign w:val="center"/>
          </w:tcPr>
          <w:p w14:paraId="4E8D533A" w14:textId="504219E7" w:rsidR="00B14E64" w:rsidRPr="000661DD" w:rsidRDefault="00B14E64" w:rsidP="00B14E64">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 xml:space="preserve">Fig. </w:t>
            </w:r>
            <w:r>
              <w:rPr>
                <w:rFonts w:eastAsia="宋体" w:cs="Times New Roman"/>
                <w:b/>
                <w:bCs/>
                <w:kern w:val="0"/>
                <w:sz w:val="20"/>
                <w:szCs w:val="20"/>
              </w:rPr>
              <w:t>4e</w:t>
            </w:r>
            <w:r w:rsidRPr="000661DD">
              <w:rPr>
                <w:rFonts w:eastAsia="宋体" w:cs="Times New Roman"/>
                <w:b/>
                <w:bCs/>
                <w:kern w:val="0"/>
                <w:sz w:val="20"/>
                <w:szCs w:val="20"/>
              </w:rPr>
              <w:t>-</w:t>
            </w:r>
            <w:r w:rsidR="00DE4EEF">
              <w:rPr>
                <w:rFonts w:eastAsia="宋体" w:cs="Times New Roman"/>
                <w:b/>
                <w:bCs/>
                <w:kern w:val="0"/>
                <w:sz w:val="20"/>
                <w:szCs w:val="20"/>
              </w:rPr>
              <w:t>g</w:t>
            </w:r>
          </w:p>
        </w:tc>
        <w:tc>
          <w:tcPr>
            <w:tcW w:w="1079" w:type="dxa"/>
            <w:tcMar>
              <w:top w:w="30" w:type="dxa"/>
              <w:left w:w="45" w:type="dxa"/>
              <w:bottom w:w="30" w:type="dxa"/>
              <w:right w:w="45" w:type="dxa"/>
            </w:tcMar>
            <w:vAlign w:val="center"/>
          </w:tcPr>
          <w:p w14:paraId="1EBEAF10" w14:textId="5FCD98DD" w:rsidR="00B14E64" w:rsidRPr="000661DD" w:rsidRDefault="00B14E64" w:rsidP="00B14E64">
            <w:pPr>
              <w:spacing w:line="240" w:lineRule="exact"/>
              <w:ind w:firstLineChars="0" w:firstLine="0"/>
              <w:jc w:val="center"/>
              <w:rPr>
                <w:rFonts w:eastAsia="宋体" w:cs="Times New Roman"/>
                <w:kern w:val="0"/>
                <w:sz w:val="20"/>
                <w:szCs w:val="20"/>
              </w:rPr>
            </w:pPr>
            <w:r w:rsidRPr="00B14E64">
              <w:rPr>
                <w:rFonts w:eastAsia="宋体" w:cs="Times New Roman"/>
                <w:kern w:val="0"/>
                <w:sz w:val="20"/>
                <w:szCs w:val="20"/>
              </w:rPr>
              <w:t>Zebrafish</w:t>
            </w:r>
          </w:p>
        </w:tc>
        <w:tc>
          <w:tcPr>
            <w:tcW w:w="912" w:type="dxa"/>
            <w:tcMar>
              <w:top w:w="30" w:type="dxa"/>
              <w:left w:w="45" w:type="dxa"/>
              <w:bottom w:w="30" w:type="dxa"/>
              <w:right w:w="45" w:type="dxa"/>
            </w:tcMar>
            <w:vAlign w:val="center"/>
          </w:tcPr>
          <w:p w14:paraId="144ECE3C" w14:textId="36AA253C"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20×</w:t>
            </w:r>
          </w:p>
        </w:tc>
        <w:tc>
          <w:tcPr>
            <w:tcW w:w="440" w:type="dxa"/>
            <w:tcMar>
              <w:top w:w="30" w:type="dxa"/>
              <w:left w:w="45" w:type="dxa"/>
              <w:bottom w:w="30" w:type="dxa"/>
              <w:right w:w="45" w:type="dxa"/>
            </w:tcMar>
            <w:vAlign w:val="center"/>
          </w:tcPr>
          <w:p w14:paraId="2E4A89F9" w14:textId="723247FC"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0.75</w:t>
            </w:r>
          </w:p>
        </w:tc>
        <w:tc>
          <w:tcPr>
            <w:tcW w:w="1024" w:type="dxa"/>
            <w:tcMar>
              <w:top w:w="30" w:type="dxa"/>
              <w:left w:w="45" w:type="dxa"/>
              <w:bottom w:w="30" w:type="dxa"/>
              <w:right w:w="45" w:type="dxa"/>
            </w:tcMar>
            <w:vAlign w:val="center"/>
          </w:tcPr>
          <w:p w14:paraId="7C9BD571" w14:textId="0E008D41"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Air</w:t>
            </w:r>
          </w:p>
        </w:tc>
        <w:tc>
          <w:tcPr>
            <w:tcW w:w="946" w:type="dxa"/>
            <w:tcMar>
              <w:top w:w="30" w:type="dxa"/>
              <w:left w:w="45" w:type="dxa"/>
              <w:bottom w:w="30" w:type="dxa"/>
              <w:right w:w="45" w:type="dxa"/>
            </w:tcMar>
            <w:vAlign w:val="center"/>
          </w:tcPr>
          <w:p w14:paraId="015854E7" w14:textId="69E740B7"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~100 </w:t>
            </w:r>
            <w:proofErr w:type="spellStart"/>
            <w:r w:rsidRPr="000661DD">
              <w:rPr>
                <w:rFonts w:eastAsia="宋体" w:cs="Times New Roman"/>
                <w:kern w:val="0"/>
                <w:sz w:val="20"/>
                <w:szCs w:val="20"/>
              </w:rPr>
              <w:t>μm</w:t>
            </w:r>
            <w:proofErr w:type="spellEnd"/>
          </w:p>
        </w:tc>
        <w:tc>
          <w:tcPr>
            <w:tcW w:w="468" w:type="dxa"/>
            <w:tcMar>
              <w:top w:w="30" w:type="dxa"/>
              <w:left w:w="45" w:type="dxa"/>
              <w:bottom w:w="30" w:type="dxa"/>
              <w:right w:w="45" w:type="dxa"/>
            </w:tcMar>
            <w:vAlign w:val="center"/>
          </w:tcPr>
          <w:p w14:paraId="34BDD758" w14:textId="4A2F77FC" w:rsidR="00B14E64" w:rsidRPr="000661DD" w:rsidRDefault="00B14E64" w:rsidP="00B14E64">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1 </w:t>
            </w:r>
            <w:proofErr w:type="spellStart"/>
            <w:r w:rsidRPr="000661DD">
              <w:rPr>
                <w:rFonts w:eastAsia="宋体" w:cs="Times New Roman"/>
                <w:kern w:val="0"/>
                <w:sz w:val="20"/>
                <w:szCs w:val="20"/>
              </w:rPr>
              <w:t>μm</w:t>
            </w:r>
            <w:proofErr w:type="spellEnd"/>
          </w:p>
        </w:tc>
        <w:tc>
          <w:tcPr>
            <w:tcW w:w="460" w:type="dxa"/>
          </w:tcPr>
          <w:p w14:paraId="71FB1200" w14:textId="776BDACB" w:rsidR="00B14E64" w:rsidRPr="000661DD" w:rsidRDefault="00B14E64" w:rsidP="00B14E64">
            <w:pPr>
              <w:spacing w:line="240" w:lineRule="exact"/>
              <w:ind w:firstLineChars="0" w:firstLine="0"/>
              <w:jc w:val="center"/>
              <w:rPr>
                <w:rFonts w:eastAsia="宋体" w:cs="Times New Roman"/>
                <w:kern w:val="0"/>
                <w:sz w:val="20"/>
                <w:szCs w:val="20"/>
              </w:rPr>
            </w:pPr>
            <w:r w:rsidRPr="00823A12">
              <w:rPr>
                <w:rFonts w:eastAsia="宋体" w:cs="Times New Roman"/>
                <w:kern w:val="0"/>
                <w:sz w:val="20"/>
                <w:szCs w:val="20"/>
              </w:rPr>
              <w:t>325 nm</w:t>
            </w:r>
          </w:p>
        </w:tc>
        <w:tc>
          <w:tcPr>
            <w:tcW w:w="1679" w:type="dxa"/>
            <w:tcMar>
              <w:top w:w="30" w:type="dxa"/>
              <w:left w:w="0" w:type="dxa"/>
              <w:bottom w:w="30" w:type="dxa"/>
              <w:right w:w="0" w:type="dxa"/>
            </w:tcMar>
            <w:vAlign w:val="center"/>
          </w:tcPr>
          <w:p w14:paraId="47EE76D5" w14:textId="4CDE042B" w:rsidR="00B14E64" w:rsidRPr="000661DD" w:rsidRDefault="005B499E" w:rsidP="00B14E64">
            <w:pPr>
              <w:spacing w:line="240" w:lineRule="exact"/>
              <w:ind w:firstLineChars="0" w:firstLine="0"/>
              <w:jc w:val="center"/>
              <w:rPr>
                <w:rFonts w:eastAsia="宋体" w:cs="Times New Roman"/>
                <w:kern w:val="0"/>
                <w:sz w:val="20"/>
                <w:szCs w:val="20"/>
              </w:rPr>
            </w:pPr>
            <w:r w:rsidRPr="00B14E64">
              <w:rPr>
                <w:rFonts w:eastAsia="宋体" w:cs="Times New Roman"/>
                <w:kern w:val="0"/>
                <w:sz w:val="20"/>
                <w:szCs w:val="20"/>
              </w:rPr>
              <w:t xml:space="preserve">Ex 530–550 nm / </w:t>
            </w:r>
            <w:proofErr w:type="spellStart"/>
            <w:r w:rsidRPr="00B14E64">
              <w:rPr>
                <w:rFonts w:eastAsia="宋体" w:cs="Times New Roman"/>
                <w:kern w:val="0"/>
                <w:sz w:val="20"/>
                <w:szCs w:val="20"/>
              </w:rPr>
              <w:t>Em</w:t>
            </w:r>
            <w:proofErr w:type="spellEnd"/>
            <w:r w:rsidRPr="00B14E64">
              <w:rPr>
                <w:rFonts w:eastAsia="宋体" w:cs="Times New Roman"/>
                <w:kern w:val="0"/>
                <w:sz w:val="20"/>
                <w:szCs w:val="20"/>
              </w:rPr>
              <w:t xml:space="preserve"> 575 nm</w:t>
            </w:r>
          </w:p>
        </w:tc>
        <w:tc>
          <w:tcPr>
            <w:tcW w:w="902" w:type="dxa"/>
            <w:tcMar>
              <w:top w:w="30" w:type="dxa"/>
              <w:left w:w="45" w:type="dxa"/>
              <w:bottom w:w="30" w:type="dxa"/>
              <w:right w:w="45" w:type="dxa"/>
            </w:tcMar>
            <w:vAlign w:val="center"/>
          </w:tcPr>
          <w:p w14:paraId="2251B01C" w14:textId="0F5FF43C" w:rsidR="00B14E64" w:rsidRPr="000661DD" w:rsidRDefault="005B499E" w:rsidP="00B14E64">
            <w:pPr>
              <w:spacing w:line="240" w:lineRule="exact"/>
              <w:ind w:firstLineChars="0" w:firstLine="0"/>
              <w:jc w:val="center"/>
              <w:rPr>
                <w:rFonts w:eastAsia="宋体" w:cs="Times New Roman"/>
                <w:kern w:val="0"/>
                <w:sz w:val="20"/>
                <w:szCs w:val="20"/>
              </w:rPr>
            </w:pPr>
            <w:r>
              <w:rPr>
                <w:rFonts w:eastAsia="宋体" w:cs="Times New Roman" w:hint="eastAsia"/>
                <w:kern w:val="0"/>
                <w:sz w:val="20"/>
                <w:szCs w:val="20"/>
              </w:rPr>
              <w:t>2</w:t>
            </w:r>
            <w:r>
              <w:rPr>
                <w:rFonts w:eastAsia="宋体" w:cs="Times New Roman"/>
                <w:kern w:val="0"/>
                <w:sz w:val="20"/>
                <w:szCs w:val="20"/>
              </w:rPr>
              <w:t>00</w:t>
            </w:r>
          </w:p>
        </w:tc>
        <w:tc>
          <w:tcPr>
            <w:tcW w:w="1232" w:type="dxa"/>
            <w:tcMar>
              <w:top w:w="30" w:type="dxa"/>
              <w:left w:w="0" w:type="dxa"/>
              <w:bottom w:w="30" w:type="dxa"/>
              <w:right w:w="0" w:type="dxa"/>
            </w:tcMar>
            <w:vAlign w:val="center"/>
          </w:tcPr>
          <w:p w14:paraId="32DDD6C6" w14:textId="58A35CE4" w:rsidR="00B14E64" w:rsidRPr="000661DD" w:rsidRDefault="0036345F" w:rsidP="00B14E64">
            <w:pPr>
              <w:spacing w:line="240" w:lineRule="exact"/>
              <w:ind w:firstLineChars="0" w:firstLine="0"/>
              <w:jc w:val="center"/>
              <w:rPr>
                <w:rFonts w:eastAsia="宋体" w:cs="Times New Roman"/>
                <w:kern w:val="0"/>
                <w:sz w:val="20"/>
                <w:szCs w:val="20"/>
              </w:rPr>
            </w:pPr>
            <w:r w:rsidRPr="0036345F">
              <w:rPr>
                <w:rFonts w:eastAsia="宋体" w:cs="Times New Roman"/>
                <w:kern w:val="0"/>
                <w:sz w:val="20"/>
                <w:szCs w:val="20"/>
              </w:rPr>
              <w:t xml:space="preserve">5-min </w:t>
            </w:r>
            <w:r w:rsidR="00DE4EEF" w:rsidRPr="00DE4EEF">
              <w:rPr>
                <w:rFonts w:eastAsia="宋体" w:cs="Times New Roman"/>
                <w:kern w:val="0"/>
                <w:sz w:val="20"/>
                <w:szCs w:val="20"/>
              </w:rPr>
              <w:t>interval</w:t>
            </w:r>
            <w:r w:rsidR="00DE4EEF">
              <w:rPr>
                <w:rFonts w:eastAsia="宋体" w:cs="Times New Roman"/>
                <w:kern w:val="0"/>
                <w:sz w:val="20"/>
                <w:szCs w:val="20"/>
              </w:rPr>
              <w:t xml:space="preserve"> </w:t>
            </w:r>
            <w:r w:rsidRPr="0036345F">
              <w:rPr>
                <w:rFonts w:eastAsia="宋体" w:cs="Times New Roman"/>
                <w:kern w:val="0"/>
                <w:sz w:val="20"/>
                <w:szCs w:val="20"/>
              </w:rPr>
              <w:t>volumetric time-lapse</w:t>
            </w:r>
          </w:p>
        </w:tc>
      </w:tr>
      <w:tr w:rsidR="009E1A2C" w:rsidRPr="000661DD" w14:paraId="63A20893" w14:textId="77777777" w:rsidTr="005B499E">
        <w:trPr>
          <w:trHeight w:val="328"/>
          <w:jc w:val="center"/>
        </w:trPr>
        <w:tc>
          <w:tcPr>
            <w:tcW w:w="918" w:type="dxa"/>
            <w:tcMar>
              <w:top w:w="30" w:type="dxa"/>
              <w:left w:w="45" w:type="dxa"/>
              <w:bottom w:w="30" w:type="dxa"/>
              <w:right w:w="45" w:type="dxa"/>
            </w:tcMar>
            <w:vAlign w:val="center"/>
          </w:tcPr>
          <w:p w14:paraId="5D08CAF2" w14:textId="0FCE68DC" w:rsidR="009E1A2C" w:rsidRPr="000661DD" w:rsidRDefault="009E1A2C" w:rsidP="009E1A2C">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 xml:space="preserve">Fig. </w:t>
            </w:r>
            <w:r>
              <w:rPr>
                <w:rFonts w:eastAsia="宋体" w:cs="Times New Roman"/>
                <w:b/>
                <w:bCs/>
                <w:kern w:val="0"/>
                <w:sz w:val="20"/>
                <w:szCs w:val="20"/>
              </w:rPr>
              <w:t>4h</w:t>
            </w:r>
            <w:r w:rsidRPr="000661DD">
              <w:rPr>
                <w:rFonts w:eastAsia="宋体" w:cs="Times New Roman"/>
                <w:b/>
                <w:bCs/>
                <w:kern w:val="0"/>
                <w:sz w:val="20"/>
                <w:szCs w:val="20"/>
              </w:rPr>
              <w:t>-</w:t>
            </w:r>
            <w:r w:rsidR="00B53477">
              <w:rPr>
                <w:rFonts w:eastAsia="宋体" w:cs="Times New Roman"/>
                <w:b/>
                <w:bCs/>
                <w:kern w:val="0"/>
                <w:sz w:val="20"/>
                <w:szCs w:val="20"/>
              </w:rPr>
              <w:t>j</w:t>
            </w:r>
          </w:p>
        </w:tc>
        <w:tc>
          <w:tcPr>
            <w:tcW w:w="1079" w:type="dxa"/>
            <w:tcMar>
              <w:top w:w="30" w:type="dxa"/>
              <w:left w:w="45" w:type="dxa"/>
              <w:bottom w:w="30" w:type="dxa"/>
              <w:right w:w="45" w:type="dxa"/>
            </w:tcMar>
            <w:vAlign w:val="center"/>
          </w:tcPr>
          <w:p w14:paraId="355E9B7A" w14:textId="0C9D063B" w:rsidR="009E1A2C" w:rsidRPr="00B14E64" w:rsidRDefault="009E1A2C" w:rsidP="009E1A2C">
            <w:pPr>
              <w:spacing w:line="240" w:lineRule="exact"/>
              <w:ind w:firstLineChars="0" w:firstLine="0"/>
              <w:jc w:val="center"/>
              <w:rPr>
                <w:rFonts w:eastAsia="宋体" w:cs="Times New Roman"/>
                <w:kern w:val="0"/>
                <w:sz w:val="20"/>
                <w:szCs w:val="20"/>
              </w:rPr>
            </w:pPr>
            <w:r w:rsidRPr="00B14E64">
              <w:rPr>
                <w:rFonts w:eastAsia="宋体" w:cs="Times New Roman"/>
                <w:kern w:val="0"/>
                <w:sz w:val="20"/>
                <w:szCs w:val="20"/>
              </w:rPr>
              <w:t>Paramecium</w:t>
            </w:r>
          </w:p>
        </w:tc>
        <w:tc>
          <w:tcPr>
            <w:tcW w:w="912" w:type="dxa"/>
            <w:tcMar>
              <w:top w:w="30" w:type="dxa"/>
              <w:left w:w="45" w:type="dxa"/>
              <w:bottom w:w="30" w:type="dxa"/>
              <w:right w:w="45" w:type="dxa"/>
            </w:tcMar>
            <w:vAlign w:val="center"/>
          </w:tcPr>
          <w:p w14:paraId="097F70F0" w14:textId="38634291"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20×</w:t>
            </w:r>
          </w:p>
        </w:tc>
        <w:tc>
          <w:tcPr>
            <w:tcW w:w="440" w:type="dxa"/>
            <w:tcMar>
              <w:top w:w="30" w:type="dxa"/>
              <w:left w:w="45" w:type="dxa"/>
              <w:bottom w:w="30" w:type="dxa"/>
              <w:right w:w="45" w:type="dxa"/>
            </w:tcMar>
            <w:vAlign w:val="center"/>
          </w:tcPr>
          <w:p w14:paraId="791C63F4" w14:textId="4637B015"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0.75</w:t>
            </w:r>
          </w:p>
        </w:tc>
        <w:tc>
          <w:tcPr>
            <w:tcW w:w="1024" w:type="dxa"/>
            <w:tcMar>
              <w:top w:w="30" w:type="dxa"/>
              <w:left w:w="45" w:type="dxa"/>
              <w:bottom w:w="30" w:type="dxa"/>
              <w:right w:w="45" w:type="dxa"/>
            </w:tcMar>
            <w:vAlign w:val="center"/>
          </w:tcPr>
          <w:p w14:paraId="51336D64" w14:textId="616AFBAE"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Air</w:t>
            </w:r>
          </w:p>
        </w:tc>
        <w:tc>
          <w:tcPr>
            <w:tcW w:w="946" w:type="dxa"/>
            <w:tcMar>
              <w:top w:w="30" w:type="dxa"/>
              <w:left w:w="45" w:type="dxa"/>
              <w:bottom w:w="30" w:type="dxa"/>
              <w:right w:w="45" w:type="dxa"/>
            </w:tcMar>
            <w:vAlign w:val="center"/>
          </w:tcPr>
          <w:p w14:paraId="3CF888F1" w14:textId="67AAAE08" w:rsidR="009E1A2C" w:rsidRPr="000661DD" w:rsidRDefault="009E1A2C" w:rsidP="009E1A2C">
            <w:pPr>
              <w:spacing w:line="240" w:lineRule="exact"/>
              <w:ind w:firstLineChars="0" w:firstLine="0"/>
              <w:jc w:val="center"/>
              <w:rPr>
                <w:rFonts w:eastAsia="宋体" w:cs="Times New Roman"/>
                <w:kern w:val="0"/>
                <w:sz w:val="20"/>
                <w:szCs w:val="20"/>
              </w:rPr>
            </w:pPr>
            <w:r>
              <w:rPr>
                <w:rFonts w:eastAsia="宋体" w:cs="Times New Roman" w:hint="eastAsia"/>
                <w:kern w:val="0"/>
                <w:sz w:val="20"/>
                <w:szCs w:val="20"/>
              </w:rPr>
              <w:t>-</w:t>
            </w:r>
          </w:p>
        </w:tc>
        <w:tc>
          <w:tcPr>
            <w:tcW w:w="468" w:type="dxa"/>
            <w:tcMar>
              <w:top w:w="30" w:type="dxa"/>
              <w:left w:w="45" w:type="dxa"/>
              <w:bottom w:w="30" w:type="dxa"/>
              <w:right w:w="45" w:type="dxa"/>
            </w:tcMar>
            <w:vAlign w:val="center"/>
          </w:tcPr>
          <w:p w14:paraId="25AA69CF" w14:textId="7705F6AA" w:rsidR="009E1A2C" w:rsidRPr="000661DD" w:rsidRDefault="009E1A2C" w:rsidP="009E1A2C">
            <w:pPr>
              <w:spacing w:line="240" w:lineRule="exact"/>
              <w:ind w:firstLineChars="0" w:firstLine="0"/>
              <w:jc w:val="center"/>
              <w:rPr>
                <w:rFonts w:eastAsia="宋体" w:cs="Times New Roman"/>
                <w:kern w:val="0"/>
                <w:sz w:val="20"/>
                <w:szCs w:val="20"/>
              </w:rPr>
            </w:pPr>
            <w:r>
              <w:rPr>
                <w:rFonts w:eastAsia="宋体" w:cs="Times New Roman" w:hint="eastAsia"/>
                <w:kern w:val="0"/>
                <w:sz w:val="20"/>
                <w:szCs w:val="20"/>
              </w:rPr>
              <w:t>-</w:t>
            </w:r>
          </w:p>
        </w:tc>
        <w:tc>
          <w:tcPr>
            <w:tcW w:w="460" w:type="dxa"/>
          </w:tcPr>
          <w:p w14:paraId="15A9DF07" w14:textId="7FB591A8" w:rsidR="009E1A2C" w:rsidRPr="000661DD" w:rsidRDefault="009E1A2C" w:rsidP="009E1A2C">
            <w:pPr>
              <w:spacing w:line="240" w:lineRule="exact"/>
              <w:ind w:firstLineChars="0" w:firstLine="0"/>
              <w:jc w:val="center"/>
              <w:rPr>
                <w:rFonts w:eastAsia="宋体" w:cs="Times New Roman"/>
                <w:kern w:val="0"/>
                <w:sz w:val="20"/>
                <w:szCs w:val="20"/>
              </w:rPr>
            </w:pPr>
            <w:r w:rsidRPr="00823A12">
              <w:rPr>
                <w:rFonts w:eastAsia="宋体" w:cs="Times New Roman"/>
                <w:kern w:val="0"/>
                <w:sz w:val="20"/>
                <w:szCs w:val="20"/>
              </w:rPr>
              <w:t>325 nm</w:t>
            </w:r>
          </w:p>
        </w:tc>
        <w:tc>
          <w:tcPr>
            <w:tcW w:w="1679" w:type="dxa"/>
            <w:tcMar>
              <w:top w:w="30" w:type="dxa"/>
              <w:left w:w="0" w:type="dxa"/>
              <w:bottom w:w="30" w:type="dxa"/>
              <w:right w:w="0" w:type="dxa"/>
            </w:tcMar>
            <w:vAlign w:val="center"/>
          </w:tcPr>
          <w:p w14:paraId="30DDC531" w14:textId="2D751975" w:rsidR="009E1A2C" w:rsidRPr="000661DD" w:rsidRDefault="009E1A2C" w:rsidP="009E1A2C">
            <w:pPr>
              <w:spacing w:line="240" w:lineRule="exact"/>
              <w:ind w:firstLineChars="0" w:firstLine="0"/>
              <w:jc w:val="center"/>
              <w:rPr>
                <w:rFonts w:eastAsia="宋体" w:cs="Times New Roman"/>
                <w:kern w:val="0"/>
                <w:sz w:val="20"/>
                <w:szCs w:val="20"/>
              </w:rPr>
            </w:pPr>
            <w:r w:rsidRPr="00B14E64">
              <w:rPr>
                <w:rFonts w:eastAsia="宋体" w:cs="Times New Roman"/>
                <w:kern w:val="0"/>
                <w:sz w:val="20"/>
                <w:szCs w:val="20"/>
              </w:rPr>
              <w:t xml:space="preserve">Ex 530–550 nm / </w:t>
            </w:r>
            <w:proofErr w:type="spellStart"/>
            <w:r w:rsidRPr="00B14E64">
              <w:rPr>
                <w:rFonts w:eastAsia="宋体" w:cs="Times New Roman"/>
                <w:kern w:val="0"/>
                <w:sz w:val="20"/>
                <w:szCs w:val="20"/>
              </w:rPr>
              <w:t>Em</w:t>
            </w:r>
            <w:proofErr w:type="spellEnd"/>
            <w:r w:rsidRPr="00B14E64">
              <w:rPr>
                <w:rFonts w:eastAsia="宋体" w:cs="Times New Roman"/>
                <w:kern w:val="0"/>
                <w:sz w:val="20"/>
                <w:szCs w:val="20"/>
              </w:rPr>
              <w:t xml:space="preserve"> 575 nm</w:t>
            </w:r>
          </w:p>
        </w:tc>
        <w:tc>
          <w:tcPr>
            <w:tcW w:w="902" w:type="dxa"/>
            <w:tcMar>
              <w:top w:w="30" w:type="dxa"/>
              <w:left w:w="45" w:type="dxa"/>
              <w:bottom w:w="30" w:type="dxa"/>
              <w:right w:w="45" w:type="dxa"/>
            </w:tcMar>
            <w:vAlign w:val="center"/>
          </w:tcPr>
          <w:p w14:paraId="46E2C4BD" w14:textId="70983FC6" w:rsidR="009E1A2C" w:rsidRPr="000661DD" w:rsidRDefault="00B53477" w:rsidP="009E1A2C">
            <w:pPr>
              <w:spacing w:line="240" w:lineRule="exact"/>
              <w:ind w:firstLineChars="0" w:firstLine="0"/>
              <w:jc w:val="center"/>
              <w:rPr>
                <w:rFonts w:eastAsia="宋体" w:cs="Times New Roman"/>
                <w:kern w:val="0"/>
                <w:sz w:val="20"/>
                <w:szCs w:val="20"/>
              </w:rPr>
            </w:pPr>
            <w:r>
              <w:rPr>
                <w:rFonts w:eastAsia="宋体" w:cs="Times New Roman" w:hint="eastAsia"/>
                <w:kern w:val="0"/>
                <w:sz w:val="20"/>
                <w:szCs w:val="20"/>
              </w:rPr>
              <w:t>1</w:t>
            </w:r>
            <w:r>
              <w:rPr>
                <w:rFonts w:eastAsia="宋体" w:cs="Times New Roman"/>
                <w:kern w:val="0"/>
                <w:sz w:val="20"/>
                <w:szCs w:val="20"/>
              </w:rPr>
              <w:t>0</w:t>
            </w:r>
          </w:p>
        </w:tc>
        <w:tc>
          <w:tcPr>
            <w:tcW w:w="1232" w:type="dxa"/>
            <w:tcMar>
              <w:top w:w="30" w:type="dxa"/>
              <w:left w:w="0" w:type="dxa"/>
              <w:bottom w:w="30" w:type="dxa"/>
              <w:right w:w="0" w:type="dxa"/>
            </w:tcMar>
            <w:vAlign w:val="center"/>
          </w:tcPr>
          <w:p w14:paraId="04A25BA2" w14:textId="32D2A7C1" w:rsidR="009E1A2C" w:rsidRPr="000661DD" w:rsidRDefault="0036345F" w:rsidP="009E1A2C">
            <w:pPr>
              <w:spacing w:line="240" w:lineRule="exact"/>
              <w:ind w:firstLineChars="0" w:firstLine="0"/>
              <w:jc w:val="center"/>
              <w:rPr>
                <w:rFonts w:eastAsia="宋体" w:cs="Times New Roman"/>
                <w:kern w:val="0"/>
                <w:sz w:val="20"/>
                <w:szCs w:val="20"/>
              </w:rPr>
            </w:pPr>
            <w:r w:rsidRPr="0036345F">
              <w:rPr>
                <w:rFonts w:eastAsia="宋体" w:cs="Times New Roman"/>
                <w:kern w:val="0"/>
                <w:sz w:val="20"/>
                <w:szCs w:val="20"/>
              </w:rPr>
              <w:t>Ciliary beating, time-lapse</w:t>
            </w:r>
          </w:p>
        </w:tc>
      </w:tr>
      <w:tr w:rsidR="00B53477" w:rsidRPr="000661DD" w14:paraId="62F40631" w14:textId="77777777" w:rsidTr="005B499E">
        <w:trPr>
          <w:trHeight w:val="328"/>
          <w:jc w:val="center"/>
        </w:trPr>
        <w:tc>
          <w:tcPr>
            <w:tcW w:w="918" w:type="dxa"/>
            <w:tcMar>
              <w:top w:w="30" w:type="dxa"/>
              <w:left w:w="45" w:type="dxa"/>
              <w:bottom w:w="30" w:type="dxa"/>
              <w:right w:w="45" w:type="dxa"/>
            </w:tcMar>
            <w:vAlign w:val="center"/>
          </w:tcPr>
          <w:p w14:paraId="095FD82A" w14:textId="7F7DD3DC" w:rsidR="00B53477" w:rsidRPr="000661DD" w:rsidRDefault="00B53477" w:rsidP="00B53477">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 xml:space="preserve">Fig. </w:t>
            </w:r>
            <w:r>
              <w:rPr>
                <w:rFonts w:eastAsia="宋体" w:cs="Times New Roman"/>
                <w:b/>
                <w:bCs/>
                <w:kern w:val="0"/>
                <w:sz w:val="20"/>
                <w:szCs w:val="20"/>
              </w:rPr>
              <w:t>4</w:t>
            </w:r>
            <w:r w:rsidR="00DE4EEF">
              <w:rPr>
                <w:rFonts w:eastAsia="宋体" w:cs="Times New Roman"/>
                <w:b/>
                <w:bCs/>
                <w:kern w:val="0"/>
                <w:sz w:val="20"/>
                <w:szCs w:val="20"/>
              </w:rPr>
              <w:t>k</w:t>
            </w:r>
          </w:p>
        </w:tc>
        <w:tc>
          <w:tcPr>
            <w:tcW w:w="1079" w:type="dxa"/>
            <w:tcMar>
              <w:top w:w="30" w:type="dxa"/>
              <w:left w:w="45" w:type="dxa"/>
              <w:bottom w:w="30" w:type="dxa"/>
              <w:right w:w="45" w:type="dxa"/>
            </w:tcMar>
            <w:vAlign w:val="center"/>
          </w:tcPr>
          <w:p w14:paraId="3CF485F2" w14:textId="56BFF83A" w:rsidR="00B53477" w:rsidRPr="00B14E64" w:rsidRDefault="00B53477" w:rsidP="00B53477">
            <w:pPr>
              <w:spacing w:line="240" w:lineRule="exact"/>
              <w:ind w:firstLineChars="0" w:firstLine="0"/>
              <w:jc w:val="center"/>
              <w:rPr>
                <w:rFonts w:eastAsia="宋体" w:cs="Times New Roman"/>
                <w:kern w:val="0"/>
                <w:sz w:val="20"/>
                <w:szCs w:val="20"/>
              </w:rPr>
            </w:pPr>
            <w:r w:rsidRPr="00B14E64">
              <w:rPr>
                <w:rFonts w:eastAsia="宋体" w:cs="Times New Roman"/>
                <w:kern w:val="0"/>
                <w:sz w:val="20"/>
                <w:szCs w:val="20"/>
              </w:rPr>
              <w:t>Paramecium</w:t>
            </w:r>
          </w:p>
        </w:tc>
        <w:tc>
          <w:tcPr>
            <w:tcW w:w="912" w:type="dxa"/>
            <w:tcMar>
              <w:top w:w="30" w:type="dxa"/>
              <w:left w:w="45" w:type="dxa"/>
              <w:bottom w:w="30" w:type="dxa"/>
              <w:right w:w="45" w:type="dxa"/>
            </w:tcMar>
            <w:vAlign w:val="center"/>
          </w:tcPr>
          <w:p w14:paraId="0BC361B8" w14:textId="1DA2AD07" w:rsidR="00B53477" w:rsidRPr="000661DD" w:rsidRDefault="00B53477" w:rsidP="00B5347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20×</w:t>
            </w:r>
          </w:p>
        </w:tc>
        <w:tc>
          <w:tcPr>
            <w:tcW w:w="440" w:type="dxa"/>
            <w:tcMar>
              <w:top w:w="30" w:type="dxa"/>
              <w:left w:w="45" w:type="dxa"/>
              <w:bottom w:w="30" w:type="dxa"/>
              <w:right w:w="45" w:type="dxa"/>
            </w:tcMar>
            <w:vAlign w:val="center"/>
          </w:tcPr>
          <w:p w14:paraId="61888A49" w14:textId="04D4A4DC" w:rsidR="00B53477" w:rsidRPr="000661DD" w:rsidRDefault="00B53477" w:rsidP="00B5347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0.75</w:t>
            </w:r>
          </w:p>
        </w:tc>
        <w:tc>
          <w:tcPr>
            <w:tcW w:w="1024" w:type="dxa"/>
            <w:tcMar>
              <w:top w:w="30" w:type="dxa"/>
              <w:left w:w="45" w:type="dxa"/>
              <w:bottom w:w="30" w:type="dxa"/>
              <w:right w:w="45" w:type="dxa"/>
            </w:tcMar>
            <w:vAlign w:val="center"/>
          </w:tcPr>
          <w:p w14:paraId="4E2E066F" w14:textId="6CC5520D" w:rsidR="00B53477" w:rsidRPr="000661DD" w:rsidRDefault="00B53477" w:rsidP="00B53477">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Air</w:t>
            </w:r>
          </w:p>
        </w:tc>
        <w:tc>
          <w:tcPr>
            <w:tcW w:w="946" w:type="dxa"/>
            <w:tcMar>
              <w:top w:w="30" w:type="dxa"/>
              <w:left w:w="45" w:type="dxa"/>
              <w:bottom w:w="30" w:type="dxa"/>
              <w:right w:w="45" w:type="dxa"/>
            </w:tcMar>
            <w:vAlign w:val="center"/>
          </w:tcPr>
          <w:p w14:paraId="56B9AA16" w14:textId="68E9BD86" w:rsidR="00B53477" w:rsidRDefault="00B53477" w:rsidP="00B53477">
            <w:pPr>
              <w:spacing w:line="240" w:lineRule="exact"/>
              <w:ind w:firstLineChars="0" w:firstLine="0"/>
              <w:jc w:val="center"/>
              <w:rPr>
                <w:rFonts w:eastAsia="宋体" w:cs="Times New Roman"/>
                <w:kern w:val="0"/>
                <w:sz w:val="20"/>
                <w:szCs w:val="20"/>
              </w:rPr>
            </w:pPr>
            <w:r>
              <w:rPr>
                <w:rFonts w:eastAsia="宋体" w:cs="Times New Roman" w:hint="eastAsia"/>
                <w:kern w:val="0"/>
                <w:sz w:val="20"/>
                <w:szCs w:val="20"/>
              </w:rPr>
              <w:t>-</w:t>
            </w:r>
          </w:p>
        </w:tc>
        <w:tc>
          <w:tcPr>
            <w:tcW w:w="468" w:type="dxa"/>
            <w:tcMar>
              <w:top w:w="30" w:type="dxa"/>
              <w:left w:w="45" w:type="dxa"/>
              <w:bottom w:w="30" w:type="dxa"/>
              <w:right w:w="45" w:type="dxa"/>
            </w:tcMar>
            <w:vAlign w:val="center"/>
          </w:tcPr>
          <w:p w14:paraId="2BBEFF0F" w14:textId="6A18A0CF" w:rsidR="00B53477" w:rsidRDefault="00B53477" w:rsidP="00B53477">
            <w:pPr>
              <w:spacing w:line="240" w:lineRule="exact"/>
              <w:ind w:firstLineChars="0" w:firstLine="0"/>
              <w:jc w:val="center"/>
              <w:rPr>
                <w:rFonts w:eastAsia="宋体" w:cs="Times New Roman"/>
                <w:kern w:val="0"/>
                <w:sz w:val="20"/>
                <w:szCs w:val="20"/>
              </w:rPr>
            </w:pPr>
            <w:r>
              <w:rPr>
                <w:rFonts w:eastAsia="宋体" w:cs="Times New Roman" w:hint="eastAsia"/>
                <w:kern w:val="0"/>
                <w:sz w:val="20"/>
                <w:szCs w:val="20"/>
              </w:rPr>
              <w:t>-</w:t>
            </w:r>
          </w:p>
        </w:tc>
        <w:tc>
          <w:tcPr>
            <w:tcW w:w="460" w:type="dxa"/>
          </w:tcPr>
          <w:p w14:paraId="594BBFF5" w14:textId="4DDE0AF4" w:rsidR="00B53477" w:rsidRPr="00823A12" w:rsidRDefault="00B53477" w:rsidP="00B53477">
            <w:pPr>
              <w:spacing w:line="240" w:lineRule="exact"/>
              <w:ind w:firstLineChars="0" w:firstLine="0"/>
              <w:jc w:val="center"/>
              <w:rPr>
                <w:rFonts w:eastAsia="宋体" w:cs="Times New Roman"/>
                <w:kern w:val="0"/>
                <w:sz w:val="20"/>
                <w:szCs w:val="20"/>
              </w:rPr>
            </w:pPr>
            <w:r w:rsidRPr="00823A12">
              <w:rPr>
                <w:rFonts w:eastAsia="宋体" w:cs="Times New Roman"/>
                <w:kern w:val="0"/>
                <w:sz w:val="20"/>
                <w:szCs w:val="20"/>
              </w:rPr>
              <w:t>325 nm</w:t>
            </w:r>
          </w:p>
        </w:tc>
        <w:tc>
          <w:tcPr>
            <w:tcW w:w="1679" w:type="dxa"/>
            <w:tcMar>
              <w:top w:w="30" w:type="dxa"/>
              <w:left w:w="0" w:type="dxa"/>
              <w:bottom w:w="30" w:type="dxa"/>
              <w:right w:w="0" w:type="dxa"/>
            </w:tcMar>
            <w:vAlign w:val="center"/>
          </w:tcPr>
          <w:p w14:paraId="4A100E38" w14:textId="5A56FFBE" w:rsidR="00B53477" w:rsidRPr="00B14E64" w:rsidRDefault="00B53477" w:rsidP="00B53477">
            <w:pPr>
              <w:spacing w:line="240" w:lineRule="exact"/>
              <w:ind w:firstLineChars="0" w:firstLine="0"/>
              <w:jc w:val="center"/>
              <w:rPr>
                <w:rFonts w:eastAsia="宋体" w:cs="Times New Roman"/>
                <w:kern w:val="0"/>
                <w:sz w:val="20"/>
                <w:szCs w:val="20"/>
              </w:rPr>
            </w:pPr>
            <w:r w:rsidRPr="00B14E64">
              <w:rPr>
                <w:rFonts w:eastAsia="宋体" w:cs="Times New Roman"/>
                <w:kern w:val="0"/>
                <w:sz w:val="20"/>
                <w:szCs w:val="20"/>
              </w:rPr>
              <w:t xml:space="preserve">Ex 530–550 nm / </w:t>
            </w:r>
            <w:proofErr w:type="spellStart"/>
            <w:r w:rsidRPr="00B14E64">
              <w:rPr>
                <w:rFonts w:eastAsia="宋体" w:cs="Times New Roman"/>
                <w:kern w:val="0"/>
                <w:sz w:val="20"/>
                <w:szCs w:val="20"/>
              </w:rPr>
              <w:t>Em</w:t>
            </w:r>
            <w:proofErr w:type="spellEnd"/>
            <w:r w:rsidRPr="00B14E64">
              <w:rPr>
                <w:rFonts w:eastAsia="宋体" w:cs="Times New Roman"/>
                <w:kern w:val="0"/>
                <w:sz w:val="20"/>
                <w:szCs w:val="20"/>
              </w:rPr>
              <w:t xml:space="preserve"> 575 nm</w:t>
            </w:r>
          </w:p>
        </w:tc>
        <w:tc>
          <w:tcPr>
            <w:tcW w:w="902" w:type="dxa"/>
            <w:tcMar>
              <w:top w:w="30" w:type="dxa"/>
              <w:left w:w="45" w:type="dxa"/>
              <w:bottom w:w="30" w:type="dxa"/>
              <w:right w:w="45" w:type="dxa"/>
            </w:tcMar>
            <w:vAlign w:val="center"/>
          </w:tcPr>
          <w:p w14:paraId="64FE499E" w14:textId="78544F87" w:rsidR="00B53477" w:rsidRDefault="00B53477" w:rsidP="00B53477">
            <w:pPr>
              <w:spacing w:line="240" w:lineRule="exact"/>
              <w:ind w:firstLineChars="0" w:firstLine="0"/>
              <w:jc w:val="center"/>
              <w:rPr>
                <w:rFonts w:eastAsia="宋体" w:cs="Times New Roman"/>
                <w:kern w:val="0"/>
                <w:sz w:val="20"/>
                <w:szCs w:val="20"/>
              </w:rPr>
            </w:pPr>
            <w:r>
              <w:rPr>
                <w:rFonts w:eastAsia="宋体" w:cs="Times New Roman"/>
                <w:kern w:val="0"/>
                <w:sz w:val="20"/>
                <w:szCs w:val="20"/>
              </w:rPr>
              <w:t>40</w:t>
            </w:r>
          </w:p>
        </w:tc>
        <w:tc>
          <w:tcPr>
            <w:tcW w:w="1232" w:type="dxa"/>
            <w:tcMar>
              <w:top w:w="30" w:type="dxa"/>
              <w:left w:w="0" w:type="dxa"/>
              <w:bottom w:w="30" w:type="dxa"/>
              <w:right w:w="0" w:type="dxa"/>
            </w:tcMar>
            <w:vAlign w:val="center"/>
          </w:tcPr>
          <w:p w14:paraId="0A5B12FC" w14:textId="3CD535D2" w:rsidR="00B53477" w:rsidRPr="000661DD" w:rsidRDefault="0036345F" w:rsidP="00B53477">
            <w:pPr>
              <w:spacing w:line="240" w:lineRule="exact"/>
              <w:ind w:firstLineChars="0" w:firstLine="0"/>
              <w:jc w:val="center"/>
              <w:rPr>
                <w:rFonts w:eastAsia="宋体" w:cs="Times New Roman"/>
                <w:kern w:val="0"/>
                <w:sz w:val="20"/>
                <w:szCs w:val="20"/>
              </w:rPr>
            </w:pPr>
            <w:r w:rsidRPr="0036345F">
              <w:rPr>
                <w:rFonts w:eastAsia="宋体" w:cs="Times New Roman"/>
                <w:kern w:val="0"/>
                <w:sz w:val="20"/>
                <w:szCs w:val="20"/>
              </w:rPr>
              <w:t xml:space="preserve">Cell </w:t>
            </w:r>
            <w:proofErr w:type="gramStart"/>
            <w:r w:rsidRPr="0036345F">
              <w:rPr>
                <w:rFonts w:eastAsia="宋体" w:cs="Times New Roman"/>
                <w:kern w:val="0"/>
                <w:sz w:val="20"/>
                <w:szCs w:val="20"/>
              </w:rPr>
              <w:t>lysis</w:t>
            </w:r>
            <w:r>
              <w:t xml:space="preserve"> </w:t>
            </w:r>
            <w:r w:rsidRPr="0036345F">
              <w:rPr>
                <w:rFonts w:eastAsia="宋体" w:cs="Times New Roman"/>
                <w:kern w:val="0"/>
                <w:sz w:val="20"/>
                <w:szCs w:val="20"/>
              </w:rPr>
              <w:t>,</w:t>
            </w:r>
            <w:proofErr w:type="gramEnd"/>
            <w:r w:rsidRPr="0036345F">
              <w:rPr>
                <w:rFonts w:eastAsia="宋体" w:cs="Times New Roman"/>
                <w:kern w:val="0"/>
                <w:sz w:val="20"/>
                <w:szCs w:val="20"/>
              </w:rPr>
              <w:t xml:space="preserve"> time-lapse</w:t>
            </w:r>
          </w:p>
        </w:tc>
      </w:tr>
      <w:tr w:rsidR="009E1A2C" w:rsidRPr="000661DD" w14:paraId="13548546" w14:textId="77777777" w:rsidTr="005B499E">
        <w:trPr>
          <w:trHeight w:val="328"/>
          <w:jc w:val="center"/>
        </w:trPr>
        <w:tc>
          <w:tcPr>
            <w:tcW w:w="918" w:type="dxa"/>
            <w:tcMar>
              <w:top w:w="30" w:type="dxa"/>
              <w:left w:w="45" w:type="dxa"/>
              <w:bottom w:w="30" w:type="dxa"/>
              <w:right w:w="45" w:type="dxa"/>
            </w:tcMar>
            <w:vAlign w:val="center"/>
            <w:hideMark/>
          </w:tcPr>
          <w:p w14:paraId="40B69A93" w14:textId="21C0B694" w:rsidR="009E1A2C" w:rsidRPr="000661DD" w:rsidRDefault="009E1A2C" w:rsidP="009E1A2C">
            <w:pPr>
              <w:spacing w:line="240" w:lineRule="exact"/>
              <w:ind w:firstLineChars="0" w:firstLine="0"/>
              <w:jc w:val="center"/>
              <w:rPr>
                <w:rFonts w:eastAsia="宋体" w:cs="Times New Roman"/>
                <w:b/>
                <w:bCs/>
                <w:kern w:val="0"/>
                <w:sz w:val="20"/>
                <w:szCs w:val="20"/>
              </w:rPr>
            </w:pPr>
            <w:proofErr w:type="spellStart"/>
            <w:r w:rsidRPr="000661DD">
              <w:rPr>
                <w:rFonts w:eastAsia="宋体" w:cs="Times New Roman"/>
                <w:b/>
                <w:bCs/>
                <w:kern w:val="0"/>
                <w:sz w:val="20"/>
                <w:szCs w:val="20"/>
              </w:rPr>
              <w:t>ExFig</w:t>
            </w:r>
            <w:proofErr w:type="spellEnd"/>
            <w:r w:rsidRPr="000661DD">
              <w:rPr>
                <w:rFonts w:eastAsia="宋体" w:cs="Times New Roman"/>
                <w:b/>
                <w:bCs/>
                <w:kern w:val="0"/>
                <w:sz w:val="20"/>
                <w:szCs w:val="20"/>
              </w:rPr>
              <w:t xml:space="preserve">. </w:t>
            </w:r>
            <w:r w:rsidR="005B499E">
              <w:rPr>
                <w:rFonts w:eastAsia="宋体" w:cs="Times New Roman"/>
                <w:b/>
                <w:bCs/>
                <w:kern w:val="0"/>
                <w:sz w:val="20"/>
                <w:szCs w:val="20"/>
              </w:rPr>
              <w:t>2</w:t>
            </w:r>
          </w:p>
        </w:tc>
        <w:tc>
          <w:tcPr>
            <w:tcW w:w="1079" w:type="dxa"/>
            <w:tcMar>
              <w:top w:w="30" w:type="dxa"/>
              <w:left w:w="45" w:type="dxa"/>
              <w:bottom w:w="30" w:type="dxa"/>
              <w:right w:w="45" w:type="dxa"/>
            </w:tcMar>
            <w:vAlign w:val="center"/>
            <w:hideMark/>
          </w:tcPr>
          <w:p w14:paraId="3854C53B" w14:textId="7BFBECF4" w:rsidR="009E1A2C" w:rsidRPr="000661DD" w:rsidRDefault="0077050F" w:rsidP="009E1A2C">
            <w:pPr>
              <w:spacing w:line="240" w:lineRule="exact"/>
              <w:ind w:firstLineChars="0" w:firstLine="0"/>
              <w:jc w:val="center"/>
              <w:rPr>
                <w:rFonts w:eastAsia="宋体" w:cs="Times New Roman"/>
                <w:kern w:val="0"/>
                <w:sz w:val="20"/>
                <w:szCs w:val="20"/>
              </w:rPr>
            </w:pPr>
            <w:r>
              <w:rPr>
                <w:rFonts w:eastAsia="宋体" w:cs="Times New Roman"/>
                <w:kern w:val="0"/>
                <w:sz w:val="20"/>
                <w:szCs w:val="20"/>
              </w:rPr>
              <w:t>B</w:t>
            </w:r>
            <w:r w:rsidRPr="0077050F">
              <w:rPr>
                <w:rFonts w:eastAsia="宋体" w:cs="Times New Roman"/>
                <w:kern w:val="0"/>
                <w:sz w:val="20"/>
                <w:szCs w:val="20"/>
              </w:rPr>
              <w:t>erry trichome</w:t>
            </w:r>
          </w:p>
        </w:tc>
        <w:tc>
          <w:tcPr>
            <w:tcW w:w="912" w:type="dxa"/>
            <w:tcMar>
              <w:top w:w="30" w:type="dxa"/>
              <w:left w:w="45" w:type="dxa"/>
              <w:bottom w:w="30" w:type="dxa"/>
              <w:right w:w="45" w:type="dxa"/>
            </w:tcMar>
            <w:vAlign w:val="center"/>
            <w:hideMark/>
          </w:tcPr>
          <w:p w14:paraId="271F3B62"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20×</w:t>
            </w:r>
          </w:p>
        </w:tc>
        <w:tc>
          <w:tcPr>
            <w:tcW w:w="440" w:type="dxa"/>
            <w:tcMar>
              <w:top w:w="30" w:type="dxa"/>
              <w:left w:w="45" w:type="dxa"/>
              <w:bottom w:w="30" w:type="dxa"/>
              <w:right w:w="45" w:type="dxa"/>
            </w:tcMar>
            <w:vAlign w:val="center"/>
            <w:hideMark/>
          </w:tcPr>
          <w:p w14:paraId="7435D4FF"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0.75</w:t>
            </w:r>
          </w:p>
        </w:tc>
        <w:tc>
          <w:tcPr>
            <w:tcW w:w="1024" w:type="dxa"/>
            <w:tcMar>
              <w:top w:w="30" w:type="dxa"/>
              <w:left w:w="45" w:type="dxa"/>
              <w:bottom w:w="30" w:type="dxa"/>
              <w:right w:w="45" w:type="dxa"/>
            </w:tcMar>
            <w:vAlign w:val="center"/>
            <w:hideMark/>
          </w:tcPr>
          <w:p w14:paraId="503935E5"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Air</w:t>
            </w:r>
          </w:p>
        </w:tc>
        <w:tc>
          <w:tcPr>
            <w:tcW w:w="946" w:type="dxa"/>
            <w:tcMar>
              <w:top w:w="30" w:type="dxa"/>
              <w:left w:w="45" w:type="dxa"/>
              <w:bottom w:w="30" w:type="dxa"/>
              <w:right w:w="45" w:type="dxa"/>
            </w:tcMar>
            <w:vAlign w:val="center"/>
            <w:hideMark/>
          </w:tcPr>
          <w:p w14:paraId="3DD56463"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~80 </w:t>
            </w:r>
            <w:proofErr w:type="spellStart"/>
            <w:r w:rsidRPr="000661DD">
              <w:rPr>
                <w:rFonts w:eastAsia="宋体" w:cs="Times New Roman"/>
                <w:kern w:val="0"/>
                <w:sz w:val="20"/>
                <w:szCs w:val="20"/>
              </w:rPr>
              <w:t>μm</w:t>
            </w:r>
            <w:proofErr w:type="spellEnd"/>
          </w:p>
        </w:tc>
        <w:tc>
          <w:tcPr>
            <w:tcW w:w="468" w:type="dxa"/>
            <w:tcMar>
              <w:top w:w="30" w:type="dxa"/>
              <w:left w:w="45" w:type="dxa"/>
              <w:bottom w:w="30" w:type="dxa"/>
              <w:right w:w="45" w:type="dxa"/>
            </w:tcMar>
            <w:vAlign w:val="center"/>
            <w:hideMark/>
          </w:tcPr>
          <w:p w14:paraId="3E790DC5"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1 </w:t>
            </w:r>
            <w:proofErr w:type="spellStart"/>
            <w:r w:rsidRPr="000661DD">
              <w:rPr>
                <w:rFonts w:eastAsia="宋体" w:cs="Times New Roman"/>
                <w:kern w:val="0"/>
                <w:sz w:val="20"/>
                <w:szCs w:val="20"/>
              </w:rPr>
              <w:t>μm</w:t>
            </w:r>
            <w:proofErr w:type="spellEnd"/>
          </w:p>
        </w:tc>
        <w:tc>
          <w:tcPr>
            <w:tcW w:w="460" w:type="dxa"/>
            <w:vAlign w:val="center"/>
          </w:tcPr>
          <w:p w14:paraId="4512164F"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325 nm</w:t>
            </w:r>
          </w:p>
        </w:tc>
        <w:tc>
          <w:tcPr>
            <w:tcW w:w="1679" w:type="dxa"/>
            <w:tcMar>
              <w:top w:w="30" w:type="dxa"/>
              <w:left w:w="0" w:type="dxa"/>
              <w:bottom w:w="30" w:type="dxa"/>
              <w:right w:w="0" w:type="dxa"/>
            </w:tcMar>
            <w:vAlign w:val="center"/>
            <w:hideMark/>
          </w:tcPr>
          <w:p w14:paraId="61EEA313" w14:textId="423C2249" w:rsidR="009E1A2C" w:rsidRPr="000661DD" w:rsidRDefault="009E1A2C" w:rsidP="009E1A2C">
            <w:pPr>
              <w:spacing w:line="240" w:lineRule="exact"/>
              <w:ind w:firstLineChars="0" w:firstLine="0"/>
              <w:jc w:val="center"/>
              <w:rPr>
                <w:rFonts w:eastAsia="宋体" w:cs="Times New Roman"/>
                <w:kern w:val="0"/>
                <w:sz w:val="20"/>
                <w:szCs w:val="20"/>
              </w:rPr>
            </w:pPr>
            <w:r w:rsidRPr="00E42607">
              <w:rPr>
                <w:rFonts w:eastAsia="宋体" w:cs="Times New Roman"/>
                <w:kern w:val="0"/>
                <w:sz w:val="20"/>
                <w:szCs w:val="20"/>
              </w:rPr>
              <w:t xml:space="preserve">Ex 530–550 nm / </w:t>
            </w:r>
            <w:proofErr w:type="spellStart"/>
            <w:r w:rsidRPr="00E42607">
              <w:rPr>
                <w:rFonts w:eastAsia="宋体" w:cs="Times New Roman"/>
                <w:kern w:val="0"/>
                <w:sz w:val="20"/>
                <w:szCs w:val="20"/>
              </w:rPr>
              <w:t>Em</w:t>
            </w:r>
            <w:proofErr w:type="spellEnd"/>
            <w:r w:rsidRPr="00E42607">
              <w:rPr>
                <w:rFonts w:eastAsia="宋体" w:cs="Times New Roman"/>
                <w:kern w:val="0"/>
                <w:sz w:val="20"/>
                <w:szCs w:val="20"/>
              </w:rPr>
              <w:t xml:space="preserve"> 575 nm</w:t>
            </w:r>
          </w:p>
        </w:tc>
        <w:tc>
          <w:tcPr>
            <w:tcW w:w="902" w:type="dxa"/>
            <w:tcMar>
              <w:top w:w="30" w:type="dxa"/>
              <w:left w:w="45" w:type="dxa"/>
              <w:bottom w:w="30" w:type="dxa"/>
              <w:right w:w="45" w:type="dxa"/>
            </w:tcMar>
            <w:vAlign w:val="center"/>
            <w:hideMark/>
          </w:tcPr>
          <w:p w14:paraId="1AF2E998"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17</w:t>
            </w:r>
          </w:p>
        </w:tc>
        <w:tc>
          <w:tcPr>
            <w:tcW w:w="1232" w:type="dxa"/>
            <w:tcMar>
              <w:top w:w="30" w:type="dxa"/>
              <w:left w:w="0" w:type="dxa"/>
              <w:bottom w:w="30" w:type="dxa"/>
              <w:right w:w="0" w:type="dxa"/>
            </w:tcMar>
            <w:vAlign w:val="center"/>
            <w:hideMark/>
          </w:tcPr>
          <w:p w14:paraId="73F82FF3"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Calibration Reference</w:t>
            </w:r>
          </w:p>
        </w:tc>
      </w:tr>
      <w:tr w:rsidR="009E1A2C" w:rsidRPr="000661DD" w14:paraId="0C61DC5F" w14:textId="77777777" w:rsidTr="005B499E">
        <w:trPr>
          <w:trHeight w:val="328"/>
          <w:jc w:val="center"/>
        </w:trPr>
        <w:tc>
          <w:tcPr>
            <w:tcW w:w="918" w:type="dxa"/>
            <w:tcMar>
              <w:top w:w="30" w:type="dxa"/>
              <w:left w:w="45" w:type="dxa"/>
              <w:bottom w:w="30" w:type="dxa"/>
              <w:right w:w="45" w:type="dxa"/>
            </w:tcMar>
            <w:vAlign w:val="center"/>
            <w:hideMark/>
          </w:tcPr>
          <w:p w14:paraId="2C899BFB" w14:textId="4135B22C" w:rsidR="009E1A2C" w:rsidRPr="000661DD" w:rsidRDefault="009E1A2C" w:rsidP="009E1A2C">
            <w:pPr>
              <w:spacing w:line="240" w:lineRule="exact"/>
              <w:ind w:firstLineChars="0" w:firstLine="0"/>
              <w:jc w:val="center"/>
              <w:rPr>
                <w:rFonts w:eastAsia="宋体" w:cs="Times New Roman"/>
                <w:b/>
                <w:bCs/>
                <w:kern w:val="0"/>
                <w:sz w:val="20"/>
                <w:szCs w:val="20"/>
              </w:rPr>
            </w:pPr>
            <w:proofErr w:type="spellStart"/>
            <w:r w:rsidRPr="000661DD">
              <w:rPr>
                <w:rFonts w:eastAsia="宋体" w:cs="Times New Roman"/>
                <w:b/>
                <w:bCs/>
                <w:kern w:val="0"/>
                <w:sz w:val="20"/>
                <w:szCs w:val="20"/>
              </w:rPr>
              <w:t>ExFig</w:t>
            </w:r>
            <w:proofErr w:type="spellEnd"/>
            <w:r w:rsidRPr="000661DD">
              <w:rPr>
                <w:rFonts w:eastAsia="宋体" w:cs="Times New Roman"/>
                <w:b/>
                <w:bCs/>
                <w:kern w:val="0"/>
                <w:sz w:val="20"/>
                <w:szCs w:val="20"/>
              </w:rPr>
              <w:t xml:space="preserve">. </w:t>
            </w:r>
            <w:r w:rsidR="005B499E">
              <w:rPr>
                <w:rFonts w:eastAsia="宋体" w:cs="Times New Roman"/>
                <w:b/>
                <w:bCs/>
                <w:kern w:val="0"/>
                <w:sz w:val="20"/>
                <w:szCs w:val="20"/>
              </w:rPr>
              <w:t>3</w:t>
            </w:r>
          </w:p>
        </w:tc>
        <w:tc>
          <w:tcPr>
            <w:tcW w:w="1079" w:type="dxa"/>
            <w:tcMar>
              <w:top w:w="30" w:type="dxa"/>
              <w:left w:w="45" w:type="dxa"/>
              <w:bottom w:w="30" w:type="dxa"/>
              <w:right w:w="45" w:type="dxa"/>
            </w:tcMar>
            <w:vAlign w:val="center"/>
            <w:hideMark/>
          </w:tcPr>
          <w:p w14:paraId="3631C5F3" w14:textId="026E67FD"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Butterfly leg</w:t>
            </w:r>
          </w:p>
        </w:tc>
        <w:tc>
          <w:tcPr>
            <w:tcW w:w="912" w:type="dxa"/>
            <w:tcMar>
              <w:top w:w="30" w:type="dxa"/>
              <w:left w:w="45" w:type="dxa"/>
              <w:bottom w:w="30" w:type="dxa"/>
              <w:right w:w="45" w:type="dxa"/>
            </w:tcMar>
            <w:vAlign w:val="center"/>
            <w:hideMark/>
          </w:tcPr>
          <w:p w14:paraId="2E83C5FB"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20×</w:t>
            </w:r>
          </w:p>
        </w:tc>
        <w:tc>
          <w:tcPr>
            <w:tcW w:w="440" w:type="dxa"/>
            <w:tcMar>
              <w:top w:w="30" w:type="dxa"/>
              <w:left w:w="45" w:type="dxa"/>
              <w:bottom w:w="30" w:type="dxa"/>
              <w:right w:w="45" w:type="dxa"/>
            </w:tcMar>
            <w:vAlign w:val="center"/>
            <w:hideMark/>
          </w:tcPr>
          <w:p w14:paraId="104F0BB3"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0.75</w:t>
            </w:r>
          </w:p>
        </w:tc>
        <w:tc>
          <w:tcPr>
            <w:tcW w:w="1024" w:type="dxa"/>
            <w:tcMar>
              <w:top w:w="30" w:type="dxa"/>
              <w:left w:w="45" w:type="dxa"/>
              <w:bottom w:w="30" w:type="dxa"/>
              <w:right w:w="45" w:type="dxa"/>
            </w:tcMar>
            <w:vAlign w:val="center"/>
            <w:hideMark/>
          </w:tcPr>
          <w:p w14:paraId="43807984"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Air</w:t>
            </w:r>
          </w:p>
        </w:tc>
        <w:tc>
          <w:tcPr>
            <w:tcW w:w="946" w:type="dxa"/>
            <w:tcMar>
              <w:top w:w="30" w:type="dxa"/>
              <w:left w:w="45" w:type="dxa"/>
              <w:bottom w:w="30" w:type="dxa"/>
              <w:right w:w="45" w:type="dxa"/>
            </w:tcMar>
            <w:vAlign w:val="center"/>
            <w:hideMark/>
          </w:tcPr>
          <w:p w14:paraId="32C28C3A"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~75 </w:t>
            </w:r>
            <w:proofErr w:type="spellStart"/>
            <w:r w:rsidRPr="000661DD">
              <w:rPr>
                <w:rFonts w:eastAsia="宋体" w:cs="Times New Roman"/>
                <w:kern w:val="0"/>
                <w:sz w:val="20"/>
                <w:szCs w:val="20"/>
              </w:rPr>
              <w:t>μm</w:t>
            </w:r>
            <w:proofErr w:type="spellEnd"/>
          </w:p>
        </w:tc>
        <w:tc>
          <w:tcPr>
            <w:tcW w:w="468" w:type="dxa"/>
            <w:tcMar>
              <w:top w:w="30" w:type="dxa"/>
              <w:left w:w="45" w:type="dxa"/>
              <w:bottom w:w="30" w:type="dxa"/>
              <w:right w:w="45" w:type="dxa"/>
            </w:tcMar>
            <w:vAlign w:val="center"/>
            <w:hideMark/>
          </w:tcPr>
          <w:p w14:paraId="6C8A6DA7"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1 </w:t>
            </w:r>
            <w:proofErr w:type="spellStart"/>
            <w:r w:rsidRPr="000661DD">
              <w:rPr>
                <w:rFonts w:eastAsia="宋体" w:cs="Times New Roman"/>
                <w:kern w:val="0"/>
                <w:sz w:val="20"/>
                <w:szCs w:val="20"/>
              </w:rPr>
              <w:t>μm</w:t>
            </w:r>
            <w:proofErr w:type="spellEnd"/>
          </w:p>
        </w:tc>
        <w:tc>
          <w:tcPr>
            <w:tcW w:w="460" w:type="dxa"/>
            <w:vAlign w:val="center"/>
          </w:tcPr>
          <w:p w14:paraId="159D7EAE"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325 nm</w:t>
            </w:r>
          </w:p>
        </w:tc>
        <w:tc>
          <w:tcPr>
            <w:tcW w:w="1679" w:type="dxa"/>
            <w:tcMar>
              <w:top w:w="30" w:type="dxa"/>
              <w:left w:w="45" w:type="dxa"/>
              <w:bottom w:w="30" w:type="dxa"/>
              <w:right w:w="45" w:type="dxa"/>
            </w:tcMar>
            <w:vAlign w:val="center"/>
            <w:hideMark/>
          </w:tcPr>
          <w:p w14:paraId="561198F9" w14:textId="3C7F2C74" w:rsidR="009E1A2C" w:rsidRPr="000661DD" w:rsidRDefault="009E1A2C" w:rsidP="009E1A2C">
            <w:pPr>
              <w:spacing w:line="240" w:lineRule="exact"/>
              <w:ind w:firstLineChars="0" w:firstLine="0"/>
              <w:jc w:val="center"/>
              <w:rPr>
                <w:rFonts w:eastAsia="宋体" w:cs="Times New Roman"/>
                <w:kern w:val="0"/>
                <w:sz w:val="20"/>
                <w:szCs w:val="20"/>
              </w:rPr>
            </w:pPr>
            <w:r w:rsidRPr="00E42607">
              <w:rPr>
                <w:rFonts w:eastAsia="宋体" w:cs="Times New Roman"/>
                <w:kern w:val="0"/>
                <w:sz w:val="20"/>
                <w:szCs w:val="20"/>
              </w:rPr>
              <w:t xml:space="preserve">Ex 530–550 nm / </w:t>
            </w:r>
            <w:proofErr w:type="spellStart"/>
            <w:r w:rsidRPr="00E42607">
              <w:rPr>
                <w:rFonts w:eastAsia="宋体" w:cs="Times New Roman"/>
                <w:kern w:val="0"/>
                <w:sz w:val="20"/>
                <w:szCs w:val="20"/>
              </w:rPr>
              <w:t>Em</w:t>
            </w:r>
            <w:proofErr w:type="spellEnd"/>
            <w:r w:rsidRPr="00E42607">
              <w:rPr>
                <w:rFonts w:eastAsia="宋体" w:cs="Times New Roman"/>
                <w:kern w:val="0"/>
                <w:sz w:val="20"/>
                <w:szCs w:val="20"/>
              </w:rPr>
              <w:t xml:space="preserve"> 575 nm</w:t>
            </w:r>
          </w:p>
        </w:tc>
        <w:tc>
          <w:tcPr>
            <w:tcW w:w="902" w:type="dxa"/>
            <w:tcMar>
              <w:top w:w="30" w:type="dxa"/>
              <w:left w:w="45" w:type="dxa"/>
              <w:bottom w:w="30" w:type="dxa"/>
              <w:right w:w="45" w:type="dxa"/>
            </w:tcMar>
            <w:vAlign w:val="center"/>
            <w:hideMark/>
          </w:tcPr>
          <w:p w14:paraId="7C267866"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50</w:t>
            </w:r>
          </w:p>
        </w:tc>
        <w:tc>
          <w:tcPr>
            <w:tcW w:w="1232" w:type="dxa"/>
            <w:tcMar>
              <w:top w:w="30" w:type="dxa"/>
              <w:left w:w="0" w:type="dxa"/>
              <w:bottom w:w="30" w:type="dxa"/>
              <w:right w:w="0" w:type="dxa"/>
            </w:tcMar>
            <w:vAlign w:val="center"/>
            <w:hideMark/>
          </w:tcPr>
          <w:p w14:paraId="6AE5C921"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Highly scattering / Chitinous</w:t>
            </w:r>
          </w:p>
        </w:tc>
      </w:tr>
      <w:tr w:rsidR="009E1A2C" w:rsidRPr="000661DD" w14:paraId="0E37BA75" w14:textId="77777777" w:rsidTr="005B499E">
        <w:trPr>
          <w:trHeight w:val="328"/>
          <w:jc w:val="center"/>
        </w:trPr>
        <w:tc>
          <w:tcPr>
            <w:tcW w:w="918" w:type="dxa"/>
            <w:tcMar>
              <w:top w:w="30" w:type="dxa"/>
              <w:left w:w="45" w:type="dxa"/>
              <w:bottom w:w="30" w:type="dxa"/>
              <w:right w:w="45" w:type="dxa"/>
            </w:tcMar>
            <w:vAlign w:val="center"/>
            <w:hideMark/>
          </w:tcPr>
          <w:p w14:paraId="214FD2D9" w14:textId="363801B7" w:rsidR="009E1A2C" w:rsidRPr="000661DD" w:rsidRDefault="009E1A2C" w:rsidP="009E1A2C">
            <w:pPr>
              <w:spacing w:line="240" w:lineRule="exact"/>
              <w:ind w:firstLineChars="0" w:firstLine="0"/>
              <w:jc w:val="center"/>
              <w:rPr>
                <w:rFonts w:eastAsia="宋体" w:cs="Times New Roman"/>
                <w:b/>
                <w:bCs/>
                <w:kern w:val="0"/>
                <w:sz w:val="20"/>
                <w:szCs w:val="20"/>
              </w:rPr>
            </w:pPr>
            <w:r w:rsidRPr="000661DD">
              <w:rPr>
                <w:rFonts w:eastAsia="宋体" w:cs="Times New Roman"/>
                <w:b/>
                <w:bCs/>
                <w:kern w:val="0"/>
                <w:sz w:val="20"/>
                <w:szCs w:val="20"/>
              </w:rPr>
              <w:t>ExFig.</w:t>
            </w:r>
            <w:r>
              <w:rPr>
                <w:rFonts w:eastAsia="宋体" w:cs="Times New Roman"/>
                <w:b/>
                <w:bCs/>
                <w:kern w:val="0"/>
                <w:sz w:val="20"/>
                <w:szCs w:val="20"/>
              </w:rPr>
              <w:t>4</w:t>
            </w:r>
            <w:r w:rsidRPr="000661DD">
              <w:rPr>
                <w:rFonts w:eastAsia="宋体" w:cs="Times New Roman"/>
                <w:b/>
                <w:bCs/>
                <w:kern w:val="0"/>
                <w:sz w:val="20"/>
                <w:szCs w:val="20"/>
              </w:rPr>
              <w:t>a-d</w:t>
            </w:r>
          </w:p>
        </w:tc>
        <w:tc>
          <w:tcPr>
            <w:tcW w:w="1079" w:type="dxa"/>
            <w:tcMar>
              <w:top w:w="30" w:type="dxa"/>
              <w:left w:w="45" w:type="dxa"/>
              <w:bottom w:w="30" w:type="dxa"/>
              <w:right w:w="45" w:type="dxa"/>
            </w:tcMar>
            <w:vAlign w:val="center"/>
            <w:hideMark/>
          </w:tcPr>
          <w:p w14:paraId="0E589A5D" w14:textId="4186E6A9"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Cucurbita (Zucchini) pollen</w:t>
            </w:r>
          </w:p>
        </w:tc>
        <w:tc>
          <w:tcPr>
            <w:tcW w:w="912" w:type="dxa"/>
            <w:tcMar>
              <w:top w:w="30" w:type="dxa"/>
              <w:left w:w="45" w:type="dxa"/>
              <w:bottom w:w="30" w:type="dxa"/>
              <w:right w:w="45" w:type="dxa"/>
            </w:tcMar>
            <w:vAlign w:val="center"/>
            <w:hideMark/>
          </w:tcPr>
          <w:p w14:paraId="782698DB"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20×</w:t>
            </w:r>
          </w:p>
        </w:tc>
        <w:tc>
          <w:tcPr>
            <w:tcW w:w="440" w:type="dxa"/>
            <w:tcMar>
              <w:top w:w="30" w:type="dxa"/>
              <w:left w:w="45" w:type="dxa"/>
              <w:bottom w:w="30" w:type="dxa"/>
              <w:right w:w="45" w:type="dxa"/>
            </w:tcMar>
            <w:vAlign w:val="center"/>
            <w:hideMark/>
          </w:tcPr>
          <w:p w14:paraId="7BC2F6CD"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0.75</w:t>
            </w:r>
          </w:p>
        </w:tc>
        <w:tc>
          <w:tcPr>
            <w:tcW w:w="1024" w:type="dxa"/>
            <w:tcMar>
              <w:top w:w="30" w:type="dxa"/>
              <w:left w:w="45" w:type="dxa"/>
              <w:bottom w:w="30" w:type="dxa"/>
              <w:right w:w="45" w:type="dxa"/>
            </w:tcMar>
            <w:vAlign w:val="center"/>
            <w:hideMark/>
          </w:tcPr>
          <w:p w14:paraId="01831063"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Air</w:t>
            </w:r>
          </w:p>
        </w:tc>
        <w:tc>
          <w:tcPr>
            <w:tcW w:w="946" w:type="dxa"/>
            <w:tcMar>
              <w:top w:w="30" w:type="dxa"/>
              <w:left w:w="45" w:type="dxa"/>
              <w:bottom w:w="30" w:type="dxa"/>
              <w:right w:w="45" w:type="dxa"/>
            </w:tcMar>
            <w:vAlign w:val="center"/>
            <w:hideMark/>
          </w:tcPr>
          <w:p w14:paraId="1C184776" w14:textId="3FC13323"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w:t>
            </w:r>
            <w:r w:rsidR="00DE4EEF">
              <w:rPr>
                <w:rFonts w:eastAsia="宋体" w:cs="Times New Roman"/>
                <w:kern w:val="0"/>
                <w:sz w:val="20"/>
                <w:szCs w:val="20"/>
              </w:rPr>
              <w:t>90</w:t>
            </w:r>
            <w:r w:rsidRPr="000661DD">
              <w:rPr>
                <w:rFonts w:eastAsia="宋体" w:cs="Times New Roman"/>
                <w:kern w:val="0"/>
                <w:sz w:val="20"/>
                <w:szCs w:val="20"/>
              </w:rPr>
              <w:t xml:space="preserve"> </w:t>
            </w:r>
            <w:proofErr w:type="spellStart"/>
            <w:r w:rsidRPr="000661DD">
              <w:rPr>
                <w:rFonts w:eastAsia="宋体" w:cs="Times New Roman"/>
                <w:kern w:val="0"/>
                <w:sz w:val="20"/>
                <w:szCs w:val="20"/>
              </w:rPr>
              <w:t>μm</w:t>
            </w:r>
            <w:proofErr w:type="spellEnd"/>
          </w:p>
        </w:tc>
        <w:tc>
          <w:tcPr>
            <w:tcW w:w="468" w:type="dxa"/>
            <w:tcMar>
              <w:top w:w="30" w:type="dxa"/>
              <w:left w:w="45" w:type="dxa"/>
              <w:bottom w:w="30" w:type="dxa"/>
              <w:right w:w="45" w:type="dxa"/>
            </w:tcMar>
            <w:vAlign w:val="center"/>
            <w:hideMark/>
          </w:tcPr>
          <w:p w14:paraId="6A7A34C2" w14:textId="4EAA3208" w:rsidR="009E1A2C" w:rsidRPr="000661DD" w:rsidRDefault="00DE4EEF" w:rsidP="009E1A2C">
            <w:pPr>
              <w:spacing w:line="240" w:lineRule="exact"/>
              <w:ind w:firstLineChars="0" w:firstLine="0"/>
              <w:jc w:val="center"/>
              <w:rPr>
                <w:rFonts w:eastAsia="宋体" w:cs="Times New Roman"/>
                <w:kern w:val="0"/>
                <w:sz w:val="20"/>
                <w:szCs w:val="20"/>
              </w:rPr>
            </w:pPr>
            <w:r>
              <w:rPr>
                <w:rFonts w:eastAsia="宋体" w:cs="Times New Roman"/>
                <w:kern w:val="0"/>
                <w:sz w:val="20"/>
                <w:szCs w:val="20"/>
              </w:rPr>
              <w:t>2.5</w:t>
            </w:r>
            <w:r w:rsidR="009E1A2C" w:rsidRPr="000661DD">
              <w:rPr>
                <w:rFonts w:eastAsia="宋体" w:cs="Times New Roman"/>
                <w:kern w:val="0"/>
                <w:sz w:val="20"/>
                <w:szCs w:val="20"/>
              </w:rPr>
              <w:t xml:space="preserve"> </w:t>
            </w:r>
            <w:proofErr w:type="spellStart"/>
            <w:r w:rsidR="009E1A2C" w:rsidRPr="000661DD">
              <w:rPr>
                <w:rFonts w:eastAsia="宋体" w:cs="Times New Roman"/>
                <w:kern w:val="0"/>
                <w:sz w:val="20"/>
                <w:szCs w:val="20"/>
              </w:rPr>
              <w:t>μm</w:t>
            </w:r>
            <w:proofErr w:type="spellEnd"/>
          </w:p>
        </w:tc>
        <w:tc>
          <w:tcPr>
            <w:tcW w:w="460" w:type="dxa"/>
            <w:vAlign w:val="center"/>
          </w:tcPr>
          <w:p w14:paraId="6D46F956" w14:textId="0682161B" w:rsidR="009E1A2C" w:rsidRPr="000661DD" w:rsidRDefault="00DE4EEF" w:rsidP="009E1A2C">
            <w:pPr>
              <w:spacing w:line="240" w:lineRule="exact"/>
              <w:ind w:firstLineChars="0" w:firstLine="0"/>
              <w:jc w:val="center"/>
              <w:rPr>
                <w:rFonts w:eastAsia="宋体" w:cs="Times New Roman"/>
                <w:kern w:val="0"/>
                <w:sz w:val="20"/>
                <w:szCs w:val="20"/>
              </w:rPr>
            </w:pPr>
            <w:r>
              <w:rPr>
                <w:rFonts w:eastAsia="宋体" w:cs="Times New Roman"/>
                <w:kern w:val="0"/>
                <w:sz w:val="20"/>
                <w:szCs w:val="20"/>
              </w:rPr>
              <w:t>1</w:t>
            </w:r>
            <w:r w:rsidR="009E1A2C" w:rsidRPr="000661DD">
              <w:rPr>
                <w:rFonts w:eastAsia="宋体" w:cs="Times New Roman"/>
                <w:kern w:val="0"/>
                <w:sz w:val="20"/>
                <w:szCs w:val="20"/>
              </w:rPr>
              <w:t>3</w:t>
            </w:r>
            <w:r>
              <w:rPr>
                <w:rFonts w:eastAsia="宋体" w:cs="Times New Roman"/>
                <w:kern w:val="0"/>
                <w:sz w:val="20"/>
                <w:szCs w:val="20"/>
              </w:rPr>
              <w:t>00</w:t>
            </w:r>
            <w:r w:rsidR="009E1A2C" w:rsidRPr="000661DD">
              <w:rPr>
                <w:rFonts w:eastAsia="宋体" w:cs="Times New Roman"/>
                <w:kern w:val="0"/>
                <w:sz w:val="20"/>
                <w:szCs w:val="20"/>
              </w:rPr>
              <w:t xml:space="preserve"> nm</w:t>
            </w:r>
          </w:p>
        </w:tc>
        <w:tc>
          <w:tcPr>
            <w:tcW w:w="1679" w:type="dxa"/>
            <w:tcMar>
              <w:top w:w="30" w:type="dxa"/>
              <w:left w:w="0" w:type="dxa"/>
              <w:bottom w:w="30" w:type="dxa"/>
              <w:right w:w="0" w:type="dxa"/>
            </w:tcMar>
            <w:vAlign w:val="center"/>
            <w:hideMark/>
          </w:tcPr>
          <w:p w14:paraId="56D84E54" w14:textId="25AAB35F" w:rsidR="009E1A2C" w:rsidRPr="000661DD" w:rsidRDefault="009E1A2C" w:rsidP="009E1A2C">
            <w:pPr>
              <w:spacing w:line="240" w:lineRule="exact"/>
              <w:ind w:firstLineChars="0" w:firstLine="0"/>
              <w:jc w:val="center"/>
              <w:rPr>
                <w:rFonts w:eastAsia="宋体" w:cs="Times New Roman"/>
                <w:kern w:val="0"/>
                <w:sz w:val="20"/>
                <w:szCs w:val="20"/>
              </w:rPr>
            </w:pPr>
            <w:r w:rsidRPr="00E42607">
              <w:rPr>
                <w:rFonts w:eastAsia="宋体" w:cs="Times New Roman"/>
                <w:kern w:val="0"/>
                <w:sz w:val="20"/>
                <w:szCs w:val="20"/>
              </w:rPr>
              <w:t xml:space="preserve">Ex 530–550 nm / </w:t>
            </w:r>
            <w:proofErr w:type="spellStart"/>
            <w:r w:rsidRPr="00E42607">
              <w:rPr>
                <w:rFonts w:eastAsia="宋体" w:cs="Times New Roman"/>
                <w:kern w:val="0"/>
                <w:sz w:val="20"/>
                <w:szCs w:val="20"/>
              </w:rPr>
              <w:t>Em</w:t>
            </w:r>
            <w:proofErr w:type="spellEnd"/>
            <w:r w:rsidRPr="00E42607">
              <w:rPr>
                <w:rFonts w:eastAsia="宋体" w:cs="Times New Roman"/>
                <w:kern w:val="0"/>
                <w:sz w:val="20"/>
                <w:szCs w:val="20"/>
              </w:rPr>
              <w:t xml:space="preserve"> 575 nm</w:t>
            </w:r>
          </w:p>
        </w:tc>
        <w:tc>
          <w:tcPr>
            <w:tcW w:w="902" w:type="dxa"/>
            <w:tcMar>
              <w:top w:w="30" w:type="dxa"/>
              <w:left w:w="45" w:type="dxa"/>
              <w:bottom w:w="30" w:type="dxa"/>
              <w:right w:w="45" w:type="dxa"/>
            </w:tcMar>
            <w:vAlign w:val="center"/>
            <w:hideMark/>
          </w:tcPr>
          <w:p w14:paraId="4341D08C"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20</w:t>
            </w:r>
          </w:p>
        </w:tc>
        <w:tc>
          <w:tcPr>
            <w:tcW w:w="1232" w:type="dxa"/>
            <w:tcMar>
              <w:top w:w="30" w:type="dxa"/>
              <w:left w:w="0" w:type="dxa"/>
              <w:bottom w:w="30" w:type="dxa"/>
              <w:right w:w="0" w:type="dxa"/>
            </w:tcMar>
            <w:vAlign w:val="center"/>
            <w:hideMark/>
          </w:tcPr>
          <w:p w14:paraId="4EEA5124"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Densely packed / Scattering</w:t>
            </w:r>
          </w:p>
        </w:tc>
      </w:tr>
      <w:tr w:rsidR="009E1A2C" w:rsidRPr="000661DD" w14:paraId="71A0F923" w14:textId="77777777" w:rsidTr="005B499E">
        <w:trPr>
          <w:trHeight w:val="328"/>
          <w:jc w:val="center"/>
        </w:trPr>
        <w:tc>
          <w:tcPr>
            <w:tcW w:w="918" w:type="dxa"/>
            <w:tcMar>
              <w:top w:w="30" w:type="dxa"/>
              <w:left w:w="45" w:type="dxa"/>
              <w:bottom w:w="30" w:type="dxa"/>
              <w:right w:w="45" w:type="dxa"/>
            </w:tcMar>
            <w:vAlign w:val="center"/>
            <w:hideMark/>
          </w:tcPr>
          <w:p w14:paraId="0AF8CEF5" w14:textId="797261BA" w:rsidR="009E1A2C" w:rsidRPr="000661DD" w:rsidRDefault="009E1A2C" w:rsidP="009E1A2C">
            <w:pPr>
              <w:spacing w:line="240" w:lineRule="exact"/>
              <w:ind w:firstLineChars="0" w:firstLine="0"/>
              <w:jc w:val="center"/>
              <w:rPr>
                <w:rFonts w:eastAsia="宋体" w:cs="Times New Roman"/>
                <w:b/>
                <w:bCs/>
                <w:kern w:val="0"/>
                <w:sz w:val="20"/>
                <w:szCs w:val="20"/>
              </w:rPr>
            </w:pPr>
            <w:proofErr w:type="spellStart"/>
            <w:r w:rsidRPr="000661DD">
              <w:rPr>
                <w:rFonts w:eastAsia="宋体" w:cs="Times New Roman"/>
                <w:b/>
                <w:bCs/>
                <w:kern w:val="0"/>
                <w:sz w:val="20"/>
                <w:szCs w:val="20"/>
              </w:rPr>
              <w:t>ExFig</w:t>
            </w:r>
            <w:proofErr w:type="spellEnd"/>
            <w:r w:rsidRPr="000661DD">
              <w:rPr>
                <w:rFonts w:eastAsia="宋体" w:cs="Times New Roman"/>
                <w:b/>
                <w:bCs/>
                <w:kern w:val="0"/>
                <w:sz w:val="20"/>
                <w:szCs w:val="20"/>
              </w:rPr>
              <w:t xml:space="preserve">. </w:t>
            </w:r>
            <w:r>
              <w:rPr>
                <w:rFonts w:eastAsia="宋体" w:cs="Times New Roman"/>
                <w:b/>
                <w:bCs/>
                <w:kern w:val="0"/>
                <w:sz w:val="20"/>
                <w:szCs w:val="20"/>
              </w:rPr>
              <w:t>4</w:t>
            </w:r>
            <w:r w:rsidRPr="000661DD">
              <w:rPr>
                <w:rFonts w:eastAsia="宋体" w:cs="Times New Roman"/>
                <w:b/>
                <w:bCs/>
                <w:kern w:val="0"/>
                <w:sz w:val="20"/>
                <w:szCs w:val="20"/>
              </w:rPr>
              <w:t>e-g</w:t>
            </w:r>
          </w:p>
        </w:tc>
        <w:tc>
          <w:tcPr>
            <w:tcW w:w="1079" w:type="dxa"/>
            <w:tcMar>
              <w:top w:w="30" w:type="dxa"/>
              <w:left w:w="45" w:type="dxa"/>
              <w:bottom w:w="30" w:type="dxa"/>
              <w:right w:w="45" w:type="dxa"/>
            </w:tcMar>
            <w:vAlign w:val="center"/>
            <w:hideMark/>
          </w:tcPr>
          <w:p w14:paraId="0628462E" w14:textId="504E3959"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Lilium pollen</w:t>
            </w:r>
          </w:p>
        </w:tc>
        <w:tc>
          <w:tcPr>
            <w:tcW w:w="912" w:type="dxa"/>
            <w:tcMar>
              <w:top w:w="30" w:type="dxa"/>
              <w:left w:w="45" w:type="dxa"/>
              <w:bottom w:w="30" w:type="dxa"/>
              <w:right w:w="45" w:type="dxa"/>
            </w:tcMar>
            <w:vAlign w:val="center"/>
            <w:hideMark/>
          </w:tcPr>
          <w:p w14:paraId="5218F687"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20×</w:t>
            </w:r>
          </w:p>
        </w:tc>
        <w:tc>
          <w:tcPr>
            <w:tcW w:w="440" w:type="dxa"/>
            <w:tcMar>
              <w:top w:w="30" w:type="dxa"/>
              <w:left w:w="45" w:type="dxa"/>
              <w:bottom w:w="30" w:type="dxa"/>
              <w:right w:w="45" w:type="dxa"/>
            </w:tcMar>
            <w:vAlign w:val="center"/>
            <w:hideMark/>
          </w:tcPr>
          <w:p w14:paraId="22B66C24"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0.75</w:t>
            </w:r>
          </w:p>
        </w:tc>
        <w:tc>
          <w:tcPr>
            <w:tcW w:w="1024" w:type="dxa"/>
            <w:tcMar>
              <w:top w:w="30" w:type="dxa"/>
              <w:left w:w="45" w:type="dxa"/>
              <w:bottom w:w="30" w:type="dxa"/>
              <w:right w:w="45" w:type="dxa"/>
            </w:tcMar>
            <w:vAlign w:val="center"/>
            <w:hideMark/>
          </w:tcPr>
          <w:p w14:paraId="4B5F656A"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Air</w:t>
            </w:r>
          </w:p>
        </w:tc>
        <w:tc>
          <w:tcPr>
            <w:tcW w:w="946" w:type="dxa"/>
            <w:tcMar>
              <w:top w:w="30" w:type="dxa"/>
              <w:left w:w="45" w:type="dxa"/>
              <w:bottom w:w="30" w:type="dxa"/>
              <w:right w:w="45" w:type="dxa"/>
            </w:tcMar>
            <w:vAlign w:val="center"/>
            <w:hideMark/>
          </w:tcPr>
          <w:p w14:paraId="25C26029" w14:textId="00FA413B"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w:t>
            </w:r>
            <w:r w:rsidR="00DE4EEF">
              <w:rPr>
                <w:rFonts w:eastAsia="宋体" w:cs="Times New Roman"/>
                <w:kern w:val="0"/>
                <w:sz w:val="20"/>
                <w:szCs w:val="20"/>
              </w:rPr>
              <w:t>100</w:t>
            </w:r>
            <w:r w:rsidRPr="000661DD">
              <w:rPr>
                <w:rFonts w:eastAsia="宋体" w:cs="Times New Roman"/>
                <w:kern w:val="0"/>
                <w:sz w:val="20"/>
                <w:szCs w:val="20"/>
              </w:rPr>
              <w:t xml:space="preserve"> </w:t>
            </w:r>
            <w:proofErr w:type="spellStart"/>
            <w:r w:rsidRPr="000661DD">
              <w:rPr>
                <w:rFonts w:eastAsia="宋体" w:cs="Times New Roman"/>
                <w:kern w:val="0"/>
                <w:sz w:val="20"/>
                <w:szCs w:val="20"/>
              </w:rPr>
              <w:t>μm</w:t>
            </w:r>
            <w:proofErr w:type="spellEnd"/>
          </w:p>
        </w:tc>
        <w:tc>
          <w:tcPr>
            <w:tcW w:w="468" w:type="dxa"/>
            <w:tcMar>
              <w:top w:w="30" w:type="dxa"/>
              <w:left w:w="45" w:type="dxa"/>
              <w:bottom w:w="30" w:type="dxa"/>
              <w:right w:w="45" w:type="dxa"/>
            </w:tcMar>
            <w:vAlign w:val="center"/>
            <w:hideMark/>
          </w:tcPr>
          <w:p w14:paraId="2CEFD7C4" w14:textId="7DBB33D5" w:rsidR="009E1A2C" w:rsidRPr="000661DD" w:rsidRDefault="00DE4EEF" w:rsidP="009E1A2C">
            <w:pPr>
              <w:spacing w:line="240" w:lineRule="exact"/>
              <w:ind w:firstLineChars="0" w:firstLine="0"/>
              <w:jc w:val="center"/>
              <w:rPr>
                <w:rFonts w:eastAsia="宋体" w:cs="Times New Roman"/>
                <w:kern w:val="0"/>
                <w:sz w:val="20"/>
                <w:szCs w:val="20"/>
              </w:rPr>
            </w:pPr>
            <w:r>
              <w:rPr>
                <w:rFonts w:eastAsia="宋体" w:cs="Times New Roman"/>
                <w:kern w:val="0"/>
                <w:sz w:val="20"/>
                <w:szCs w:val="20"/>
              </w:rPr>
              <w:t>2.5</w:t>
            </w:r>
            <w:r w:rsidR="009E1A2C" w:rsidRPr="000661DD">
              <w:rPr>
                <w:rFonts w:eastAsia="宋体" w:cs="Times New Roman"/>
                <w:kern w:val="0"/>
                <w:sz w:val="20"/>
                <w:szCs w:val="20"/>
              </w:rPr>
              <w:t xml:space="preserve"> </w:t>
            </w:r>
            <w:proofErr w:type="spellStart"/>
            <w:r w:rsidR="009E1A2C" w:rsidRPr="000661DD">
              <w:rPr>
                <w:rFonts w:eastAsia="宋体" w:cs="Times New Roman"/>
                <w:kern w:val="0"/>
                <w:sz w:val="20"/>
                <w:szCs w:val="20"/>
              </w:rPr>
              <w:t>μm</w:t>
            </w:r>
            <w:proofErr w:type="spellEnd"/>
          </w:p>
        </w:tc>
        <w:tc>
          <w:tcPr>
            <w:tcW w:w="460" w:type="dxa"/>
            <w:vAlign w:val="center"/>
          </w:tcPr>
          <w:p w14:paraId="08355000" w14:textId="4B9D1265" w:rsidR="009E1A2C" w:rsidRPr="000661DD" w:rsidRDefault="00DE4EEF" w:rsidP="009E1A2C">
            <w:pPr>
              <w:spacing w:line="240" w:lineRule="exact"/>
              <w:ind w:firstLineChars="0" w:firstLine="0"/>
              <w:jc w:val="center"/>
              <w:rPr>
                <w:rFonts w:eastAsia="宋体" w:cs="Times New Roman"/>
                <w:kern w:val="0"/>
                <w:sz w:val="20"/>
                <w:szCs w:val="20"/>
              </w:rPr>
            </w:pPr>
            <w:r>
              <w:rPr>
                <w:rFonts w:eastAsia="宋体" w:cs="Times New Roman"/>
                <w:kern w:val="0"/>
                <w:sz w:val="20"/>
                <w:szCs w:val="20"/>
              </w:rPr>
              <w:t>1</w:t>
            </w:r>
            <w:r w:rsidR="009E1A2C" w:rsidRPr="000661DD">
              <w:rPr>
                <w:rFonts w:eastAsia="宋体" w:cs="Times New Roman"/>
                <w:kern w:val="0"/>
                <w:sz w:val="20"/>
                <w:szCs w:val="20"/>
              </w:rPr>
              <w:t>3</w:t>
            </w:r>
            <w:r>
              <w:rPr>
                <w:rFonts w:eastAsia="宋体" w:cs="Times New Roman"/>
                <w:kern w:val="0"/>
                <w:sz w:val="20"/>
                <w:szCs w:val="20"/>
              </w:rPr>
              <w:t>00</w:t>
            </w:r>
            <w:r w:rsidR="009E1A2C" w:rsidRPr="000661DD">
              <w:rPr>
                <w:rFonts w:eastAsia="宋体" w:cs="Times New Roman"/>
                <w:kern w:val="0"/>
                <w:sz w:val="20"/>
                <w:szCs w:val="20"/>
              </w:rPr>
              <w:t xml:space="preserve"> nm</w:t>
            </w:r>
          </w:p>
        </w:tc>
        <w:tc>
          <w:tcPr>
            <w:tcW w:w="1679" w:type="dxa"/>
            <w:tcMar>
              <w:top w:w="30" w:type="dxa"/>
              <w:left w:w="0" w:type="dxa"/>
              <w:bottom w:w="30" w:type="dxa"/>
              <w:right w:w="0" w:type="dxa"/>
            </w:tcMar>
            <w:vAlign w:val="center"/>
            <w:hideMark/>
          </w:tcPr>
          <w:p w14:paraId="004AC2A8" w14:textId="1C5ABA4A" w:rsidR="009E1A2C" w:rsidRPr="000661DD" w:rsidRDefault="009E1A2C" w:rsidP="009E1A2C">
            <w:pPr>
              <w:spacing w:line="240" w:lineRule="exact"/>
              <w:ind w:firstLineChars="0" w:firstLine="0"/>
              <w:jc w:val="center"/>
              <w:rPr>
                <w:rFonts w:eastAsia="宋体" w:cs="Times New Roman"/>
                <w:kern w:val="0"/>
                <w:sz w:val="20"/>
                <w:szCs w:val="20"/>
              </w:rPr>
            </w:pPr>
            <w:r w:rsidRPr="00E42607">
              <w:rPr>
                <w:rFonts w:eastAsia="宋体" w:cs="Times New Roman"/>
                <w:kern w:val="0"/>
                <w:sz w:val="20"/>
                <w:szCs w:val="20"/>
              </w:rPr>
              <w:t xml:space="preserve">Ex 530–550 nm / </w:t>
            </w:r>
            <w:proofErr w:type="spellStart"/>
            <w:r w:rsidRPr="00E42607">
              <w:rPr>
                <w:rFonts w:eastAsia="宋体" w:cs="Times New Roman"/>
                <w:kern w:val="0"/>
                <w:sz w:val="20"/>
                <w:szCs w:val="20"/>
              </w:rPr>
              <w:t>Em</w:t>
            </w:r>
            <w:proofErr w:type="spellEnd"/>
            <w:r w:rsidRPr="00E42607">
              <w:rPr>
                <w:rFonts w:eastAsia="宋体" w:cs="Times New Roman"/>
                <w:kern w:val="0"/>
                <w:sz w:val="20"/>
                <w:szCs w:val="20"/>
              </w:rPr>
              <w:t xml:space="preserve"> 575 nm</w:t>
            </w:r>
          </w:p>
        </w:tc>
        <w:tc>
          <w:tcPr>
            <w:tcW w:w="902" w:type="dxa"/>
            <w:tcMar>
              <w:top w:w="30" w:type="dxa"/>
              <w:left w:w="45" w:type="dxa"/>
              <w:bottom w:w="30" w:type="dxa"/>
              <w:right w:w="45" w:type="dxa"/>
            </w:tcMar>
            <w:vAlign w:val="center"/>
            <w:hideMark/>
          </w:tcPr>
          <w:p w14:paraId="4F1A526A"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15</w:t>
            </w:r>
          </w:p>
        </w:tc>
        <w:tc>
          <w:tcPr>
            <w:tcW w:w="1232" w:type="dxa"/>
            <w:tcMar>
              <w:top w:w="30" w:type="dxa"/>
              <w:left w:w="0" w:type="dxa"/>
              <w:bottom w:w="30" w:type="dxa"/>
              <w:right w:w="0" w:type="dxa"/>
            </w:tcMar>
            <w:vAlign w:val="center"/>
            <w:hideMark/>
          </w:tcPr>
          <w:p w14:paraId="3FD88CDE"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No Confocal GT available</w:t>
            </w:r>
          </w:p>
        </w:tc>
      </w:tr>
      <w:tr w:rsidR="009E1A2C" w:rsidRPr="000661DD" w14:paraId="25FCABDB" w14:textId="77777777" w:rsidTr="005B499E">
        <w:trPr>
          <w:trHeight w:val="328"/>
          <w:jc w:val="center"/>
        </w:trPr>
        <w:tc>
          <w:tcPr>
            <w:tcW w:w="918" w:type="dxa"/>
            <w:tcMar>
              <w:top w:w="30" w:type="dxa"/>
              <w:left w:w="45" w:type="dxa"/>
              <w:bottom w:w="30" w:type="dxa"/>
              <w:right w:w="45" w:type="dxa"/>
            </w:tcMar>
            <w:vAlign w:val="center"/>
            <w:hideMark/>
          </w:tcPr>
          <w:p w14:paraId="4782A169" w14:textId="4510DB46" w:rsidR="009E1A2C" w:rsidRPr="000661DD" w:rsidRDefault="009E1A2C" w:rsidP="009E1A2C">
            <w:pPr>
              <w:spacing w:line="240" w:lineRule="exact"/>
              <w:ind w:firstLineChars="0" w:firstLine="0"/>
              <w:jc w:val="center"/>
              <w:rPr>
                <w:rFonts w:eastAsia="宋体" w:cs="Times New Roman"/>
                <w:b/>
                <w:bCs/>
                <w:kern w:val="0"/>
                <w:sz w:val="20"/>
                <w:szCs w:val="20"/>
              </w:rPr>
            </w:pPr>
            <w:proofErr w:type="spellStart"/>
            <w:r w:rsidRPr="000661DD">
              <w:rPr>
                <w:rFonts w:eastAsia="宋体" w:cs="Times New Roman"/>
                <w:b/>
                <w:bCs/>
                <w:kern w:val="0"/>
                <w:sz w:val="20"/>
                <w:szCs w:val="20"/>
              </w:rPr>
              <w:lastRenderedPageBreak/>
              <w:t>ExFig</w:t>
            </w:r>
            <w:proofErr w:type="spellEnd"/>
            <w:r w:rsidRPr="000661DD">
              <w:rPr>
                <w:rFonts w:eastAsia="宋体" w:cs="Times New Roman"/>
                <w:b/>
                <w:bCs/>
                <w:kern w:val="0"/>
                <w:sz w:val="20"/>
                <w:szCs w:val="20"/>
              </w:rPr>
              <w:t xml:space="preserve">. </w:t>
            </w:r>
            <w:r>
              <w:rPr>
                <w:rFonts w:eastAsia="宋体" w:cs="Times New Roman"/>
                <w:b/>
                <w:bCs/>
                <w:kern w:val="0"/>
                <w:sz w:val="20"/>
                <w:szCs w:val="20"/>
              </w:rPr>
              <w:t>5</w:t>
            </w:r>
          </w:p>
        </w:tc>
        <w:tc>
          <w:tcPr>
            <w:tcW w:w="1079" w:type="dxa"/>
            <w:tcMar>
              <w:top w:w="30" w:type="dxa"/>
              <w:left w:w="45" w:type="dxa"/>
              <w:bottom w:w="30" w:type="dxa"/>
              <w:right w:w="45" w:type="dxa"/>
            </w:tcMar>
            <w:vAlign w:val="center"/>
            <w:hideMark/>
          </w:tcPr>
          <w:p w14:paraId="79770FFC" w14:textId="63FAF56E"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Flower bud section</w:t>
            </w:r>
          </w:p>
        </w:tc>
        <w:tc>
          <w:tcPr>
            <w:tcW w:w="912" w:type="dxa"/>
            <w:tcMar>
              <w:top w:w="30" w:type="dxa"/>
              <w:left w:w="45" w:type="dxa"/>
              <w:bottom w:w="30" w:type="dxa"/>
              <w:right w:w="45" w:type="dxa"/>
            </w:tcMar>
            <w:vAlign w:val="center"/>
            <w:hideMark/>
          </w:tcPr>
          <w:p w14:paraId="67AD2464"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40×</w:t>
            </w:r>
          </w:p>
        </w:tc>
        <w:tc>
          <w:tcPr>
            <w:tcW w:w="440" w:type="dxa"/>
            <w:tcMar>
              <w:top w:w="30" w:type="dxa"/>
              <w:left w:w="45" w:type="dxa"/>
              <w:bottom w:w="30" w:type="dxa"/>
              <w:right w:w="45" w:type="dxa"/>
            </w:tcMar>
            <w:vAlign w:val="center"/>
            <w:hideMark/>
          </w:tcPr>
          <w:p w14:paraId="7859F541"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0.9</w:t>
            </w:r>
          </w:p>
        </w:tc>
        <w:tc>
          <w:tcPr>
            <w:tcW w:w="1024" w:type="dxa"/>
            <w:tcMar>
              <w:top w:w="30" w:type="dxa"/>
              <w:left w:w="45" w:type="dxa"/>
              <w:bottom w:w="30" w:type="dxa"/>
              <w:right w:w="45" w:type="dxa"/>
            </w:tcMar>
            <w:vAlign w:val="center"/>
            <w:hideMark/>
          </w:tcPr>
          <w:p w14:paraId="2E22B227"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Air</w:t>
            </w:r>
          </w:p>
        </w:tc>
        <w:tc>
          <w:tcPr>
            <w:tcW w:w="946" w:type="dxa"/>
            <w:tcMar>
              <w:top w:w="30" w:type="dxa"/>
              <w:left w:w="45" w:type="dxa"/>
              <w:bottom w:w="30" w:type="dxa"/>
              <w:right w:w="45" w:type="dxa"/>
            </w:tcMar>
            <w:vAlign w:val="center"/>
            <w:hideMark/>
          </w:tcPr>
          <w:p w14:paraId="04195F9C"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~15 </w:t>
            </w:r>
            <w:proofErr w:type="spellStart"/>
            <w:r w:rsidRPr="000661DD">
              <w:rPr>
                <w:rFonts w:eastAsia="宋体" w:cs="Times New Roman"/>
                <w:kern w:val="0"/>
                <w:sz w:val="20"/>
                <w:szCs w:val="20"/>
              </w:rPr>
              <w:t>μm</w:t>
            </w:r>
            <w:proofErr w:type="spellEnd"/>
          </w:p>
        </w:tc>
        <w:tc>
          <w:tcPr>
            <w:tcW w:w="468" w:type="dxa"/>
            <w:tcMar>
              <w:top w:w="30" w:type="dxa"/>
              <w:left w:w="45" w:type="dxa"/>
              <w:bottom w:w="30" w:type="dxa"/>
              <w:right w:w="45" w:type="dxa"/>
            </w:tcMar>
            <w:vAlign w:val="center"/>
            <w:hideMark/>
          </w:tcPr>
          <w:p w14:paraId="5C758430"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0.5 </w:t>
            </w:r>
            <w:proofErr w:type="spellStart"/>
            <w:r w:rsidRPr="000661DD">
              <w:rPr>
                <w:rFonts w:eastAsia="宋体" w:cs="Times New Roman"/>
                <w:kern w:val="0"/>
                <w:sz w:val="20"/>
                <w:szCs w:val="20"/>
              </w:rPr>
              <w:t>μm</w:t>
            </w:r>
            <w:proofErr w:type="spellEnd"/>
          </w:p>
        </w:tc>
        <w:tc>
          <w:tcPr>
            <w:tcW w:w="460" w:type="dxa"/>
            <w:vAlign w:val="center"/>
          </w:tcPr>
          <w:p w14:paraId="235D1F33"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162.5 nm</w:t>
            </w:r>
          </w:p>
        </w:tc>
        <w:tc>
          <w:tcPr>
            <w:tcW w:w="1679" w:type="dxa"/>
            <w:tcMar>
              <w:top w:w="30" w:type="dxa"/>
              <w:left w:w="45" w:type="dxa"/>
              <w:bottom w:w="30" w:type="dxa"/>
              <w:right w:w="45" w:type="dxa"/>
            </w:tcMar>
            <w:vAlign w:val="center"/>
            <w:hideMark/>
          </w:tcPr>
          <w:p w14:paraId="4682A15F" w14:textId="5FA95C0F" w:rsidR="009E1A2C" w:rsidRPr="000661DD" w:rsidRDefault="009E1A2C" w:rsidP="009E1A2C">
            <w:pPr>
              <w:spacing w:line="240" w:lineRule="exact"/>
              <w:ind w:firstLineChars="0" w:firstLine="0"/>
              <w:jc w:val="center"/>
              <w:rPr>
                <w:rFonts w:eastAsia="宋体" w:cs="Times New Roman"/>
                <w:kern w:val="0"/>
                <w:sz w:val="20"/>
                <w:szCs w:val="20"/>
              </w:rPr>
            </w:pPr>
            <w:r w:rsidRPr="00E42607">
              <w:rPr>
                <w:rFonts w:eastAsia="宋体" w:cs="Times New Roman"/>
                <w:kern w:val="0"/>
                <w:sz w:val="20"/>
                <w:szCs w:val="20"/>
              </w:rPr>
              <w:t xml:space="preserve">Ex 530–550 nm / </w:t>
            </w:r>
            <w:proofErr w:type="spellStart"/>
            <w:r w:rsidRPr="00E42607">
              <w:rPr>
                <w:rFonts w:eastAsia="宋体" w:cs="Times New Roman"/>
                <w:kern w:val="0"/>
                <w:sz w:val="20"/>
                <w:szCs w:val="20"/>
              </w:rPr>
              <w:t>Em</w:t>
            </w:r>
            <w:proofErr w:type="spellEnd"/>
            <w:r w:rsidRPr="00E42607">
              <w:rPr>
                <w:rFonts w:eastAsia="宋体" w:cs="Times New Roman"/>
                <w:kern w:val="0"/>
                <w:sz w:val="20"/>
                <w:szCs w:val="20"/>
              </w:rPr>
              <w:t xml:space="preserve"> 575 nm</w:t>
            </w:r>
          </w:p>
        </w:tc>
        <w:tc>
          <w:tcPr>
            <w:tcW w:w="902" w:type="dxa"/>
            <w:tcMar>
              <w:top w:w="30" w:type="dxa"/>
              <w:left w:w="45" w:type="dxa"/>
              <w:bottom w:w="30" w:type="dxa"/>
              <w:right w:w="45" w:type="dxa"/>
            </w:tcMar>
            <w:vAlign w:val="center"/>
            <w:hideMark/>
          </w:tcPr>
          <w:p w14:paraId="1C759C0B"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120</w:t>
            </w:r>
          </w:p>
        </w:tc>
        <w:tc>
          <w:tcPr>
            <w:tcW w:w="1232" w:type="dxa"/>
            <w:tcMar>
              <w:top w:w="30" w:type="dxa"/>
              <w:left w:w="0" w:type="dxa"/>
              <w:bottom w:w="30" w:type="dxa"/>
              <w:right w:w="0" w:type="dxa"/>
            </w:tcMar>
            <w:vAlign w:val="center"/>
            <w:hideMark/>
          </w:tcPr>
          <w:p w14:paraId="66F0265D"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Low SNR / Saturation test</w:t>
            </w:r>
          </w:p>
        </w:tc>
      </w:tr>
      <w:tr w:rsidR="009E1A2C" w:rsidRPr="000661DD" w14:paraId="1673E3A5" w14:textId="77777777" w:rsidTr="005B499E">
        <w:trPr>
          <w:trHeight w:val="328"/>
          <w:jc w:val="center"/>
        </w:trPr>
        <w:tc>
          <w:tcPr>
            <w:tcW w:w="918" w:type="dxa"/>
            <w:tcMar>
              <w:top w:w="30" w:type="dxa"/>
              <w:left w:w="45" w:type="dxa"/>
              <w:bottom w:w="30" w:type="dxa"/>
              <w:right w:w="45" w:type="dxa"/>
            </w:tcMar>
            <w:vAlign w:val="center"/>
            <w:hideMark/>
          </w:tcPr>
          <w:p w14:paraId="6959C3E0" w14:textId="7431D39B" w:rsidR="009E1A2C" w:rsidRPr="000661DD" w:rsidRDefault="009E1A2C" w:rsidP="009E1A2C">
            <w:pPr>
              <w:spacing w:line="240" w:lineRule="exact"/>
              <w:ind w:firstLineChars="0" w:firstLine="0"/>
              <w:jc w:val="center"/>
              <w:rPr>
                <w:rFonts w:eastAsia="宋体" w:cs="Times New Roman"/>
                <w:b/>
                <w:bCs/>
                <w:kern w:val="0"/>
                <w:sz w:val="20"/>
                <w:szCs w:val="20"/>
              </w:rPr>
            </w:pPr>
            <w:proofErr w:type="spellStart"/>
            <w:r w:rsidRPr="000661DD">
              <w:rPr>
                <w:rFonts w:eastAsia="宋体" w:cs="Times New Roman"/>
                <w:b/>
                <w:bCs/>
                <w:kern w:val="0"/>
                <w:sz w:val="20"/>
                <w:szCs w:val="20"/>
              </w:rPr>
              <w:t>ExFig</w:t>
            </w:r>
            <w:proofErr w:type="spellEnd"/>
            <w:r w:rsidRPr="000661DD">
              <w:rPr>
                <w:rFonts w:eastAsia="宋体" w:cs="Times New Roman"/>
                <w:b/>
                <w:bCs/>
                <w:kern w:val="0"/>
                <w:sz w:val="20"/>
                <w:szCs w:val="20"/>
              </w:rPr>
              <w:t xml:space="preserve">. </w:t>
            </w:r>
            <w:r>
              <w:rPr>
                <w:rFonts w:eastAsia="宋体" w:cs="Times New Roman"/>
                <w:b/>
                <w:bCs/>
                <w:kern w:val="0"/>
                <w:sz w:val="20"/>
                <w:szCs w:val="20"/>
              </w:rPr>
              <w:t>6</w:t>
            </w:r>
          </w:p>
        </w:tc>
        <w:tc>
          <w:tcPr>
            <w:tcW w:w="1079" w:type="dxa"/>
            <w:tcMar>
              <w:top w:w="30" w:type="dxa"/>
              <w:left w:w="45" w:type="dxa"/>
              <w:bottom w:w="30" w:type="dxa"/>
              <w:right w:w="45" w:type="dxa"/>
            </w:tcMar>
            <w:vAlign w:val="center"/>
            <w:hideMark/>
          </w:tcPr>
          <w:p w14:paraId="33BC67FB" w14:textId="0C83F365"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Fluorescent beads (</w:t>
            </w:r>
            <w:r w:rsidR="0084755E">
              <w:rPr>
                <w:rFonts w:eastAsia="宋体" w:cs="Times New Roman" w:hint="eastAsia"/>
                <w:kern w:val="0"/>
                <w:sz w:val="20"/>
                <w:szCs w:val="20"/>
              </w:rPr>
              <w:t>1</w:t>
            </w:r>
            <w:r w:rsidRPr="000661DD">
              <w:rPr>
                <w:rFonts w:eastAsia="宋体" w:cs="Times New Roman"/>
                <w:kern w:val="0"/>
                <w:sz w:val="20"/>
                <w:szCs w:val="20"/>
              </w:rPr>
              <w:t>00 nm)</w:t>
            </w:r>
          </w:p>
        </w:tc>
        <w:tc>
          <w:tcPr>
            <w:tcW w:w="912" w:type="dxa"/>
            <w:tcMar>
              <w:top w:w="30" w:type="dxa"/>
              <w:left w:w="45" w:type="dxa"/>
              <w:bottom w:w="30" w:type="dxa"/>
              <w:right w:w="45" w:type="dxa"/>
            </w:tcMar>
            <w:vAlign w:val="center"/>
            <w:hideMark/>
          </w:tcPr>
          <w:p w14:paraId="5DEDC878"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40×</w:t>
            </w:r>
          </w:p>
        </w:tc>
        <w:tc>
          <w:tcPr>
            <w:tcW w:w="440" w:type="dxa"/>
            <w:tcMar>
              <w:top w:w="30" w:type="dxa"/>
              <w:left w:w="45" w:type="dxa"/>
              <w:bottom w:w="30" w:type="dxa"/>
              <w:right w:w="45" w:type="dxa"/>
            </w:tcMar>
            <w:vAlign w:val="center"/>
            <w:hideMark/>
          </w:tcPr>
          <w:p w14:paraId="06309DF5"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0.9</w:t>
            </w:r>
          </w:p>
        </w:tc>
        <w:tc>
          <w:tcPr>
            <w:tcW w:w="1024" w:type="dxa"/>
            <w:tcMar>
              <w:top w:w="30" w:type="dxa"/>
              <w:left w:w="45" w:type="dxa"/>
              <w:bottom w:w="30" w:type="dxa"/>
              <w:right w:w="45" w:type="dxa"/>
            </w:tcMar>
            <w:vAlign w:val="center"/>
            <w:hideMark/>
          </w:tcPr>
          <w:p w14:paraId="122864DF"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Air</w:t>
            </w:r>
          </w:p>
        </w:tc>
        <w:tc>
          <w:tcPr>
            <w:tcW w:w="946" w:type="dxa"/>
            <w:tcMar>
              <w:top w:w="30" w:type="dxa"/>
              <w:left w:w="45" w:type="dxa"/>
              <w:bottom w:w="30" w:type="dxa"/>
              <w:right w:w="45" w:type="dxa"/>
            </w:tcMar>
            <w:vAlign w:val="center"/>
            <w:hideMark/>
          </w:tcPr>
          <w:p w14:paraId="32B28093"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w:t>
            </w:r>
          </w:p>
        </w:tc>
        <w:tc>
          <w:tcPr>
            <w:tcW w:w="468" w:type="dxa"/>
            <w:tcMar>
              <w:top w:w="30" w:type="dxa"/>
              <w:left w:w="45" w:type="dxa"/>
              <w:bottom w:w="30" w:type="dxa"/>
              <w:right w:w="45" w:type="dxa"/>
            </w:tcMar>
            <w:vAlign w:val="center"/>
            <w:hideMark/>
          </w:tcPr>
          <w:p w14:paraId="04FB5EC6"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0.5 </w:t>
            </w:r>
            <w:proofErr w:type="spellStart"/>
            <w:r w:rsidRPr="000661DD">
              <w:rPr>
                <w:rFonts w:eastAsia="宋体" w:cs="Times New Roman"/>
                <w:kern w:val="0"/>
                <w:sz w:val="20"/>
                <w:szCs w:val="20"/>
              </w:rPr>
              <w:t>μm</w:t>
            </w:r>
            <w:proofErr w:type="spellEnd"/>
          </w:p>
        </w:tc>
        <w:tc>
          <w:tcPr>
            <w:tcW w:w="460" w:type="dxa"/>
            <w:vAlign w:val="center"/>
          </w:tcPr>
          <w:p w14:paraId="3A6F7D77"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162.5 nm</w:t>
            </w:r>
          </w:p>
        </w:tc>
        <w:tc>
          <w:tcPr>
            <w:tcW w:w="1679" w:type="dxa"/>
            <w:tcMar>
              <w:top w:w="30" w:type="dxa"/>
              <w:left w:w="45" w:type="dxa"/>
              <w:bottom w:w="30" w:type="dxa"/>
              <w:right w:w="45" w:type="dxa"/>
            </w:tcMar>
            <w:vAlign w:val="center"/>
            <w:hideMark/>
          </w:tcPr>
          <w:p w14:paraId="622D0629" w14:textId="7688558B" w:rsidR="009E1A2C" w:rsidRPr="000661DD" w:rsidRDefault="009E1A2C" w:rsidP="009E1A2C">
            <w:pPr>
              <w:spacing w:line="240" w:lineRule="exact"/>
              <w:ind w:firstLineChars="0" w:firstLine="0"/>
              <w:jc w:val="center"/>
              <w:rPr>
                <w:rFonts w:eastAsia="宋体" w:cs="Times New Roman"/>
                <w:kern w:val="0"/>
                <w:sz w:val="20"/>
                <w:szCs w:val="20"/>
              </w:rPr>
            </w:pPr>
            <w:r w:rsidRPr="00E42607">
              <w:rPr>
                <w:rFonts w:eastAsia="宋体" w:cs="Times New Roman"/>
                <w:kern w:val="0"/>
                <w:sz w:val="20"/>
                <w:szCs w:val="20"/>
              </w:rPr>
              <w:t xml:space="preserve">Ex 530–550 nm / </w:t>
            </w:r>
            <w:proofErr w:type="spellStart"/>
            <w:r w:rsidRPr="00E42607">
              <w:rPr>
                <w:rFonts w:eastAsia="宋体" w:cs="Times New Roman"/>
                <w:kern w:val="0"/>
                <w:sz w:val="20"/>
                <w:szCs w:val="20"/>
              </w:rPr>
              <w:t>Em</w:t>
            </w:r>
            <w:proofErr w:type="spellEnd"/>
            <w:r w:rsidRPr="00E42607">
              <w:rPr>
                <w:rFonts w:eastAsia="宋体" w:cs="Times New Roman"/>
                <w:kern w:val="0"/>
                <w:sz w:val="20"/>
                <w:szCs w:val="20"/>
              </w:rPr>
              <w:t xml:space="preserve"> 575 nm</w:t>
            </w:r>
          </w:p>
        </w:tc>
        <w:tc>
          <w:tcPr>
            <w:tcW w:w="902" w:type="dxa"/>
            <w:tcMar>
              <w:top w:w="30" w:type="dxa"/>
              <w:left w:w="45" w:type="dxa"/>
              <w:bottom w:w="30" w:type="dxa"/>
              <w:right w:w="45" w:type="dxa"/>
            </w:tcMar>
            <w:vAlign w:val="center"/>
            <w:hideMark/>
          </w:tcPr>
          <w:p w14:paraId="74523B1E"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5000</w:t>
            </w:r>
          </w:p>
        </w:tc>
        <w:tc>
          <w:tcPr>
            <w:tcW w:w="1232" w:type="dxa"/>
            <w:tcMar>
              <w:top w:w="30" w:type="dxa"/>
              <w:left w:w="0" w:type="dxa"/>
              <w:bottom w:w="30" w:type="dxa"/>
              <w:right w:w="0" w:type="dxa"/>
            </w:tcMar>
            <w:vAlign w:val="center"/>
            <w:hideMark/>
          </w:tcPr>
          <w:p w14:paraId="11B2E124"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High NA Resolution quantification</w:t>
            </w:r>
          </w:p>
        </w:tc>
      </w:tr>
      <w:tr w:rsidR="009E1A2C" w:rsidRPr="000661DD" w14:paraId="294C0031" w14:textId="77777777" w:rsidTr="001A0AFA">
        <w:trPr>
          <w:trHeight w:val="328"/>
          <w:jc w:val="center"/>
        </w:trPr>
        <w:tc>
          <w:tcPr>
            <w:tcW w:w="918" w:type="dxa"/>
            <w:tcMar>
              <w:top w:w="30" w:type="dxa"/>
              <w:left w:w="45" w:type="dxa"/>
              <w:bottom w:w="30" w:type="dxa"/>
              <w:right w:w="45" w:type="dxa"/>
            </w:tcMar>
            <w:vAlign w:val="center"/>
            <w:hideMark/>
          </w:tcPr>
          <w:p w14:paraId="76F0E1F1" w14:textId="4D8EF01C" w:rsidR="009E1A2C" w:rsidRPr="000661DD" w:rsidRDefault="009E1A2C" w:rsidP="009E1A2C">
            <w:pPr>
              <w:spacing w:line="240" w:lineRule="exact"/>
              <w:ind w:firstLineChars="0" w:firstLine="0"/>
              <w:jc w:val="center"/>
              <w:rPr>
                <w:rFonts w:eastAsia="宋体" w:cs="Times New Roman"/>
                <w:b/>
                <w:bCs/>
                <w:kern w:val="0"/>
                <w:sz w:val="20"/>
                <w:szCs w:val="20"/>
              </w:rPr>
            </w:pPr>
            <w:proofErr w:type="spellStart"/>
            <w:r w:rsidRPr="000661DD">
              <w:rPr>
                <w:rFonts w:eastAsia="宋体" w:cs="Times New Roman"/>
                <w:b/>
                <w:bCs/>
                <w:kern w:val="0"/>
                <w:sz w:val="20"/>
                <w:szCs w:val="20"/>
              </w:rPr>
              <w:t>ExFig</w:t>
            </w:r>
            <w:proofErr w:type="spellEnd"/>
            <w:r w:rsidRPr="000661DD">
              <w:rPr>
                <w:rFonts w:eastAsia="宋体" w:cs="Times New Roman"/>
                <w:b/>
                <w:bCs/>
                <w:kern w:val="0"/>
                <w:sz w:val="20"/>
                <w:szCs w:val="20"/>
              </w:rPr>
              <w:t xml:space="preserve">. </w:t>
            </w:r>
            <w:r>
              <w:rPr>
                <w:rFonts w:eastAsia="宋体" w:cs="Times New Roman"/>
                <w:b/>
                <w:bCs/>
                <w:kern w:val="0"/>
                <w:sz w:val="20"/>
                <w:szCs w:val="20"/>
              </w:rPr>
              <w:t>7</w:t>
            </w:r>
          </w:p>
        </w:tc>
        <w:tc>
          <w:tcPr>
            <w:tcW w:w="1079" w:type="dxa"/>
            <w:tcMar>
              <w:top w:w="30" w:type="dxa"/>
              <w:left w:w="45" w:type="dxa"/>
              <w:bottom w:w="30" w:type="dxa"/>
              <w:right w:w="45" w:type="dxa"/>
            </w:tcMar>
            <w:vAlign w:val="center"/>
            <w:hideMark/>
          </w:tcPr>
          <w:p w14:paraId="1218D2D0" w14:textId="2DA65E98"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C. elegans embryo</w:t>
            </w:r>
          </w:p>
        </w:tc>
        <w:tc>
          <w:tcPr>
            <w:tcW w:w="912" w:type="dxa"/>
            <w:tcMar>
              <w:top w:w="30" w:type="dxa"/>
              <w:left w:w="45" w:type="dxa"/>
              <w:bottom w:w="30" w:type="dxa"/>
              <w:right w:w="45" w:type="dxa"/>
            </w:tcMar>
            <w:vAlign w:val="center"/>
            <w:hideMark/>
          </w:tcPr>
          <w:p w14:paraId="5D5C3D91"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100×</w:t>
            </w:r>
          </w:p>
        </w:tc>
        <w:tc>
          <w:tcPr>
            <w:tcW w:w="440" w:type="dxa"/>
            <w:tcMar>
              <w:top w:w="30" w:type="dxa"/>
              <w:left w:w="45" w:type="dxa"/>
              <w:bottom w:w="30" w:type="dxa"/>
              <w:right w:w="45" w:type="dxa"/>
            </w:tcMar>
            <w:vAlign w:val="center"/>
            <w:hideMark/>
          </w:tcPr>
          <w:p w14:paraId="36B2D2DF"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1.4</w:t>
            </w:r>
          </w:p>
        </w:tc>
        <w:tc>
          <w:tcPr>
            <w:tcW w:w="1024" w:type="dxa"/>
            <w:tcMar>
              <w:top w:w="30" w:type="dxa"/>
              <w:left w:w="45" w:type="dxa"/>
              <w:bottom w:w="30" w:type="dxa"/>
              <w:right w:w="45" w:type="dxa"/>
            </w:tcMar>
            <w:vAlign w:val="center"/>
            <w:hideMark/>
          </w:tcPr>
          <w:p w14:paraId="05507DC5"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Oil</w:t>
            </w:r>
          </w:p>
        </w:tc>
        <w:tc>
          <w:tcPr>
            <w:tcW w:w="946" w:type="dxa"/>
            <w:tcMar>
              <w:top w:w="30" w:type="dxa"/>
              <w:left w:w="45" w:type="dxa"/>
              <w:bottom w:w="30" w:type="dxa"/>
              <w:right w:w="45" w:type="dxa"/>
            </w:tcMar>
            <w:vAlign w:val="center"/>
            <w:hideMark/>
          </w:tcPr>
          <w:p w14:paraId="7BF5B05A"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 xml:space="preserve">~22 </w:t>
            </w:r>
            <w:proofErr w:type="spellStart"/>
            <w:r w:rsidRPr="000661DD">
              <w:rPr>
                <w:rFonts w:eastAsia="宋体" w:cs="Times New Roman"/>
                <w:kern w:val="0"/>
                <w:sz w:val="20"/>
                <w:szCs w:val="20"/>
              </w:rPr>
              <w:t>μm</w:t>
            </w:r>
            <w:proofErr w:type="spellEnd"/>
          </w:p>
        </w:tc>
        <w:tc>
          <w:tcPr>
            <w:tcW w:w="468" w:type="dxa"/>
            <w:tcMar>
              <w:top w:w="30" w:type="dxa"/>
              <w:left w:w="45" w:type="dxa"/>
              <w:bottom w:w="30" w:type="dxa"/>
              <w:right w:w="45" w:type="dxa"/>
            </w:tcMar>
            <w:vAlign w:val="center"/>
            <w:hideMark/>
          </w:tcPr>
          <w:p w14:paraId="1B7B58F8" w14:textId="18A0ABFA"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0.2</w:t>
            </w:r>
            <w:r w:rsidR="00DE4EEF">
              <w:rPr>
                <w:rFonts w:eastAsia="宋体" w:cs="Times New Roman"/>
                <w:kern w:val="0"/>
                <w:sz w:val="20"/>
                <w:szCs w:val="20"/>
              </w:rPr>
              <w:t xml:space="preserve"> </w:t>
            </w:r>
            <w:proofErr w:type="spellStart"/>
            <w:r w:rsidR="00DE4EEF" w:rsidRPr="000661DD">
              <w:rPr>
                <w:rFonts w:eastAsia="宋体" w:cs="Times New Roman"/>
                <w:kern w:val="0"/>
                <w:sz w:val="20"/>
                <w:szCs w:val="20"/>
              </w:rPr>
              <w:t>μm</w:t>
            </w:r>
            <w:proofErr w:type="spellEnd"/>
          </w:p>
        </w:tc>
        <w:tc>
          <w:tcPr>
            <w:tcW w:w="460" w:type="dxa"/>
            <w:vAlign w:val="center"/>
          </w:tcPr>
          <w:p w14:paraId="6610E7B3"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64.5 nm</w:t>
            </w:r>
          </w:p>
        </w:tc>
        <w:tc>
          <w:tcPr>
            <w:tcW w:w="1679" w:type="dxa"/>
            <w:tcMar>
              <w:top w:w="30" w:type="dxa"/>
              <w:left w:w="45" w:type="dxa"/>
              <w:bottom w:w="30" w:type="dxa"/>
              <w:right w:w="45" w:type="dxa"/>
            </w:tcMar>
            <w:vAlign w:val="center"/>
            <w:hideMark/>
          </w:tcPr>
          <w:p w14:paraId="3195B46A"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Ch1: DAPI (Nuclei)Ch2: FITC (Microtubules)Ch3: CY3 (Spots)</w:t>
            </w:r>
          </w:p>
        </w:tc>
        <w:tc>
          <w:tcPr>
            <w:tcW w:w="902" w:type="dxa"/>
            <w:tcMar>
              <w:top w:w="30" w:type="dxa"/>
              <w:left w:w="45" w:type="dxa"/>
              <w:bottom w:w="30" w:type="dxa"/>
              <w:right w:w="45" w:type="dxa"/>
            </w:tcMar>
            <w:vAlign w:val="center"/>
            <w:hideMark/>
          </w:tcPr>
          <w:p w14:paraId="5737200C"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w:t>
            </w:r>
          </w:p>
        </w:tc>
        <w:tc>
          <w:tcPr>
            <w:tcW w:w="1232" w:type="dxa"/>
            <w:tcMar>
              <w:top w:w="30" w:type="dxa"/>
              <w:left w:w="0" w:type="dxa"/>
              <w:bottom w:w="30" w:type="dxa"/>
              <w:right w:w="0" w:type="dxa"/>
            </w:tcMar>
            <w:vAlign w:val="center"/>
            <w:hideMark/>
          </w:tcPr>
          <w:p w14:paraId="78D54885" w14:textId="77777777" w:rsidR="009E1A2C" w:rsidRPr="000661DD" w:rsidRDefault="009E1A2C" w:rsidP="009E1A2C">
            <w:pPr>
              <w:spacing w:line="240" w:lineRule="exact"/>
              <w:ind w:firstLineChars="0" w:firstLine="0"/>
              <w:jc w:val="center"/>
              <w:rPr>
                <w:rFonts w:eastAsia="宋体" w:cs="Times New Roman"/>
                <w:kern w:val="0"/>
                <w:sz w:val="20"/>
                <w:szCs w:val="20"/>
              </w:rPr>
            </w:pPr>
            <w:r w:rsidRPr="000661DD">
              <w:rPr>
                <w:rFonts w:eastAsia="宋体" w:cs="Times New Roman"/>
                <w:kern w:val="0"/>
                <w:sz w:val="20"/>
                <w:szCs w:val="20"/>
              </w:rPr>
              <w:t>Open Dataset (DeconvolutionLab2)</w:t>
            </w:r>
          </w:p>
        </w:tc>
      </w:tr>
    </w:tbl>
    <w:p w14:paraId="0B6F7550" w14:textId="5C0F4826" w:rsidR="00D92152" w:rsidRPr="00D92152" w:rsidRDefault="00D92152" w:rsidP="00A53C65">
      <w:pPr>
        <w:ind w:firstLineChars="0" w:firstLine="0"/>
      </w:pPr>
    </w:p>
    <w:sectPr w:rsidR="00D92152" w:rsidRPr="00D92152" w:rsidSect="001A0AFA">
      <w:headerReference w:type="even" r:id="rId15"/>
      <w:headerReference w:type="default" r:id="rId16"/>
      <w:footerReference w:type="even" r:id="rId17"/>
      <w:footerReference w:type="default" r:id="rId18"/>
      <w:headerReference w:type="first" r:id="rId19"/>
      <w:footerReference w:type="first" r:id="rId20"/>
      <w:pgSz w:w="11906" w:h="16838"/>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C091B1" w14:textId="77777777" w:rsidR="00E56B1D" w:rsidRDefault="00E56B1D" w:rsidP="00C663F6">
      <w:pPr>
        <w:ind w:firstLine="480"/>
      </w:pPr>
      <w:r>
        <w:separator/>
      </w:r>
    </w:p>
  </w:endnote>
  <w:endnote w:type="continuationSeparator" w:id="0">
    <w:p w14:paraId="5D57AA51" w14:textId="77777777" w:rsidR="00E56B1D" w:rsidRDefault="00E56B1D" w:rsidP="00C663F6">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楷体">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8151F" w14:textId="77777777" w:rsidR="007317A5" w:rsidRDefault="007317A5">
    <w:pPr>
      <w:pStyle w:val="a6"/>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16FE4" w14:textId="77777777" w:rsidR="007317A5" w:rsidRDefault="007317A5">
    <w:pPr>
      <w:pStyle w:val="a6"/>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1E904" w14:textId="77777777" w:rsidR="007317A5" w:rsidRDefault="007317A5">
    <w:pPr>
      <w:pStyle w:val="a6"/>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2DB685" w14:textId="77777777" w:rsidR="00E56B1D" w:rsidRDefault="00E56B1D" w:rsidP="00C663F6">
      <w:pPr>
        <w:ind w:firstLine="480"/>
      </w:pPr>
      <w:r>
        <w:separator/>
      </w:r>
    </w:p>
  </w:footnote>
  <w:footnote w:type="continuationSeparator" w:id="0">
    <w:p w14:paraId="29714150" w14:textId="77777777" w:rsidR="00E56B1D" w:rsidRDefault="00E56B1D" w:rsidP="00C663F6">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48165" w14:textId="77777777" w:rsidR="007317A5" w:rsidRDefault="007317A5">
    <w:pPr>
      <w:pStyle w:val="a4"/>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A8A9D" w14:textId="77777777" w:rsidR="007317A5" w:rsidRDefault="007317A5" w:rsidP="00723B06">
    <w:pPr>
      <w:pStyle w:val="a4"/>
      <w:pBdr>
        <w:bottom w:val="single" w:sz="4" w:space="1" w:color="auto"/>
      </w:pBdr>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DA318" w14:textId="77777777" w:rsidR="007317A5" w:rsidRDefault="007317A5">
    <w:pPr>
      <w:pStyle w:val="a4"/>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54DBF"/>
    <w:multiLevelType w:val="multilevel"/>
    <w:tmpl w:val="B9940E8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15:restartNumberingAfterBreak="0">
    <w:nsid w:val="02F80867"/>
    <w:multiLevelType w:val="multilevel"/>
    <w:tmpl w:val="F2DED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4B0E16"/>
    <w:multiLevelType w:val="multilevel"/>
    <w:tmpl w:val="325C7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027745"/>
    <w:multiLevelType w:val="multilevel"/>
    <w:tmpl w:val="E30CC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D3D750E"/>
    <w:multiLevelType w:val="multilevel"/>
    <w:tmpl w:val="FB88202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 w15:restartNumberingAfterBreak="0">
    <w:nsid w:val="209E7788"/>
    <w:multiLevelType w:val="multilevel"/>
    <w:tmpl w:val="F6CEE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62A603A"/>
    <w:multiLevelType w:val="multilevel"/>
    <w:tmpl w:val="C5607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14E2EB9"/>
    <w:multiLevelType w:val="multilevel"/>
    <w:tmpl w:val="73B424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9041F05"/>
    <w:multiLevelType w:val="hybridMultilevel"/>
    <w:tmpl w:val="909C52C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4A6308E1"/>
    <w:multiLevelType w:val="multilevel"/>
    <w:tmpl w:val="BC34CB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D212510"/>
    <w:multiLevelType w:val="multilevel"/>
    <w:tmpl w:val="30686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0ED4CD2"/>
    <w:multiLevelType w:val="multilevel"/>
    <w:tmpl w:val="D44A98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59875FDB"/>
    <w:multiLevelType w:val="multilevel"/>
    <w:tmpl w:val="60FC2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1D0435B"/>
    <w:multiLevelType w:val="hybridMultilevel"/>
    <w:tmpl w:val="5AAAC416"/>
    <w:lvl w:ilvl="0" w:tplc="01A68498">
      <w:start w:val="1"/>
      <w:numFmt w:val="decimal"/>
      <w:pStyle w:val="a"/>
      <w:lvlText w:val="[%1]"/>
      <w:lvlJc w:val="left"/>
      <w:pPr>
        <w:ind w:left="420" w:hanging="420"/>
      </w:pPr>
      <w:rPr>
        <w:rFonts w:ascii="Times New Roman"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64247F25"/>
    <w:multiLevelType w:val="multilevel"/>
    <w:tmpl w:val="04EC1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54141CC"/>
    <w:multiLevelType w:val="multilevel"/>
    <w:tmpl w:val="F4BEDC6E"/>
    <w:lvl w:ilvl="0">
      <w:start w:val="1"/>
      <w:numFmt w:val="decimal"/>
      <w:lvlText w:val="[%1]"/>
      <w:lvlJc w:val="left"/>
      <w:pPr>
        <w:tabs>
          <w:tab w:val="num" w:pos="360"/>
        </w:tabs>
        <w:ind w:left="360" w:hanging="360"/>
      </w:pPr>
      <w:rPr>
        <w:rFonts w:hint="eastAsia"/>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6" w15:restartNumberingAfterBreak="0">
    <w:nsid w:val="690C3F0F"/>
    <w:multiLevelType w:val="multilevel"/>
    <w:tmpl w:val="CBC26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91E66B4"/>
    <w:multiLevelType w:val="multilevel"/>
    <w:tmpl w:val="B1241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B0658F6"/>
    <w:multiLevelType w:val="multilevel"/>
    <w:tmpl w:val="2ACC6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16"/>
  </w:num>
  <w:num w:numId="3">
    <w:abstractNumId w:val="3"/>
  </w:num>
  <w:num w:numId="4">
    <w:abstractNumId w:val="5"/>
  </w:num>
  <w:num w:numId="5">
    <w:abstractNumId w:val="14"/>
  </w:num>
  <w:num w:numId="6">
    <w:abstractNumId w:val="2"/>
  </w:num>
  <w:num w:numId="7">
    <w:abstractNumId w:val="12"/>
  </w:num>
  <w:num w:numId="8">
    <w:abstractNumId w:val="17"/>
  </w:num>
  <w:num w:numId="9">
    <w:abstractNumId w:val="10"/>
  </w:num>
  <w:num w:numId="10">
    <w:abstractNumId w:val="15"/>
  </w:num>
  <w:num w:numId="11">
    <w:abstractNumId w:val="7"/>
  </w:num>
  <w:num w:numId="12">
    <w:abstractNumId w:val="18"/>
  </w:num>
  <w:num w:numId="13">
    <w:abstractNumId w:val="9"/>
  </w:num>
  <w:num w:numId="14">
    <w:abstractNumId w:val="0"/>
  </w:num>
  <w:num w:numId="15">
    <w:abstractNumId w:val="4"/>
  </w:num>
  <w:num w:numId="16">
    <w:abstractNumId w:val="6"/>
  </w:num>
  <w:num w:numId="17">
    <w:abstractNumId w:val="13"/>
  </w:num>
  <w:num w:numId="18">
    <w:abstractNumId w:val="8"/>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2"/>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3C73"/>
    <w:rsid w:val="00001295"/>
    <w:rsid w:val="00012967"/>
    <w:rsid w:val="000225A3"/>
    <w:rsid w:val="00025F92"/>
    <w:rsid w:val="0003128E"/>
    <w:rsid w:val="000353A3"/>
    <w:rsid w:val="00042057"/>
    <w:rsid w:val="0005382E"/>
    <w:rsid w:val="0006271C"/>
    <w:rsid w:val="000661DD"/>
    <w:rsid w:val="00070489"/>
    <w:rsid w:val="000866AE"/>
    <w:rsid w:val="000D16FB"/>
    <w:rsid w:val="000D2B48"/>
    <w:rsid w:val="000D3248"/>
    <w:rsid w:val="00100D19"/>
    <w:rsid w:val="00101954"/>
    <w:rsid w:val="001072BB"/>
    <w:rsid w:val="00153F59"/>
    <w:rsid w:val="001565A6"/>
    <w:rsid w:val="00182ED7"/>
    <w:rsid w:val="001A0AFA"/>
    <w:rsid w:val="001B6BE3"/>
    <w:rsid w:val="001C10ED"/>
    <w:rsid w:val="001D7FE2"/>
    <w:rsid w:val="001F1229"/>
    <w:rsid w:val="0020613B"/>
    <w:rsid w:val="00210660"/>
    <w:rsid w:val="0021208C"/>
    <w:rsid w:val="0022672D"/>
    <w:rsid w:val="00242FA9"/>
    <w:rsid w:val="00253F25"/>
    <w:rsid w:val="00263C73"/>
    <w:rsid w:val="002649C0"/>
    <w:rsid w:val="002A3751"/>
    <w:rsid w:val="002B68A7"/>
    <w:rsid w:val="002C7496"/>
    <w:rsid w:val="002D7397"/>
    <w:rsid w:val="002F65DF"/>
    <w:rsid w:val="00303469"/>
    <w:rsid w:val="0032510C"/>
    <w:rsid w:val="00334BC0"/>
    <w:rsid w:val="0036345F"/>
    <w:rsid w:val="00365F2A"/>
    <w:rsid w:val="00381343"/>
    <w:rsid w:val="00395693"/>
    <w:rsid w:val="003A4765"/>
    <w:rsid w:val="003B338C"/>
    <w:rsid w:val="003B4A72"/>
    <w:rsid w:val="003D37E7"/>
    <w:rsid w:val="003D6DE6"/>
    <w:rsid w:val="003F384E"/>
    <w:rsid w:val="0042430A"/>
    <w:rsid w:val="004310E1"/>
    <w:rsid w:val="004479F0"/>
    <w:rsid w:val="00451BA9"/>
    <w:rsid w:val="00470D23"/>
    <w:rsid w:val="00485C3B"/>
    <w:rsid w:val="004C04EA"/>
    <w:rsid w:val="004C5166"/>
    <w:rsid w:val="004C6052"/>
    <w:rsid w:val="00502AAC"/>
    <w:rsid w:val="0050698A"/>
    <w:rsid w:val="00513DAC"/>
    <w:rsid w:val="00544D86"/>
    <w:rsid w:val="005511E7"/>
    <w:rsid w:val="00552ADC"/>
    <w:rsid w:val="005841A9"/>
    <w:rsid w:val="005B144D"/>
    <w:rsid w:val="005B499E"/>
    <w:rsid w:val="005E3A32"/>
    <w:rsid w:val="005E6F8D"/>
    <w:rsid w:val="005F40CE"/>
    <w:rsid w:val="005F56EB"/>
    <w:rsid w:val="006024EB"/>
    <w:rsid w:val="0060587C"/>
    <w:rsid w:val="006257ED"/>
    <w:rsid w:val="006334BD"/>
    <w:rsid w:val="00636FB0"/>
    <w:rsid w:val="00637B02"/>
    <w:rsid w:val="00637E9B"/>
    <w:rsid w:val="00647988"/>
    <w:rsid w:val="00662D2A"/>
    <w:rsid w:val="00683D5D"/>
    <w:rsid w:val="00684199"/>
    <w:rsid w:val="006936EF"/>
    <w:rsid w:val="006B07E9"/>
    <w:rsid w:val="006D55CD"/>
    <w:rsid w:val="0070402A"/>
    <w:rsid w:val="0071588D"/>
    <w:rsid w:val="00720F13"/>
    <w:rsid w:val="00723B06"/>
    <w:rsid w:val="007317A5"/>
    <w:rsid w:val="007319F3"/>
    <w:rsid w:val="00734808"/>
    <w:rsid w:val="0077050F"/>
    <w:rsid w:val="00777295"/>
    <w:rsid w:val="00797F45"/>
    <w:rsid w:val="007A78A8"/>
    <w:rsid w:val="007D48EF"/>
    <w:rsid w:val="00802627"/>
    <w:rsid w:val="008069BD"/>
    <w:rsid w:val="008264DA"/>
    <w:rsid w:val="00841DF5"/>
    <w:rsid w:val="0084755E"/>
    <w:rsid w:val="00863C47"/>
    <w:rsid w:val="008774BD"/>
    <w:rsid w:val="00887002"/>
    <w:rsid w:val="008A3A77"/>
    <w:rsid w:val="008B1117"/>
    <w:rsid w:val="008B1DF3"/>
    <w:rsid w:val="008D2E8F"/>
    <w:rsid w:val="0091617D"/>
    <w:rsid w:val="00917099"/>
    <w:rsid w:val="00934067"/>
    <w:rsid w:val="009374A3"/>
    <w:rsid w:val="009414AE"/>
    <w:rsid w:val="0094521A"/>
    <w:rsid w:val="0097251E"/>
    <w:rsid w:val="00974E1F"/>
    <w:rsid w:val="00980CA4"/>
    <w:rsid w:val="00985B61"/>
    <w:rsid w:val="009A1885"/>
    <w:rsid w:val="009C7221"/>
    <w:rsid w:val="009D40E6"/>
    <w:rsid w:val="009E09C3"/>
    <w:rsid w:val="009E15FD"/>
    <w:rsid w:val="009E1A2C"/>
    <w:rsid w:val="00A1062A"/>
    <w:rsid w:val="00A26A0D"/>
    <w:rsid w:val="00A26D7F"/>
    <w:rsid w:val="00A36C4A"/>
    <w:rsid w:val="00A37BF1"/>
    <w:rsid w:val="00A53C65"/>
    <w:rsid w:val="00A578A7"/>
    <w:rsid w:val="00A60BCC"/>
    <w:rsid w:val="00A6491E"/>
    <w:rsid w:val="00A860E0"/>
    <w:rsid w:val="00AA1E89"/>
    <w:rsid w:val="00AB0561"/>
    <w:rsid w:val="00AC4675"/>
    <w:rsid w:val="00AC70BA"/>
    <w:rsid w:val="00B1168C"/>
    <w:rsid w:val="00B14E64"/>
    <w:rsid w:val="00B306AF"/>
    <w:rsid w:val="00B504EB"/>
    <w:rsid w:val="00B53477"/>
    <w:rsid w:val="00B615BE"/>
    <w:rsid w:val="00B62003"/>
    <w:rsid w:val="00B62307"/>
    <w:rsid w:val="00B6438D"/>
    <w:rsid w:val="00B72421"/>
    <w:rsid w:val="00B74601"/>
    <w:rsid w:val="00BA560B"/>
    <w:rsid w:val="00BB3D23"/>
    <w:rsid w:val="00BC5EFF"/>
    <w:rsid w:val="00BF35DF"/>
    <w:rsid w:val="00C23923"/>
    <w:rsid w:val="00C24A14"/>
    <w:rsid w:val="00C263C8"/>
    <w:rsid w:val="00C57250"/>
    <w:rsid w:val="00C61EEB"/>
    <w:rsid w:val="00C663F6"/>
    <w:rsid w:val="00C73782"/>
    <w:rsid w:val="00C82C5B"/>
    <w:rsid w:val="00C83DBE"/>
    <w:rsid w:val="00CD0418"/>
    <w:rsid w:val="00CD387C"/>
    <w:rsid w:val="00CF18B6"/>
    <w:rsid w:val="00D10D2A"/>
    <w:rsid w:val="00D1334C"/>
    <w:rsid w:val="00D3097C"/>
    <w:rsid w:val="00D332BA"/>
    <w:rsid w:val="00D43594"/>
    <w:rsid w:val="00D44489"/>
    <w:rsid w:val="00D628E6"/>
    <w:rsid w:val="00D76079"/>
    <w:rsid w:val="00D87D03"/>
    <w:rsid w:val="00D92152"/>
    <w:rsid w:val="00D9374A"/>
    <w:rsid w:val="00D9614F"/>
    <w:rsid w:val="00D97D16"/>
    <w:rsid w:val="00DB7D3C"/>
    <w:rsid w:val="00DC169F"/>
    <w:rsid w:val="00DC1DA8"/>
    <w:rsid w:val="00DD5808"/>
    <w:rsid w:val="00DE1E94"/>
    <w:rsid w:val="00DE4EEF"/>
    <w:rsid w:val="00E272CA"/>
    <w:rsid w:val="00E27EC2"/>
    <w:rsid w:val="00E35BE4"/>
    <w:rsid w:val="00E42119"/>
    <w:rsid w:val="00E43D78"/>
    <w:rsid w:val="00E5018B"/>
    <w:rsid w:val="00E56B1D"/>
    <w:rsid w:val="00E94E55"/>
    <w:rsid w:val="00E97A85"/>
    <w:rsid w:val="00EC5030"/>
    <w:rsid w:val="00F2285C"/>
    <w:rsid w:val="00F266DC"/>
    <w:rsid w:val="00F72FE7"/>
    <w:rsid w:val="00F732A8"/>
    <w:rsid w:val="00FA736A"/>
    <w:rsid w:val="00FB080A"/>
    <w:rsid w:val="00FB2825"/>
    <w:rsid w:val="00FF2F9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9488D4"/>
  <w15:chartTrackingRefBased/>
  <w15:docId w15:val="{80FC550D-7722-4866-B294-882C938E62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0D2B48"/>
    <w:pPr>
      <w:spacing w:line="360" w:lineRule="auto"/>
      <w:ind w:firstLineChars="200" w:firstLine="200"/>
      <w:jc w:val="both"/>
    </w:pPr>
    <w:rPr>
      <w:rFonts w:ascii="Times New Roman" w:eastAsia="楷体" w:hAnsi="Times New Roman"/>
      <w:sz w:val="24"/>
    </w:rPr>
  </w:style>
  <w:style w:type="paragraph" w:styleId="1">
    <w:name w:val="heading 1"/>
    <w:basedOn w:val="a0"/>
    <w:next w:val="a0"/>
    <w:link w:val="10"/>
    <w:uiPriority w:val="9"/>
    <w:qFormat/>
    <w:rsid w:val="000D2B48"/>
    <w:pPr>
      <w:keepNext/>
      <w:keepLines/>
      <w:spacing w:line="240" w:lineRule="auto"/>
      <w:ind w:firstLineChars="0" w:firstLine="0"/>
      <w:outlineLvl w:val="0"/>
    </w:pPr>
    <w:rPr>
      <w:b/>
      <w:bCs/>
      <w:kern w:val="44"/>
      <w:sz w:val="32"/>
      <w:szCs w:val="40"/>
    </w:rPr>
  </w:style>
  <w:style w:type="paragraph" w:styleId="2">
    <w:name w:val="heading 2"/>
    <w:basedOn w:val="a0"/>
    <w:next w:val="a0"/>
    <w:link w:val="20"/>
    <w:uiPriority w:val="9"/>
    <w:unhideWhenUsed/>
    <w:qFormat/>
    <w:rsid w:val="000D2B48"/>
    <w:pPr>
      <w:spacing w:beforeLines="150" w:before="150"/>
      <w:ind w:firstLineChars="0" w:firstLine="0"/>
      <w:outlineLvl w:val="1"/>
    </w:pPr>
    <w:rPr>
      <w:b/>
      <w:bCs/>
    </w:rPr>
  </w:style>
  <w:style w:type="paragraph" w:styleId="3">
    <w:name w:val="heading 3"/>
    <w:basedOn w:val="a0"/>
    <w:link w:val="30"/>
    <w:uiPriority w:val="9"/>
    <w:qFormat/>
    <w:rsid w:val="000866AE"/>
    <w:pPr>
      <w:keepNext/>
      <w:spacing w:beforeLines="50" w:before="50"/>
      <w:ind w:firstLineChars="0" w:firstLine="0"/>
      <w:outlineLvl w:val="2"/>
    </w:pPr>
    <w:rPr>
      <w:b/>
      <w:bCs/>
    </w:rPr>
  </w:style>
  <w:style w:type="paragraph" w:styleId="4">
    <w:name w:val="heading 4"/>
    <w:basedOn w:val="a0"/>
    <w:link w:val="40"/>
    <w:uiPriority w:val="9"/>
    <w:qFormat/>
    <w:rsid w:val="00DE1E94"/>
    <w:pPr>
      <w:spacing w:before="100" w:beforeAutospacing="1" w:after="100" w:afterAutospacing="1"/>
      <w:jc w:val="left"/>
      <w:outlineLvl w:val="3"/>
    </w:pPr>
    <w:rPr>
      <w:rFonts w:ascii="宋体" w:eastAsia="宋体" w:hAnsi="宋体" w:cs="宋体"/>
      <w:b/>
      <w:bCs/>
      <w:kern w:val="0"/>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60587C"/>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1"/>
    <w:link w:val="a4"/>
    <w:uiPriority w:val="99"/>
    <w:rsid w:val="0060587C"/>
    <w:rPr>
      <w:sz w:val="18"/>
      <w:szCs w:val="18"/>
    </w:rPr>
  </w:style>
  <w:style w:type="paragraph" w:styleId="a6">
    <w:name w:val="footer"/>
    <w:basedOn w:val="a0"/>
    <w:link w:val="a7"/>
    <w:uiPriority w:val="99"/>
    <w:unhideWhenUsed/>
    <w:rsid w:val="0060587C"/>
    <w:pPr>
      <w:tabs>
        <w:tab w:val="center" w:pos="4153"/>
        <w:tab w:val="right" w:pos="8306"/>
      </w:tabs>
      <w:snapToGrid w:val="0"/>
      <w:jc w:val="left"/>
    </w:pPr>
    <w:rPr>
      <w:sz w:val="18"/>
      <w:szCs w:val="18"/>
    </w:rPr>
  </w:style>
  <w:style w:type="character" w:customStyle="1" w:styleId="a7">
    <w:name w:val="页脚 字符"/>
    <w:basedOn w:val="a1"/>
    <w:link w:val="a6"/>
    <w:uiPriority w:val="99"/>
    <w:rsid w:val="0060587C"/>
    <w:rPr>
      <w:sz w:val="18"/>
      <w:szCs w:val="18"/>
    </w:rPr>
  </w:style>
  <w:style w:type="character" w:styleId="a8">
    <w:name w:val="annotation reference"/>
    <w:basedOn w:val="a1"/>
    <w:uiPriority w:val="99"/>
    <w:semiHidden/>
    <w:unhideWhenUsed/>
    <w:rsid w:val="0050698A"/>
    <w:rPr>
      <w:sz w:val="21"/>
      <w:szCs w:val="21"/>
    </w:rPr>
  </w:style>
  <w:style w:type="paragraph" w:styleId="a9">
    <w:name w:val="annotation text"/>
    <w:basedOn w:val="a0"/>
    <w:link w:val="aa"/>
    <w:uiPriority w:val="99"/>
    <w:unhideWhenUsed/>
    <w:rsid w:val="0050698A"/>
    <w:pPr>
      <w:jc w:val="left"/>
    </w:pPr>
  </w:style>
  <w:style w:type="character" w:customStyle="1" w:styleId="aa">
    <w:name w:val="批注文字 字符"/>
    <w:basedOn w:val="a1"/>
    <w:link w:val="a9"/>
    <w:uiPriority w:val="99"/>
    <w:rsid w:val="0050698A"/>
  </w:style>
  <w:style w:type="paragraph" w:styleId="ab">
    <w:name w:val="annotation subject"/>
    <w:basedOn w:val="a9"/>
    <w:next w:val="a9"/>
    <w:link w:val="ac"/>
    <w:uiPriority w:val="99"/>
    <w:semiHidden/>
    <w:unhideWhenUsed/>
    <w:rsid w:val="0050698A"/>
    <w:rPr>
      <w:b/>
      <w:bCs/>
    </w:rPr>
  </w:style>
  <w:style w:type="character" w:customStyle="1" w:styleId="ac">
    <w:name w:val="批注主题 字符"/>
    <w:basedOn w:val="aa"/>
    <w:link w:val="ab"/>
    <w:uiPriority w:val="99"/>
    <w:semiHidden/>
    <w:rsid w:val="0050698A"/>
    <w:rPr>
      <w:b/>
      <w:bCs/>
    </w:rPr>
  </w:style>
  <w:style w:type="paragraph" w:styleId="ad">
    <w:name w:val="Normal (Web)"/>
    <w:basedOn w:val="a0"/>
    <w:uiPriority w:val="99"/>
    <w:unhideWhenUsed/>
    <w:rsid w:val="001C10ED"/>
    <w:pPr>
      <w:spacing w:before="100" w:beforeAutospacing="1" w:after="100" w:afterAutospacing="1"/>
      <w:jc w:val="left"/>
    </w:pPr>
    <w:rPr>
      <w:rFonts w:ascii="宋体" w:eastAsia="宋体" w:hAnsi="宋体" w:cs="宋体"/>
      <w:kern w:val="0"/>
      <w:szCs w:val="24"/>
    </w:rPr>
  </w:style>
  <w:style w:type="character" w:customStyle="1" w:styleId="math-inline">
    <w:name w:val="math-inline"/>
    <w:basedOn w:val="a1"/>
    <w:rsid w:val="00B74601"/>
  </w:style>
  <w:style w:type="character" w:customStyle="1" w:styleId="30">
    <w:name w:val="标题 3 字符"/>
    <w:basedOn w:val="a1"/>
    <w:link w:val="3"/>
    <w:uiPriority w:val="9"/>
    <w:rsid w:val="000866AE"/>
    <w:rPr>
      <w:rFonts w:ascii="Times New Roman" w:eastAsia="楷体" w:hAnsi="Times New Roman"/>
      <w:b/>
      <w:bCs/>
      <w:sz w:val="24"/>
    </w:rPr>
  </w:style>
  <w:style w:type="character" w:customStyle="1" w:styleId="40">
    <w:name w:val="标题 4 字符"/>
    <w:basedOn w:val="a1"/>
    <w:link w:val="4"/>
    <w:uiPriority w:val="9"/>
    <w:rsid w:val="00DE1E94"/>
    <w:rPr>
      <w:rFonts w:ascii="宋体" w:eastAsia="宋体" w:hAnsi="宋体" w:cs="宋体"/>
      <w:b/>
      <w:bCs/>
      <w:kern w:val="0"/>
      <w:sz w:val="24"/>
      <w:szCs w:val="24"/>
    </w:rPr>
  </w:style>
  <w:style w:type="character" w:customStyle="1" w:styleId="10">
    <w:name w:val="标题 1 字符"/>
    <w:basedOn w:val="a1"/>
    <w:link w:val="1"/>
    <w:uiPriority w:val="9"/>
    <w:rsid w:val="000D2B48"/>
    <w:rPr>
      <w:rFonts w:ascii="Times New Roman" w:eastAsia="楷体" w:hAnsi="Times New Roman"/>
      <w:b/>
      <w:bCs/>
      <w:kern w:val="44"/>
      <w:sz w:val="32"/>
      <w:szCs w:val="40"/>
    </w:rPr>
  </w:style>
  <w:style w:type="paragraph" w:styleId="TOC">
    <w:name w:val="TOC Heading"/>
    <w:basedOn w:val="1"/>
    <w:next w:val="a0"/>
    <w:uiPriority w:val="39"/>
    <w:unhideWhenUsed/>
    <w:qFormat/>
    <w:rsid w:val="00C82C5B"/>
    <w:pPr>
      <w:spacing w:before="240" w:line="259" w:lineRule="auto"/>
      <w:jc w:val="left"/>
      <w:outlineLvl w:val="9"/>
    </w:pPr>
    <w:rPr>
      <w:rFonts w:asciiTheme="majorHAnsi" w:eastAsiaTheme="majorEastAsia" w:hAnsiTheme="majorHAnsi" w:cstheme="majorBidi"/>
      <w:b w:val="0"/>
      <w:bCs w:val="0"/>
      <w:color w:val="2F5496" w:themeColor="accent1" w:themeShade="BF"/>
      <w:kern w:val="0"/>
      <w:szCs w:val="32"/>
    </w:rPr>
  </w:style>
  <w:style w:type="paragraph" w:styleId="TOC3">
    <w:name w:val="toc 3"/>
    <w:basedOn w:val="a0"/>
    <w:next w:val="a0"/>
    <w:autoRedefine/>
    <w:uiPriority w:val="39"/>
    <w:unhideWhenUsed/>
    <w:rsid w:val="00C82C5B"/>
    <w:pPr>
      <w:ind w:leftChars="400" w:left="840"/>
    </w:pPr>
  </w:style>
  <w:style w:type="character" w:styleId="ae">
    <w:name w:val="Hyperlink"/>
    <w:basedOn w:val="a1"/>
    <w:uiPriority w:val="99"/>
    <w:unhideWhenUsed/>
    <w:rsid w:val="00C82C5B"/>
    <w:rPr>
      <w:color w:val="0563C1" w:themeColor="hyperlink"/>
      <w:u w:val="single"/>
    </w:rPr>
  </w:style>
  <w:style w:type="paragraph" w:styleId="af">
    <w:name w:val="List Paragraph"/>
    <w:basedOn w:val="a0"/>
    <w:uiPriority w:val="34"/>
    <w:qFormat/>
    <w:rsid w:val="00C82C5B"/>
    <w:pPr>
      <w:ind w:firstLine="420"/>
    </w:pPr>
  </w:style>
  <w:style w:type="character" w:customStyle="1" w:styleId="20">
    <w:name w:val="标题 2 字符"/>
    <w:basedOn w:val="a1"/>
    <w:link w:val="2"/>
    <w:uiPriority w:val="9"/>
    <w:rsid w:val="000D2B48"/>
    <w:rPr>
      <w:rFonts w:ascii="Times New Roman" w:eastAsia="楷体" w:hAnsi="Times New Roman"/>
      <w:b/>
      <w:bCs/>
      <w:sz w:val="24"/>
    </w:rPr>
  </w:style>
  <w:style w:type="character" w:customStyle="1" w:styleId="katex-mathml">
    <w:name w:val="katex-mathml"/>
    <w:basedOn w:val="a1"/>
    <w:rsid w:val="00C663F6"/>
  </w:style>
  <w:style w:type="character" w:customStyle="1" w:styleId="mord">
    <w:name w:val="mord"/>
    <w:basedOn w:val="a1"/>
    <w:rsid w:val="00C663F6"/>
  </w:style>
  <w:style w:type="character" w:customStyle="1" w:styleId="vlist-s">
    <w:name w:val="vlist-s"/>
    <w:basedOn w:val="a1"/>
    <w:rsid w:val="00D9614F"/>
  </w:style>
  <w:style w:type="character" w:customStyle="1" w:styleId="mopen">
    <w:name w:val="mopen"/>
    <w:basedOn w:val="a1"/>
    <w:rsid w:val="0091617D"/>
  </w:style>
  <w:style w:type="character" w:customStyle="1" w:styleId="mpunct">
    <w:name w:val="mpunct"/>
    <w:basedOn w:val="a1"/>
    <w:rsid w:val="0091617D"/>
  </w:style>
  <w:style w:type="character" w:customStyle="1" w:styleId="mclose">
    <w:name w:val="mclose"/>
    <w:basedOn w:val="a1"/>
    <w:rsid w:val="0091617D"/>
  </w:style>
  <w:style w:type="paragraph" w:styleId="a">
    <w:name w:val="Quote"/>
    <w:basedOn w:val="ad"/>
    <w:next w:val="a0"/>
    <w:link w:val="af0"/>
    <w:uiPriority w:val="29"/>
    <w:qFormat/>
    <w:rsid w:val="00E272CA"/>
    <w:pPr>
      <w:numPr>
        <w:numId w:val="17"/>
      </w:numPr>
      <w:ind w:left="0" w:firstLineChars="0" w:firstLine="0"/>
      <w:jc w:val="both"/>
    </w:pPr>
    <w:rPr>
      <w:rFonts w:ascii="Times New Roman" w:hAnsi="Times New Roman" w:cs="Times New Roman"/>
      <w:sz w:val="20"/>
      <w:szCs w:val="20"/>
    </w:rPr>
  </w:style>
  <w:style w:type="character" w:customStyle="1" w:styleId="af0">
    <w:name w:val="引用 字符"/>
    <w:basedOn w:val="a1"/>
    <w:link w:val="a"/>
    <w:uiPriority w:val="29"/>
    <w:rsid w:val="00E272CA"/>
    <w:rPr>
      <w:rFonts w:ascii="Times New Roman" w:eastAsia="宋体" w:hAnsi="Times New Roman" w:cs="Times New Roman"/>
      <w:kern w:val="0"/>
      <w:sz w:val="20"/>
      <w:szCs w:val="20"/>
    </w:rPr>
  </w:style>
  <w:style w:type="character" w:styleId="af1">
    <w:name w:val="Strong"/>
    <w:basedOn w:val="a1"/>
    <w:uiPriority w:val="22"/>
    <w:qFormat/>
    <w:rsid w:val="00887002"/>
    <w:rPr>
      <w:b/>
      <w:bCs/>
    </w:rPr>
  </w:style>
  <w:style w:type="paragraph" w:styleId="af2">
    <w:name w:val="No Spacing"/>
    <w:aliases w:val="图注"/>
    <w:basedOn w:val="a0"/>
    <w:uiPriority w:val="1"/>
    <w:qFormat/>
    <w:rsid w:val="000D2B48"/>
    <w:pPr>
      <w:widowControl w:val="0"/>
      <w:snapToGrid w:val="0"/>
      <w:spacing w:afterLines="50" w:after="50"/>
      <w:ind w:firstLineChars="0" w:firstLine="0"/>
      <w:outlineLvl w:val="0"/>
    </w:pPr>
    <w:rPr>
      <w:rFonts w:eastAsiaTheme="minorEastAsia"/>
      <w:sz w:val="18"/>
      <w:szCs w:val="21"/>
    </w:rPr>
  </w:style>
  <w:style w:type="character" w:styleId="af3">
    <w:name w:val="Emphasis"/>
    <w:basedOn w:val="a1"/>
    <w:uiPriority w:val="20"/>
    <w:qFormat/>
    <w:rsid w:val="00B14E64"/>
    <w:rPr>
      <w:i/>
      <w:iCs/>
    </w:rPr>
  </w:style>
  <w:style w:type="paragraph" w:customStyle="1" w:styleId="af4">
    <w:name w:val="公式"/>
    <w:basedOn w:val="a0"/>
    <w:link w:val="af5"/>
    <w:qFormat/>
    <w:rsid w:val="000D2B48"/>
    <w:pPr>
      <w:ind w:firstLine="480"/>
    </w:pPr>
    <w:rPr>
      <w:rFonts w:ascii="Cambria Math" w:hAnsi="Cambria Math" w:cs="Times New Roman"/>
      <w:i/>
    </w:rPr>
  </w:style>
  <w:style w:type="character" w:customStyle="1" w:styleId="af5">
    <w:name w:val="公式 字符"/>
    <w:basedOn w:val="a1"/>
    <w:link w:val="af4"/>
    <w:rsid w:val="000D2B48"/>
    <w:rPr>
      <w:rFonts w:ascii="Cambria Math" w:eastAsia="楷体" w:hAnsi="Cambria Math" w:cs="Times New Roman"/>
      <w: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469284">
      <w:bodyDiv w:val="1"/>
      <w:marLeft w:val="0"/>
      <w:marRight w:val="0"/>
      <w:marTop w:val="0"/>
      <w:marBottom w:val="0"/>
      <w:divBdr>
        <w:top w:val="none" w:sz="0" w:space="0" w:color="auto"/>
        <w:left w:val="none" w:sz="0" w:space="0" w:color="auto"/>
        <w:bottom w:val="none" w:sz="0" w:space="0" w:color="auto"/>
        <w:right w:val="none" w:sz="0" w:space="0" w:color="auto"/>
      </w:divBdr>
      <w:divsChild>
        <w:div w:id="551040988">
          <w:marLeft w:val="0"/>
          <w:marRight w:val="0"/>
          <w:marTop w:val="0"/>
          <w:marBottom w:val="0"/>
          <w:divBdr>
            <w:top w:val="none" w:sz="0" w:space="0" w:color="auto"/>
            <w:left w:val="none" w:sz="0" w:space="0" w:color="auto"/>
            <w:bottom w:val="none" w:sz="0" w:space="0" w:color="auto"/>
            <w:right w:val="none" w:sz="0" w:space="0" w:color="auto"/>
          </w:divBdr>
          <w:divsChild>
            <w:div w:id="1842969429">
              <w:marLeft w:val="0"/>
              <w:marRight w:val="0"/>
              <w:marTop w:val="0"/>
              <w:marBottom w:val="0"/>
              <w:divBdr>
                <w:top w:val="none" w:sz="0" w:space="0" w:color="auto"/>
                <w:left w:val="none" w:sz="0" w:space="0" w:color="auto"/>
                <w:bottom w:val="none" w:sz="0" w:space="0" w:color="auto"/>
                <w:right w:val="none" w:sz="0" w:space="0" w:color="auto"/>
              </w:divBdr>
              <w:divsChild>
                <w:div w:id="1118796011">
                  <w:marLeft w:val="0"/>
                  <w:marRight w:val="0"/>
                  <w:marTop w:val="0"/>
                  <w:marBottom w:val="0"/>
                  <w:divBdr>
                    <w:top w:val="none" w:sz="0" w:space="0" w:color="auto"/>
                    <w:left w:val="none" w:sz="0" w:space="0" w:color="auto"/>
                    <w:bottom w:val="none" w:sz="0" w:space="0" w:color="auto"/>
                    <w:right w:val="none" w:sz="0" w:space="0" w:color="auto"/>
                  </w:divBdr>
                  <w:divsChild>
                    <w:div w:id="2121216138">
                      <w:marLeft w:val="0"/>
                      <w:marRight w:val="0"/>
                      <w:marTop w:val="0"/>
                      <w:marBottom w:val="0"/>
                      <w:divBdr>
                        <w:top w:val="none" w:sz="0" w:space="0" w:color="auto"/>
                        <w:left w:val="none" w:sz="0" w:space="0" w:color="auto"/>
                        <w:bottom w:val="none" w:sz="0" w:space="0" w:color="auto"/>
                        <w:right w:val="none" w:sz="0" w:space="0" w:color="auto"/>
                      </w:divBdr>
                      <w:divsChild>
                        <w:div w:id="60443269">
                          <w:marLeft w:val="0"/>
                          <w:marRight w:val="0"/>
                          <w:marTop w:val="0"/>
                          <w:marBottom w:val="0"/>
                          <w:divBdr>
                            <w:top w:val="none" w:sz="0" w:space="0" w:color="auto"/>
                            <w:left w:val="none" w:sz="0" w:space="0" w:color="auto"/>
                            <w:bottom w:val="none" w:sz="0" w:space="0" w:color="auto"/>
                            <w:right w:val="none" w:sz="0" w:space="0" w:color="auto"/>
                          </w:divBdr>
                          <w:divsChild>
                            <w:div w:id="61486270">
                              <w:marLeft w:val="0"/>
                              <w:marRight w:val="0"/>
                              <w:marTop w:val="0"/>
                              <w:marBottom w:val="0"/>
                              <w:divBdr>
                                <w:top w:val="none" w:sz="0" w:space="0" w:color="auto"/>
                                <w:left w:val="none" w:sz="0" w:space="0" w:color="auto"/>
                                <w:bottom w:val="none" w:sz="0" w:space="0" w:color="auto"/>
                                <w:right w:val="none" w:sz="0" w:space="0" w:color="auto"/>
                              </w:divBdr>
                              <w:divsChild>
                                <w:div w:id="1137071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702200">
      <w:bodyDiv w:val="1"/>
      <w:marLeft w:val="0"/>
      <w:marRight w:val="0"/>
      <w:marTop w:val="0"/>
      <w:marBottom w:val="0"/>
      <w:divBdr>
        <w:top w:val="none" w:sz="0" w:space="0" w:color="auto"/>
        <w:left w:val="none" w:sz="0" w:space="0" w:color="auto"/>
        <w:bottom w:val="none" w:sz="0" w:space="0" w:color="auto"/>
        <w:right w:val="none" w:sz="0" w:space="0" w:color="auto"/>
      </w:divBdr>
      <w:divsChild>
        <w:div w:id="1761364027">
          <w:marLeft w:val="0"/>
          <w:marRight w:val="0"/>
          <w:marTop w:val="0"/>
          <w:marBottom w:val="0"/>
          <w:divBdr>
            <w:top w:val="none" w:sz="0" w:space="0" w:color="auto"/>
            <w:left w:val="none" w:sz="0" w:space="0" w:color="auto"/>
            <w:bottom w:val="none" w:sz="0" w:space="0" w:color="auto"/>
            <w:right w:val="none" w:sz="0" w:space="0" w:color="auto"/>
          </w:divBdr>
          <w:divsChild>
            <w:div w:id="51061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24629">
      <w:bodyDiv w:val="1"/>
      <w:marLeft w:val="0"/>
      <w:marRight w:val="0"/>
      <w:marTop w:val="0"/>
      <w:marBottom w:val="0"/>
      <w:divBdr>
        <w:top w:val="none" w:sz="0" w:space="0" w:color="auto"/>
        <w:left w:val="none" w:sz="0" w:space="0" w:color="auto"/>
        <w:bottom w:val="none" w:sz="0" w:space="0" w:color="auto"/>
        <w:right w:val="none" w:sz="0" w:space="0" w:color="auto"/>
      </w:divBdr>
    </w:div>
    <w:div w:id="180314126">
      <w:bodyDiv w:val="1"/>
      <w:marLeft w:val="0"/>
      <w:marRight w:val="0"/>
      <w:marTop w:val="0"/>
      <w:marBottom w:val="0"/>
      <w:divBdr>
        <w:top w:val="none" w:sz="0" w:space="0" w:color="auto"/>
        <w:left w:val="none" w:sz="0" w:space="0" w:color="auto"/>
        <w:bottom w:val="none" w:sz="0" w:space="0" w:color="auto"/>
        <w:right w:val="none" w:sz="0" w:space="0" w:color="auto"/>
      </w:divBdr>
      <w:divsChild>
        <w:div w:id="1869440881">
          <w:marLeft w:val="0"/>
          <w:marRight w:val="0"/>
          <w:marTop w:val="0"/>
          <w:marBottom w:val="0"/>
          <w:divBdr>
            <w:top w:val="none" w:sz="0" w:space="0" w:color="auto"/>
            <w:left w:val="none" w:sz="0" w:space="0" w:color="auto"/>
            <w:bottom w:val="none" w:sz="0" w:space="0" w:color="auto"/>
            <w:right w:val="none" w:sz="0" w:space="0" w:color="auto"/>
          </w:divBdr>
          <w:divsChild>
            <w:div w:id="82337338">
              <w:marLeft w:val="0"/>
              <w:marRight w:val="0"/>
              <w:marTop w:val="0"/>
              <w:marBottom w:val="0"/>
              <w:divBdr>
                <w:top w:val="none" w:sz="0" w:space="0" w:color="auto"/>
                <w:left w:val="none" w:sz="0" w:space="0" w:color="auto"/>
                <w:bottom w:val="none" w:sz="0" w:space="0" w:color="auto"/>
                <w:right w:val="none" w:sz="0" w:space="0" w:color="auto"/>
              </w:divBdr>
              <w:divsChild>
                <w:div w:id="1914731982">
                  <w:marLeft w:val="0"/>
                  <w:marRight w:val="0"/>
                  <w:marTop w:val="0"/>
                  <w:marBottom w:val="0"/>
                  <w:divBdr>
                    <w:top w:val="none" w:sz="0" w:space="0" w:color="auto"/>
                    <w:left w:val="none" w:sz="0" w:space="0" w:color="auto"/>
                    <w:bottom w:val="none" w:sz="0" w:space="0" w:color="auto"/>
                    <w:right w:val="none" w:sz="0" w:space="0" w:color="auto"/>
                  </w:divBdr>
                  <w:divsChild>
                    <w:div w:id="1771505120">
                      <w:marLeft w:val="0"/>
                      <w:marRight w:val="0"/>
                      <w:marTop w:val="0"/>
                      <w:marBottom w:val="0"/>
                      <w:divBdr>
                        <w:top w:val="none" w:sz="0" w:space="0" w:color="auto"/>
                        <w:left w:val="none" w:sz="0" w:space="0" w:color="auto"/>
                        <w:bottom w:val="none" w:sz="0" w:space="0" w:color="auto"/>
                        <w:right w:val="none" w:sz="0" w:space="0" w:color="auto"/>
                      </w:divBdr>
                      <w:divsChild>
                        <w:div w:id="1577472946">
                          <w:marLeft w:val="0"/>
                          <w:marRight w:val="0"/>
                          <w:marTop w:val="0"/>
                          <w:marBottom w:val="0"/>
                          <w:divBdr>
                            <w:top w:val="none" w:sz="0" w:space="0" w:color="auto"/>
                            <w:left w:val="none" w:sz="0" w:space="0" w:color="auto"/>
                            <w:bottom w:val="none" w:sz="0" w:space="0" w:color="auto"/>
                            <w:right w:val="none" w:sz="0" w:space="0" w:color="auto"/>
                          </w:divBdr>
                          <w:divsChild>
                            <w:div w:id="2033191499">
                              <w:marLeft w:val="0"/>
                              <w:marRight w:val="0"/>
                              <w:marTop w:val="0"/>
                              <w:marBottom w:val="0"/>
                              <w:divBdr>
                                <w:top w:val="none" w:sz="0" w:space="0" w:color="auto"/>
                                <w:left w:val="none" w:sz="0" w:space="0" w:color="auto"/>
                                <w:bottom w:val="none" w:sz="0" w:space="0" w:color="auto"/>
                                <w:right w:val="none" w:sz="0" w:space="0" w:color="auto"/>
                              </w:divBdr>
                              <w:divsChild>
                                <w:div w:id="487133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902431">
      <w:bodyDiv w:val="1"/>
      <w:marLeft w:val="0"/>
      <w:marRight w:val="0"/>
      <w:marTop w:val="0"/>
      <w:marBottom w:val="0"/>
      <w:divBdr>
        <w:top w:val="none" w:sz="0" w:space="0" w:color="auto"/>
        <w:left w:val="none" w:sz="0" w:space="0" w:color="auto"/>
        <w:bottom w:val="none" w:sz="0" w:space="0" w:color="auto"/>
        <w:right w:val="none" w:sz="0" w:space="0" w:color="auto"/>
      </w:divBdr>
    </w:div>
    <w:div w:id="212893182">
      <w:bodyDiv w:val="1"/>
      <w:marLeft w:val="0"/>
      <w:marRight w:val="0"/>
      <w:marTop w:val="0"/>
      <w:marBottom w:val="0"/>
      <w:divBdr>
        <w:top w:val="none" w:sz="0" w:space="0" w:color="auto"/>
        <w:left w:val="none" w:sz="0" w:space="0" w:color="auto"/>
        <w:bottom w:val="none" w:sz="0" w:space="0" w:color="auto"/>
        <w:right w:val="none" w:sz="0" w:space="0" w:color="auto"/>
      </w:divBdr>
      <w:divsChild>
        <w:div w:id="1330523746">
          <w:marLeft w:val="0"/>
          <w:marRight w:val="0"/>
          <w:marTop w:val="0"/>
          <w:marBottom w:val="0"/>
          <w:divBdr>
            <w:top w:val="none" w:sz="0" w:space="0" w:color="auto"/>
            <w:left w:val="none" w:sz="0" w:space="0" w:color="auto"/>
            <w:bottom w:val="none" w:sz="0" w:space="0" w:color="auto"/>
            <w:right w:val="none" w:sz="0" w:space="0" w:color="auto"/>
          </w:divBdr>
          <w:divsChild>
            <w:div w:id="529144335">
              <w:marLeft w:val="0"/>
              <w:marRight w:val="0"/>
              <w:marTop w:val="0"/>
              <w:marBottom w:val="0"/>
              <w:divBdr>
                <w:top w:val="none" w:sz="0" w:space="0" w:color="auto"/>
                <w:left w:val="none" w:sz="0" w:space="0" w:color="auto"/>
                <w:bottom w:val="none" w:sz="0" w:space="0" w:color="auto"/>
                <w:right w:val="none" w:sz="0" w:space="0" w:color="auto"/>
              </w:divBdr>
              <w:divsChild>
                <w:div w:id="351342063">
                  <w:marLeft w:val="0"/>
                  <w:marRight w:val="0"/>
                  <w:marTop w:val="0"/>
                  <w:marBottom w:val="0"/>
                  <w:divBdr>
                    <w:top w:val="none" w:sz="0" w:space="0" w:color="auto"/>
                    <w:left w:val="none" w:sz="0" w:space="0" w:color="auto"/>
                    <w:bottom w:val="none" w:sz="0" w:space="0" w:color="auto"/>
                    <w:right w:val="none" w:sz="0" w:space="0" w:color="auto"/>
                  </w:divBdr>
                  <w:divsChild>
                    <w:div w:id="151875515">
                      <w:marLeft w:val="0"/>
                      <w:marRight w:val="0"/>
                      <w:marTop w:val="0"/>
                      <w:marBottom w:val="0"/>
                      <w:divBdr>
                        <w:top w:val="none" w:sz="0" w:space="0" w:color="auto"/>
                        <w:left w:val="none" w:sz="0" w:space="0" w:color="auto"/>
                        <w:bottom w:val="none" w:sz="0" w:space="0" w:color="auto"/>
                        <w:right w:val="none" w:sz="0" w:space="0" w:color="auto"/>
                      </w:divBdr>
                      <w:divsChild>
                        <w:div w:id="610479361">
                          <w:marLeft w:val="0"/>
                          <w:marRight w:val="0"/>
                          <w:marTop w:val="0"/>
                          <w:marBottom w:val="0"/>
                          <w:divBdr>
                            <w:top w:val="none" w:sz="0" w:space="0" w:color="auto"/>
                            <w:left w:val="none" w:sz="0" w:space="0" w:color="auto"/>
                            <w:bottom w:val="none" w:sz="0" w:space="0" w:color="auto"/>
                            <w:right w:val="none" w:sz="0" w:space="0" w:color="auto"/>
                          </w:divBdr>
                          <w:divsChild>
                            <w:div w:id="1674530716">
                              <w:marLeft w:val="0"/>
                              <w:marRight w:val="0"/>
                              <w:marTop w:val="0"/>
                              <w:marBottom w:val="0"/>
                              <w:divBdr>
                                <w:top w:val="none" w:sz="0" w:space="0" w:color="auto"/>
                                <w:left w:val="none" w:sz="0" w:space="0" w:color="auto"/>
                                <w:bottom w:val="none" w:sz="0" w:space="0" w:color="auto"/>
                                <w:right w:val="none" w:sz="0" w:space="0" w:color="auto"/>
                              </w:divBdr>
                              <w:divsChild>
                                <w:div w:id="195077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3993748">
      <w:bodyDiv w:val="1"/>
      <w:marLeft w:val="0"/>
      <w:marRight w:val="0"/>
      <w:marTop w:val="0"/>
      <w:marBottom w:val="0"/>
      <w:divBdr>
        <w:top w:val="none" w:sz="0" w:space="0" w:color="auto"/>
        <w:left w:val="none" w:sz="0" w:space="0" w:color="auto"/>
        <w:bottom w:val="none" w:sz="0" w:space="0" w:color="auto"/>
        <w:right w:val="none" w:sz="0" w:space="0" w:color="auto"/>
      </w:divBdr>
      <w:divsChild>
        <w:div w:id="1226184750">
          <w:marLeft w:val="0"/>
          <w:marRight w:val="0"/>
          <w:marTop w:val="0"/>
          <w:marBottom w:val="0"/>
          <w:divBdr>
            <w:top w:val="none" w:sz="0" w:space="0" w:color="auto"/>
            <w:left w:val="none" w:sz="0" w:space="0" w:color="auto"/>
            <w:bottom w:val="none" w:sz="0" w:space="0" w:color="auto"/>
            <w:right w:val="none" w:sz="0" w:space="0" w:color="auto"/>
          </w:divBdr>
          <w:divsChild>
            <w:div w:id="195241715">
              <w:marLeft w:val="0"/>
              <w:marRight w:val="0"/>
              <w:marTop w:val="0"/>
              <w:marBottom w:val="0"/>
              <w:divBdr>
                <w:top w:val="none" w:sz="0" w:space="0" w:color="auto"/>
                <w:left w:val="none" w:sz="0" w:space="0" w:color="auto"/>
                <w:bottom w:val="none" w:sz="0" w:space="0" w:color="auto"/>
                <w:right w:val="none" w:sz="0" w:space="0" w:color="auto"/>
              </w:divBdr>
            </w:div>
          </w:divsChild>
        </w:div>
        <w:div w:id="1531842485">
          <w:marLeft w:val="0"/>
          <w:marRight w:val="0"/>
          <w:marTop w:val="0"/>
          <w:marBottom w:val="0"/>
          <w:divBdr>
            <w:top w:val="none" w:sz="0" w:space="0" w:color="auto"/>
            <w:left w:val="none" w:sz="0" w:space="0" w:color="auto"/>
            <w:bottom w:val="none" w:sz="0" w:space="0" w:color="auto"/>
            <w:right w:val="none" w:sz="0" w:space="0" w:color="auto"/>
          </w:divBdr>
          <w:divsChild>
            <w:div w:id="1999336725">
              <w:marLeft w:val="0"/>
              <w:marRight w:val="0"/>
              <w:marTop w:val="0"/>
              <w:marBottom w:val="0"/>
              <w:divBdr>
                <w:top w:val="none" w:sz="0" w:space="0" w:color="auto"/>
                <w:left w:val="none" w:sz="0" w:space="0" w:color="auto"/>
                <w:bottom w:val="none" w:sz="0" w:space="0" w:color="auto"/>
                <w:right w:val="none" w:sz="0" w:space="0" w:color="auto"/>
              </w:divBdr>
            </w:div>
          </w:divsChild>
        </w:div>
        <w:div w:id="2066369541">
          <w:marLeft w:val="0"/>
          <w:marRight w:val="0"/>
          <w:marTop w:val="0"/>
          <w:marBottom w:val="0"/>
          <w:divBdr>
            <w:top w:val="none" w:sz="0" w:space="0" w:color="auto"/>
            <w:left w:val="none" w:sz="0" w:space="0" w:color="auto"/>
            <w:bottom w:val="none" w:sz="0" w:space="0" w:color="auto"/>
            <w:right w:val="none" w:sz="0" w:space="0" w:color="auto"/>
          </w:divBdr>
          <w:divsChild>
            <w:div w:id="89485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131961">
      <w:bodyDiv w:val="1"/>
      <w:marLeft w:val="0"/>
      <w:marRight w:val="0"/>
      <w:marTop w:val="0"/>
      <w:marBottom w:val="0"/>
      <w:divBdr>
        <w:top w:val="none" w:sz="0" w:space="0" w:color="auto"/>
        <w:left w:val="none" w:sz="0" w:space="0" w:color="auto"/>
        <w:bottom w:val="none" w:sz="0" w:space="0" w:color="auto"/>
        <w:right w:val="none" w:sz="0" w:space="0" w:color="auto"/>
      </w:divBdr>
    </w:div>
    <w:div w:id="252397248">
      <w:bodyDiv w:val="1"/>
      <w:marLeft w:val="0"/>
      <w:marRight w:val="0"/>
      <w:marTop w:val="0"/>
      <w:marBottom w:val="0"/>
      <w:divBdr>
        <w:top w:val="none" w:sz="0" w:space="0" w:color="auto"/>
        <w:left w:val="none" w:sz="0" w:space="0" w:color="auto"/>
        <w:bottom w:val="none" w:sz="0" w:space="0" w:color="auto"/>
        <w:right w:val="none" w:sz="0" w:space="0" w:color="auto"/>
      </w:divBdr>
    </w:div>
    <w:div w:id="287517880">
      <w:bodyDiv w:val="1"/>
      <w:marLeft w:val="0"/>
      <w:marRight w:val="0"/>
      <w:marTop w:val="0"/>
      <w:marBottom w:val="0"/>
      <w:divBdr>
        <w:top w:val="none" w:sz="0" w:space="0" w:color="auto"/>
        <w:left w:val="none" w:sz="0" w:space="0" w:color="auto"/>
        <w:bottom w:val="none" w:sz="0" w:space="0" w:color="auto"/>
        <w:right w:val="none" w:sz="0" w:space="0" w:color="auto"/>
      </w:divBdr>
    </w:div>
    <w:div w:id="304552098">
      <w:bodyDiv w:val="1"/>
      <w:marLeft w:val="0"/>
      <w:marRight w:val="0"/>
      <w:marTop w:val="0"/>
      <w:marBottom w:val="0"/>
      <w:divBdr>
        <w:top w:val="none" w:sz="0" w:space="0" w:color="auto"/>
        <w:left w:val="none" w:sz="0" w:space="0" w:color="auto"/>
        <w:bottom w:val="none" w:sz="0" w:space="0" w:color="auto"/>
        <w:right w:val="none" w:sz="0" w:space="0" w:color="auto"/>
      </w:divBdr>
    </w:div>
    <w:div w:id="315963395">
      <w:bodyDiv w:val="1"/>
      <w:marLeft w:val="0"/>
      <w:marRight w:val="0"/>
      <w:marTop w:val="0"/>
      <w:marBottom w:val="0"/>
      <w:divBdr>
        <w:top w:val="none" w:sz="0" w:space="0" w:color="auto"/>
        <w:left w:val="none" w:sz="0" w:space="0" w:color="auto"/>
        <w:bottom w:val="none" w:sz="0" w:space="0" w:color="auto"/>
        <w:right w:val="none" w:sz="0" w:space="0" w:color="auto"/>
      </w:divBdr>
    </w:div>
    <w:div w:id="395932306">
      <w:bodyDiv w:val="1"/>
      <w:marLeft w:val="0"/>
      <w:marRight w:val="0"/>
      <w:marTop w:val="0"/>
      <w:marBottom w:val="0"/>
      <w:divBdr>
        <w:top w:val="none" w:sz="0" w:space="0" w:color="auto"/>
        <w:left w:val="none" w:sz="0" w:space="0" w:color="auto"/>
        <w:bottom w:val="none" w:sz="0" w:space="0" w:color="auto"/>
        <w:right w:val="none" w:sz="0" w:space="0" w:color="auto"/>
      </w:divBdr>
    </w:div>
    <w:div w:id="439841962">
      <w:bodyDiv w:val="1"/>
      <w:marLeft w:val="0"/>
      <w:marRight w:val="0"/>
      <w:marTop w:val="0"/>
      <w:marBottom w:val="0"/>
      <w:divBdr>
        <w:top w:val="none" w:sz="0" w:space="0" w:color="auto"/>
        <w:left w:val="none" w:sz="0" w:space="0" w:color="auto"/>
        <w:bottom w:val="none" w:sz="0" w:space="0" w:color="auto"/>
        <w:right w:val="none" w:sz="0" w:space="0" w:color="auto"/>
      </w:divBdr>
    </w:div>
    <w:div w:id="448863357">
      <w:bodyDiv w:val="1"/>
      <w:marLeft w:val="0"/>
      <w:marRight w:val="0"/>
      <w:marTop w:val="0"/>
      <w:marBottom w:val="0"/>
      <w:divBdr>
        <w:top w:val="none" w:sz="0" w:space="0" w:color="auto"/>
        <w:left w:val="none" w:sz="0" w:space="0" w:color="auto"/>
        <w:bottom w:val="none" w:sz="0" w:space="0" w:color="auto"/>
        <w:right w:val="none" w:sz="0" w:space="0" w:color="auto"/>
      </w:divBdr>
    </w:div>
    <w:div w:id="469982591">
      <w:bodyDiv w:val="1"/>
      <w:marLeft w:val="0"/>
      <w:marRight w:val="0"/>
      <w:marTop w:val="0"/>
      <w:marBottom w:val="0"/>
      <w:divBdr>
        <w:top w:val="none" w:sz="0" w:space="0" w:color="auto"/>
        <w:left w:val="none" w:sz="0" w:space="0" w:color="auto"/>
        <w:bottom w:val="none" w:sz="0" w:space="0" w:color="auto"/>
        <w:right w:val="none" w:sz="0" w:space="0" w:color="auto"/>
      </w:divBdr>
    </w:div>
    <w:div w:id="528178456">
      <w:bodyDiv w:val="1"/>
      <w:marLeft w:val="0"/>
      <w:marRight w:val="0"/>
      <w:marTop w:val="0"/>
      <w:marBottom w:val="0"/>
      <w:divBdr>
        <w:top w:val="none" w:sz="0" w:space="0" w:color="auto"/>
        <w:left w:val="none" w:sz="0" w:space="0" w:color="auto"/>
        <w:bottom w:val="none" w:sz="0" w:space="0" w:color="auto"/>
        <w:right w:val="none" w:sz="0" w:space="0" w:color="auto"/>
      </w:divBdr>
    </w:div>
    <w:div w:id="578713078">
      <w:bodyDiv w:val="1"/>
      <w:marLeft w:val="0"/>
      <w:marRight w:val="0"/>
      <w:marTop w:val="0"/>
      <w:marBottom w:val="0"/>
      <w:divBdr>
        <w:top w:val="none" w:sz="0" w:space="0" w:color="auto"/>
        <w:left w:val="none" w:sz="0" w:space="0" w:color="auto"/>
        <w:bottom w:val="none" w:sz="0" w:space="0" w:color="auto"/>
        <w:right w:val="none" w:sz="0" w:space="0" w:color="auto"/>
      </w:divBdr>
      <w:divsChild>
        <w:div w:id="2055613834">
          <w:marLeft w:val="0"/>
          <w:marRight w:val="0"/>
          <w:marTop w:val="0"/>
          <w:marBottom w:val="0"/>
          <w:divBdr>
            <w:top w:val="none" w:sz="0" w:space="0" w:color="auto"/>
            <w:left w:val="none" w:sz="0" w:space="0" w:color="auto"/>
            <w:bottom w:val="none" w:sz="0" w:space="0" w:color="auto"/>
            <w:right w:val="none" w:sz="0" w:space="0" w:color="auto"/>
          </w:divBdr>
          <w:divsChild>
            <w:div w:id="715155193">
              <w:marLeft w:val="0"/>
              <w:marRight w:val="0"/>
              <w:marTop w:val="0"/>
              <w:marBottom w:val="0"/>
              <w:divBdr>
                <w:top w:val="none" w:sz="0" w:space="0" w:color="auto"/>
                <w:left w:val="none" w:sz="0" w:space="0" w:color="auto"/>
                <w:bottom w:val="none" w:sz="0" w:space="0" w:color="auto"/>
                <w:right w:val="none" w:sz="0" w:space="0" w:color="auto"/>
              </w:divBdr>
              <w:divsChild>
                <w:div w:id="375737123">
                  <w:marLeft w:val="0"/>
                  <w:marRight w:val="0"/>
                  <w:marTop w:val="0"/>
                  <w:marBottom w:val="0"/>
                  <w:divBdr>
                    <w:top w:val="none" w:sz="0" w:space="0" w:color="auto"/>
                    <w:left w:val="none" w:sz="0" w:space="0" w:color="auto"/>
                    <w:bottom w:val="none" w:sz="0" w:space="0" w:color="auto"/>
                    <w:right w:val="none" w:sz="0" w:space="0" w:color="auto"/>
                  </w:divBdr>
                  <w:divsChild>
                    <w:div w:id="1745101080">
                      <w:marLeft w:val="0"/>
                      <w:marRight w:val="0"/>
                      <w:marTop w:val="0"/>
                      <w:marBottom w:val="0"/>
                      <w:divBdr>
                        <w:top w:val="none" w:sz="0" w:space="0" w:color="auto"/>
                        <w:left w:val="none" w:sz="0" w:space="0" w:color="auto"/>
                        <w:bottom w:val="none" w:sz="0" w:space="0" w:color="auto"/>
                        <w:right w:val="none" w:sz="0" w:space="0" w:color="auto"/>
                      </w:divBdr>
                      <w:divsChild>
                        <w:div w:id="192308280">
                          <w:marLeft w:val="0"/>
                          <w:marRight w:val="0"/>
                          <w:marTop w:val="0"/>
                          <w:marBottom w:val="0"/>
                          <w:divBdr>
                            <w:top w:val="none" w:sz="0" w:space="0" w:color="auto"/>
                            <w:left w:val="none" w:sz="0" w:space="0" w:color="auto"/>
                            <w:bottom w:val="none" w:sz="0" w:space="0" w:color="auto"/>
                            <w:right w:val="none" w:sz="0" w:space="0" w:color="auto"/>
                          </w:divBdr>
                          <w:divsChild>
                            <w:div w:id="1775663139">
                              <w:marLeft w:val="0"/>
                              <w:marRight w:val="0"/>
                              <w:marTop w:val="0"/>
                              <w:marBottom w:val="0"/>
                              <w:divBdr>
                                <w:top w:val="none" w:sz="0" w:space="0" w:color="auto"/>
                                <w:left w:val="none" w:sz="0" w:space="0" w:color="auto"/>
                                <w:bottom w:val="none" w:sz="0" w:space="0" w:color="auto"/>
                                <w:right w:val="none" w:sz="0" w:space="0" w:color="auto"/>
                              </w:divBdr>
                              <w:divsChild>
                                <w:div w:id="2122845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6332046">
      <w:bodyDiv w:val="1"/>
      <w:marLeft w:val="0"/>
      <w:marRight w:val="0"/>
      <w:marTop w:val="0"/>
      <w:marBottom w:val="0"/>
      <w:divBdr>
        <w:top w:val="none" w:sz="0" w:space="0" w:color="auto"/>
        <w:left w:val="none" w:sz="0" w:space="0" w:color="auto"/>
        <w:bottom w:val="none" w:sz="0" w:space="0" w:color="auto"/>
        <w:right w:val="none" w:sz="0" w:space="0" w:color="auto"/>
      </w:divBdr>
    </w:div>
    <w:div w:id="618683141">
      <w:bodyDiv w:val="1"/>
      <w:marLeft w:val="0"/>
      <w:marRight w:val="0"/>
      <w:marTop w:val="0"/>
      <w:marBottom w:val="0"/>
      <w:divBdr>
        <w:top w:val="none" w:sz="0" w:space="0" w:color="auto"/>
        <w:left w:val="none" w:sz="0" w:space="0" w:color="auto"/>
        <w:bottom w:val="none" w:sz="0" w:space="0" w:color="auto"/>
        <w:right w:val="none" w:sz="0" w:space="0" w:color="auto"/>
      </w:divBdr>
      <w:divsChild>
        <w:div w:id="1024553012">
          <w:marLeft w:val="0"/>
          <w:marRight w:val="0"/>
          <w:marTop w:val="0"/>
          <w:marBottom w:val="0"/>
          <w:divBdr>
            <w:top w:val="none" w:sz="0" w:space="0" w:color="auto"/>
            <w:left w:val="none" w:sz="0" w:space="0" w:color="auto"/>
            <w:bottom w:val="none" w:sz="0" w:space="0" w:color="auto"/>
            <w:right w:val="none" w:sz="0" w:space="0" w:color="auto"/>
          </w:divBdr>
          <w:divsChild>
            <w:div w:id="52830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138456">
      <w:bodyDiv w:val="1"/>
      <w:marLeft w:val="0"/>
      <w:marRight w:val="0"/>
      <w:marTop w:val="0"/>
      <w:marBottom w:val="0"/>
      <w:divBdr>
        <w:top w:val="none" w:sz="0" w:space="0" w:color="auto"/>
        <w:left w:val="none" w:sz="0" w:space="0" w:color="auto"/>
        <w:bottom w:val="none" w:sz="0" w:space="0" w:color="auto"/>
        <w:right w:val="none" w:sz="0" w:space="0" w:color="auto"/>
      </w:divBdr>
      <w:divsChild>
        <w:div w:id="1645237098">
          <w:marLeft w:val="0"/>
          <w:marRight w:val="0"/>
          <w:marTop w:val="0"/>
          <w:marBottom w:val="0"/>
          <w:divBdr>
            <w:top w:val="none" w:sz="0" w:space="0" w:color="auto"/>
            <w:left w:val="none" w:sz="0" w:space="0" w:color="auto"/>
            <w:bottom w:val="none" w:sz="0" w:space="0" w:color="auto"/>
            <w:right w:val="none" w:sz="0" w:space="0" w:color="auto"/>
          </w:divBdr>
          <w:divsChild>
            <w:div w:id="218831569">
              <w:marLeft w:val="0"/>
              <w:marRight w:val="0"/>
              <w:marTop w:val="0"/>
              <w:marBottom w:val="0"/>
              <w:divBdr>
                <w:top w:val="none" w:sz="0" w:space="0" w:color="auto"/>
                <w:left w:val="none" w:sz="0" w:space="0" w:color="auto"/>
                <w:bottom w:val="none" w:sz="0" w:space="0" w:color="auto"/>
                <w:right w:val="none" w:sz="0" w:space="0" w:color="auto"/>
              </w:divBdr>
              <w:divsChild>
                <w:div w:id="1866600403">
                  <w:marLeft w:val="0"/>
                  <w:marRight w:val="0"/>
                  <w:marTop w:val="0"/>
                  <w:marBottom w:val="0"/>
                  <w:divBdr>
                    <w:top w:val="none" w:sz="0" w:space="0" w:color="auto"/>
                    <w:left w:val="none" w:sz="0" w:space="0" w:color="auto"/>
                    <w:bottom w:val="none" w:sz="0" w:space="0" w:color="auto"/>
                    <w:right w:val="none" w:sz="0" w:space="0" w:color="auto"/>
                  </w:divBdr>
                  <w:divsChild>
                    <w:div w:id="59714596">
                      <w:marLeft w:val="0"/>
                      <w:marRight w:val="0"/>
                      <w:marTop w:val="0"/>
                      <w:marBottom w:val="0"/>
                      <w:divBdr>
                        <w:top w:val="none" w:sz="0" w:space="0" w:color="auto"/>
                        <w:left w:val="none" w:sz="0" w:space="0" w:color="auto"/>
                        <w:bottom w:val="none" w:sz="0" w:space="0" w:color="auto"/>
                        <w:right w:val="none" w:sz="0" w:space="0" w:color="auto"/>
                      </w:divBdr>
                      <w:divsChild>
                        <w:div w:id="22945954">
                          <w:marLeft w:val="0"/>
                          <w:marRight w:val="0"/>
                          <w:marTop w:val="0"/>
                          <w:marBottom w:val="0"/>
                          <w:divBdr>
                            <w:top w:val="none" w:sz="0" w:space="0" w:color="auto"/>
                            <w:left w:val="none" w:sz="0" w:space="0" w:color="auto"/>
                            <w:bottom w:val="none" w:sz="0" w:space="0" w:color="auto"/>
                            <w:right w:val="none" w:sz="0" w:space="0" w:color="auto"/>
                          </w:divBdr>
                          <w:divsChild>
                            <w:div w:id="588974050">
                              <w:marLeft w:val="0"/>
                              <w:marRight w:val="0"/>
                              <w:marTop w:val="0"/>
                              <w:marBottom w:val="0"/>
                              <w:divBdr>
                                <w:top w:val="none" w:sz="0" w:space="0" w:color="auto"/>
                                <w:left w:val="none" w:sz="0" w:space="0" w:color="auto"/>
                                <w:bottom w:val="none" w:sz="0" w:space="0" w:color="auto"/>
                                <w:right w:val="none" w:sz="0" w:space="0" w:color="auto"/>
                              </w:divBdr>
                              <w:divsChild>
                                <w:div w:id="64038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6537281">
      <w:bodyDiv w:val="1"/>
      <w:marLeft w:val="0"/>
      <w:marRight w:val="0"/>
      <w:marTop w:val="0"/>
      <w:marBottom w:val="0"/>
      <w:divBdr>
        <w:top w:val="none" w:sz="0" w:space="0" w:color="auto"/>
        <w:left w:val="none" w:sz="0" w:space="0" w:color="auto"/>
        <w:bottom w:val="none" w:sz="0" w:space="0" w:color="auto"/>
        <w:right w:val="none" w:sz="0" w:space="0" w:color="auto"/>
      </w:divBdr>
    </w:div>
    <w:div w:id="676686926">
      <w:bodyDiv w:val="1"/>
      <w:marLeft w:val="0"/>
      <w:marRight w:val="0"/>
      <w:marTop w:val="0"/>
      <w:marBottom w:val="0"/>
      <w:divBdr>
        <w:top w:val="none" w:sz="0" w:space="0" w:color="auto"/>
        <w:left w:val="none" w:sz="0" w:space="0" w:color="auto"/>
        <w:bottom w:val="none" w:sz="0" w:space="0" w:color="auto"/>
        <w:right w:val="none" w:sz="0" w:space="0" w:color="auto"/>
      </w:divBdr>
      <w:divsChild>
        <w:div w:id="165680788">
          <w:marLeft w:val="0"/>
          <w:marRight w:val="0"/>
          <w:marTop w:val="0"/>
          <w:marBottom w:val="0"/>
          <w:divBdr>
            <w:top w:val="none" w:sz="0" w:space="0" w:color="auto"/>
            <w:left w:val="none" w:sz="0" w:space="0" w:color="auto"/>
            <w:bottom w:val="none" w:sz="0" w:space="0" w:color="auto"/>
            <w:right w:val="none" w:sz="0" w:space="0" w:color="auto"/>
          </w:divBdr>
          <w:divsChild>
            <w:div w:id="1432628964">
              <w:marLeft w:val="0"/>
              <w:marRight w:val="0"/>
              <w:marTop w:val="0"/>
              <w:marBottom w:val="0"/>
              <w:divBdr>
                <w:top w:val="none" w:sz="0" w:space="0" w:color="auto"/>
                <w:left w:val="none" w:sz="0" w:space="0" w:color="auto"/>
                <w:bottom w:val="none" w:sz="0" w:space="0" w:color="auto"/>
                <w:right w:val="none" w:sz="0" w:space="0" w:color="auto"/>
              </w:divBdr>
            </w:div>
          </w:divsChild>
        </w:div>
        <w:div w:id="982125128">
          <w:marLeft w:val="0"/>
          <w:marRight w:val="0"/>
          <w:marTop w:val="0"/>
          <w:marBottom w:val="0"/>
          <w:divBdr>
            <w:top w:val="none" w:sz="0" w:space="0" w:color="auto"/>
            <w:left w:val="none" w:sz="0" w:space="0" w:color="auto"/>
            <w:bottom w:val="none" w:sz="0" w:space="0" w:color="auto"/>
            <w:right w:val="none" w:sz="0" w:space="0" w:color="auto"/>
          </w:divBdr>
          <w:divsChild>
            <w:div w:id="1631858850">
              <w:marLeft w:val="0"/>
              <w:marRight w:val="0"/>
              <w:marTop w:val="0"/>
              <w:marBottom w:val="0"/>
              <w:divBdr>
                <w:top w:val="none" w:sz="0" w:space="0" w:color="auto"/>
                <w:left w:val="none" w:sz="0" w:space="0" w:color="auto"/>
                <w:bottom w:val="none" w:sz="0" w:space="0" w:color="auto"/>
                <w:right w:val="none" w:sz="0" w:space="0" w:color="auto"/>
              </w:divBdr>
            </w:div>
          </w:divsChild>
        </w:div>
        <w:div w:id="1284311657">
          <w:marLeft w:val="0"/>
          <w:marRight w:val="0"/>
          <w:marTop w:val="0"/>
          <w:marBottom w:val="0"/>
          <w:divBdr>
            <w:top w:val="none" w:sz="0" w:space="0" w:color="auto"/>
            <w:left w:val="none" w:sz="0" w:space="0" w:color="auto"/>
            <w:bottom w:val="none" w:sz="0" w:space="0" w:color="auto"/>
            <w:right w:val="none" w:sz="0" w:space="0" w:color="auto"/>
          </w:divBdr>
          <w:divsChild>
            <w:div w:id="914634467">
              <w:marLeft w:val="0"/>
              <w:marRight w:val="0"/>
              <w:marTop w:val="0"/>
              <w:marBottom w:val="0"/>
              <w:divBdr>
                <w:top w:val="none" w:sz="0" w:space="0" w:color="auto"/>
                <w:left w:val="none" w:sz="0" w:space="0" w:color="auto"/>
                <w:bottom w:val="none" w:sz="0" w:space="0" w:color="auto"/>
                <w:right w:val="none" w:sz="0" w:space="0" w:color="auto"/>
              </w:divBdr>
            </w:div>
          </w:divsChild>
        </w:div>
        <w:div w:id="1308559014">
          <w:marLeft w:val="0"/>
          <w:marRight w:val="0"/>
          <w:marTop w:val="0"/>
          <w:marBottom w:val="0"/>
          <w:divBdr>
            <w:top w:val="none" w:sz="0" w:space="0" w:color="auto"/>
            <w:left w:val="none" w:sz="0" w:space="0" w:color="auto"/>
            <w:bottom w:val="none" w:sz="0" w:space="0" w:color="auto"/>
            <w:right w:val="none" w:sz="0" w:space="0" w:color="auto"/>
          </w:divBdr>
          <w:divsChild>
            <w:div w:id="1976787897">
              <w:marLeft w:val="0"/>
              <w:marRight w:val="0"/>
              <w:marTop w:val="0"/>
              <w:marBottom w:val="0"/>
              <w:divBdr>
                <w:top w:val="none" w:sz="0" w:space="0" w:color="auto"/>
                <w:left w:val="none" w:sz="0" w:space="0" w:color="auto"/>
                <w:bottom w:val="none" w:sz="0" w:space="0" w:color="auto"/>
                <w:right w:val="none" w:sz="0" w:space="0" w:color="auto"/>
              </w:divBdr>
            </w:div>
          </w:divsChild>
        </w:div>
        <w:div w:id="1569262811">
          <w:marLeft w:val="0"/>
          <w:marRight w:val="0"/>
          <w:marTop w:val="0"/>
          <w:marBottom w:val="0"/>
          <w:divBdr>
            <w:top w:val="none" w:sz="0" w:space="0" w:color="auto"/>
            <w:left w:val="none" w:sz="0" w:space="0" w:color="auto"/>
            <w:bottom w:val="none" w:sz="0" w:space="0" w:color="auto"/>
            <w:right w:val="none" w:sz="0" w:space="0" w:color="auto"/>
          </w:divBdr>
          <w:divsChild>
            <w:div w:id="1773041468">
              <w:marLeft w:val="0"/>
              <w:marRight w:val="0"/>
              <w:marTop w:val="0"/>
              <w:marBottom w:val="0"/>
              <w:divBdr>
                <w:top w:val="none" w:sz="0" w:space="0" w:color="auto"/>
                <w:left w:val="none" w:sz="0" w:space="0" w:color="auto"/>
                <w:bottom w:val="none" w:sz="0" w:space="0" w:color="auto"/>
                <w:right w:val="none" w:sz="0" w:space="0" w:color="auto"/>
              </w:divBdr>
            </w:div>
          </w:divsChild>
        </w:div>
        <w:div w:id="2110851722">
          <w:marLeft w:val="0"/>
          <w:marRight w:val="0"/>
          <w:marTop w:val="0"/>
          <w:marBottom w:val="0"/>
          <w:divBdr>
            <w:top w:val="none" w:sz="0" w:space="0" w:color="auto"/>
            <w:left w:val="none" w:sz="0" w:space="0" w:color="auto"/>
            <w:bottom w:val="none" w:sz="0" w:space="0" w:color="auto"/>
            <w:right w:val="none" w:sz="0" w:space="0" w:color="auto"/>
          </w:divBdr>
          <w:divsChild>
            <w:div w:id="20633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915083">
      <w:bodyDiv w:val="1"/>
      <w:marLeft w:val="0"/>
      <w:marRight w:val="0"/>
      <w:marTop w:val="0"/>
      <w:marBottom w:val="0"/>
      <w:divBdr>
        <w:top w:val="none" w:sz="0" w:space="0" w:color="auto"/>
        <w:left w:val="none" w:sz="0" w:space="0" w:color="auto"/>
        <w:bottom w:val="none" w:sz="0" w:space="0" w:color="auto"/>
        <w:right w:val="none" w:sz="0" w:space="0" w:color="auto"/>
      </w:divBdr>
    </w:div>
    <w:div w:id="805317619">
      <w:bodyDiv w:val="1"/>
      <w:marLeft w:val="0"/>
      <w:marRight w:val="0"/>
      <w:marTop w:val="0"/>
      <w:marBottom w:val="0"/>
      <w:divBdr>
        <w:top w:val="none" w:sz="0" w:space="0" w:color="auto"/>
        <w:left w:val="none" w:sz="0" w:space="0" w:color="auto"/>
        <w:bottom w:val="none" w:sz="0" w:space="0" w:color="auto"/>
        <w:right w:val="none" w:sz="0" w:space="0" w:color="auto"/>
      </w:divBdr>
    </w:div>
    <w:div w:id="827791303">
      <w:bodyDiv w:val="1"/>
      <w:marLeft w:val="0"/>
      <w:marRight w:val="0"/>
      <w:marTop w:val="0"/>
      <w:marBottom w:val="0"/>
      <w:divBdr>
        <w:top w:val="none" w:sz="0" w:space="0" w:color="auto"/>
        <w:left w:val="none" w:sz="0" w:space="0" w:color="auto"/>
        <w:bottom w:val="none" w:sz="0" w:space="0" w:color="auto"/>
        <w:right w:val="none" w:sz="0" w:space="0" w:color="auto"/>
      </w:divBdr>
      <w:divsChild>
        <w:div w:id="269094734">
          <w:marLeft w:val="0"/>
          <w:marRight w:val="0"/>
          <w:marTop w:val="0"/>
          <w:marBottom w:val="0"/>
          <w:divBdr>
            <w:top w:val="none" w:sz="0" w:space="0" w:color="auto"/>
            <w:left w:val="none" w:sz="0" w:space="0" w:color="auto"/>
            <w:bottom w:val="none" w:sz="0" w:space="0" w:color="auto"/>
            <w:right w:val="none" w:sz="0" w:space="0" w:color="auto"/>
          </w:divBdr>
          <w:divsChild>
            <w:div w:id="286546040">
              <w:marLeft w:val="0"/>
              <w:marRight w:val="0"/>
              <w:marTop w:val="0"/>
              <w:marBottom w:val="0"/>
              <w:divBdr>
                <w:top w:val="none" w:sz="0" w:space="0" w:color="auto"/>
                <w:left w:val="none" w:sz="0" w:space="0" w:color="auto"/>
                <w:bottom w:val="none" w:sz="0" w:space="0" w:color="auto"/>
                <w:right w:val="none" w:sz="0" w:space="0" w:color="auto"/>
              </w:divBdr>
            </w:div>
          </w:divsChild>
        </w:div>
        <w:div w:id="759759944">
          <w:marLeft w:val="0"/>
          <w:marRight w:val="0"/>
          <w:marTop w:val="0"/>
          <w:marBottom w:val="0"/>
          <w:divBdr>
            <w:top w:val="none" w:sz="0" w:space="0" w:color="auto"/>
            <w:left w:val="none" w:sz="0" w:space="0" w:color="auto"/>
            <w:bottom w:val="none" w:sz="0" w:space="0" w:color="auto"/>
            <w:right w:val="none" w:sz="0" w:space="0" w:color="auto"/>
          </w:divBdr>
          <w:divsChild>
            <w:div w:id="1648241491">
              <w:marLeft w:val="0"/>
              <w:marRight w:val="0"/>
              <w:marTop w:val="0"/>
              <w:marBottom w:val="0"/>
              <w:divBdr>
                <w:top w:val="none" w:sz="0" w:space="0" w:color="auto"/>
                <w:left w:val="none" w:sz="0" w:space="0" w:color="auto"/>
                <w:bottom w:val="none" w:sz="0" w:space="0" w:color="auto"/>
                <w:right w:val="none" w:sz="0" w:space="0" w:color="auto"/>
              </w:divBdr>
            </w:div>
          </w:divsChild>
        </w:div>
        <w:div w:id="1573660955">
          <w:marLeft w:val="0"/>
          <w:marRight w:val="0"/>
          <w:marTop w:val="0"/>
          <w:marBottom w:val="0"/>
          <w:divBdr>
            <w:top w:val="none" w:sz="0" w:space="0" w:color="auto"/>
            <w:left w:val="none" w:sz="0" w:space="0" w:color="auto"/>
            <w:bottom w:val="none" w:sz="0" w:space="0" w:color="auto"/>
            <w:right w:val="none" w:sz="0" w:space="0" w:color="auto"/>
          </w:divBdr>
          <w:divsChild>
            <w:div w:id="1175417466">
              <w:marLeft w:val="0"/>
              <w:marRight w:val="0"/>
              <w:marTop w:val="0"/>
              <w:marBottom w:val="0"/>
              <w:divBdr>
                <w:top w:val="none" w:sz="0" w:space="0" w:color="auto"/>
                <w:left w:val="none" w:sz="0" w:space="0" w:color="auto"/>
                <w:bottom w:val="none" w:sz="0" w:space="0" w:color="auto"/>
                <w:right w:val="none" w:sz="0" w:space="0" w:color="auto"/>
              </w:divBdr>
            </w:div>
          </w:divsChild>
        </w:div>
        <w:div w:id="1729261638">
          <w:marLeft w:val="0"/>
          <w:marRight w:val="0"/>
          <w:marTop w:val="0"/>
          <w:marBottom w:val="0"/>
          <w:divBdr>
            <w:top w:val="none" w:sz="0" w:space="0" w:color="auto"/>
            <w:left w:val="none" w:sz="0" w:space="0" w:color="auto"/>
            <w:bottom w:val="none" w:sz="0" w:space="0" w:color="auto"/>
            <w:right w:val="none" w:sz="0" w:space="0" w:color="auto"/>
          </w:divBdr>
          <w:divsChild>
            <w:div w:id="78361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806475">
      <w:bodyDiv w:val="1"/>
      <w:marLeft w:val="0"/>
      <w:marRight w:val="0"/>
      <w:marTop w:val="0"/>
      <w:marBottom w:val="0"/>
      <w:divBdr>
        <w:top w:val="none" w:sz="0" w:space="0" w:color="auto"/>
        <w:left w:val="none" w:sz="0" w:space="0" w:color="auto"/>
        <w:bottom w:val="none" w:sz="0" w:space="0" w:color="auto"/>
        <w:right w:val="none" w:sz="0" w:space="0" w:color="auto"/>
      </w:divBdr>
    </w:div>
    <w:div w:id="902715263">
      <w:bodyDiv w:val="1"/>
      <w:marLeft w:val="0"/>
      <w:marRight w:val="0"/>
      <w:marTop w:val="0"/>
      <w:marBottom w:val="0"/>
      <w:divBdr>
        <w:top w:val="none" w:sz="0" w:space="0" w:color="auto"/>
        <w:left w:val="none" w:sz="0" w:space="0" w:color="auto"/>
        <w:bottom w:val="none" w:sz="0" w:space="0" w:color="auto"/>
        <w:right w:val="none" w:sz="0" w:space="0" w:color="auto"/>
      </w:divBdr>
      <w:divsChild>
        <w:div w:id="545486374">
          <w:marLeft w:val="0"/>
          <w:marRight w:val="0"/>
          <w:marTop w:val="0"/>
          <w:marBottom w:val="0"/>
          <w:divBdr>
            <w:top w:val="none" w:sz="0" w:space="0" w:color="auto"/>
            <w:left w:val="none" w:sz="0" w:space="0" w:color="auto"/>
            <w:bottom w:val="none" w:sz="0" w:space="0" w:color="auto"/>
            <w:right w:val="none" w:sz="0" w:space="0" w:color="auto"/>
          </w:divBdr>
          <w:divsChild>
            <w:div w:id="359203871">
              <w:marLeft w:val="0"/>
              <w:marRight w:val="0"/>
              <w:marTop w:val="0"/>
              <w:marBottom w:val="0"/>
              <w:divBdr>
                <w:top w:val="none" w:sz="0" w:space="0" w:color="auto"/>
                <w:left w:val="none" w:sz="0" w:space="0" w:color="auto"/>
                <w:bottom w:val="none" w:sz="0" w:space="0" w:color="auto"/>
                <w:right w:val="none" w:sz="0" w:space="0" w:color="auto"/>
              </w:divBdr>
            </w:div>
          </w:divsChild>
        </w:div>
        <w:div w:id="1776168697">
          <w:marLeft w:val="0"/>
          <w:marRight w:val="0"/>
          <w:marTop w:val="0"/>
          <w:marBottom w:val="0"/>
          <w:divBdr>
            <w:top w:val="none" w:sz="0" w:space="0" w:color="auto"/>
            <w:left w:val="none" w:sz="0" w:space="0" w:color="auto"/>
            <w:bottom w:val="none" w:sz="0" w:space="0" w:color="auto"/>
            <w:right w:val="none" w:sz="0" w:space="0" w:color="auto"/>
          </w:divBdr>
          <w:divsChild>
            <w:div w:id="200450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798050">
      <w:bodyDiv w:val="1"/>
      <w:marLeft w:val="0"/>
      <w:marRight w:val="0"/>
      <w:marTop w:val="0"/>
      <w:marBottom w:val="0"/>
      <w:divBdr>
        <w:top w:val="none" w:sz="0" w:space="0" w:color="auto"/>
        <w:left w:val="none" w:sz="0" w:space="0" w:color="auto"/>
        <w:bottom w:val="none" w:sz="0" w:space="0" w:color="auto"/>
        <w:right w:val="none" w:sz="0" w:space="0" w:color="auto"/>
      </w:divBdr>
    </w:div>
    <w:div w:id="965543832">
      <w:bodyDiv w:val="1"/>
      <w:marLeft w:val="0"/>
      <w:marRight w:val="0"/>
      <w:marTop w:val="0"/>
      <w:marBottom w:val="0"/>
      <w:divBdr>
        <w:top w:val="none" w:sz="0" w:space="0" w:color="auto"/>
        <w:left w:val="none" w:sz="0" w:space="0" w:color="auto"/>
        <w:bottom w:val="none" w:sz="0" w:space="0" w:color="auto"/>
        <w:right w:val="none" w:sz="0" w:space="0" w:color="auto"/>
      </w:divBdr>
    </w:div>
    <w:div w:id="993678668">
      <w:bodyDiv w:val="1"/>
      <w:marLeft w:val="0"/>
      <w:marRight w:val="0"/>
      <w:marTop w:val="0"/>
      <w:marBottom w:val="0"/>
      <w:divBdr>
        <w:top w:val="none" w:sz="0" w:space="0" w:color="auto"/>
        <w:left w:val="none" w:sz="0" w:space="0" w:color="auto"/>
        <w:bottom w:val="none" w:sz="0" w:space="0" w:color="auto"/>
        <w:right w:val="none" w:sz="0" w:space="0" w:color="auto"/>
      </w:divBdr>
    </w:div>
    <w:div w:id="1110246021">
      <w:bodyDiv w:val="1"/>
      <w:marLeft w:val="0"/>
      <w:marRight w:val="0"/>
      <w:marTop w:val="0"/>
      <w:marBottom w:val="0"/>
      <w:divBdr>
        <w:top w:val="none" w:sz="0" w:space="0" w:color="auto"/>
        <w:left w:val="none" w:sz="0" w:space="0" w:color="auto"/>
        <w:bottom w:val="none" w:sz="0" w:space="0" w:color="auto"/>
        <w:right w:val="none" w:sz="0" w:space="0" w:color="auto"/>
      </w:divBdr>
      <w:divsChild>
        <w:div w:id="1048723182">
          <w:marLeft w:val="0"/>
          <w:marRight w:val="0"/>
          <w:marTop w:val="0"/>
          <w:marBottom w:val="0"/>
          <w:divBdr>
            <w:top w:val="none" w:sz="0" w:space="0" w:color="auto"/>
            <w:left w:val="none" w:sz="0" w:space="0" w:color="auto"/>
            <w:bottom w:val="none" w:sz="0" w:space="0" w:color="auto"/>
            <w:right w:val="none" w:sz="0" w:space="0" w:color="auto"/>
          </w:divBdr>
          <w:divsChild>
            <w:div w:id="11175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576428">
      <w:bodyDiv w:val="1"/>
      <w:marLeft w:val="0"/>
      <w:marRight w:val="0"/>
      <w:marTop w:val="0"/>
      <w:marBottom w:val="0"/>
      <w:divBdr>
        <w:top w:val="none" w:sz="0" w:space="0" w:color="auto"/>
        <w:left w:val="none" w:sz="0" w:space="0" w:color="auto"/>
        <w:bottom w:val="none" w:sz="0" w:space="0" w:color="auto"/>
        <w:right w:val="none" w:sz="0" w:space="0" w:color="auto"/>
      </w:divBdr>
    </w:div>
    <w:div w:id="1168984535">
      <w:bodyDiv w:val="1"/>
      <w:marLeft w:val="0"/>
      <w:marRight w:val="0"/>
      <w:marTop w:val="0"/>
      <w:marBottom w:val="0"/>
      <w:divBdr>
        <w:top w:val="none" w:sz="0" w:space="0" w:color="auto"/>
        <w:left w:val="none" w:sz="0" w:space="0" w:color="auto"/>
        <w:bottom w:val="none" w:sz="0" w:space="0" w:color="auto"/>
        <w:right w:val="none" w:sz="0" w:space="0" w:color="auto"/>
      </w:divBdr>
    </w:div>
    <w:div w:id="1175607731">
      <w:bodyDiv w:val="1"/>
      <w:marLeft w:val="0"/>
      <w:marRight w:val="0"/>
      <w:marTop w:val="0"/>
      <w:marBottom w:val="0"/>
      <w:divBdr>
        <w:top w:val="none" w:sz="0" w:space="0" w:color="auto"/>
        <w:left w:val="none" w:sz="0" w:space="0" w:color="auto"/>
        <w:bottom w:val="none" w:sz="0" w:space="0" w:color="auto"/>
        <w:right w:val="none" w:sz="0" w:space="0" w:color="auto"/>
      </w:divBdr>
      <w:divsChild>
        <w:div w:id="268896025">
          <w:marLeft w:val="0"/>
          <w:marRight w:val="0"/>
          <w:marTop w:val="0"/>
          <w:marBottom w:val="0"/>
          <w:divBdr>
            <w:top w:val="none" w:sz="0" w:space="0" w:color="auto"/>
            <w:left w:val="none" w:sz="0" w:space="0" w:color="auto"/>
            <w:bottom w:val="none" w:sz="0" w:space="0" w:color="auto"/>
            <w:right w:val="none" w:sz="0" w:space="0" w:color="auto"/>
          </w:divBdr>
          <w:divsChild>
            <w:div w:id="288511579">
              <w:marLeft w:val="0"/>
              <w:marRight w:val="0"/>
              <w:marTop w:val="0"/>
              <w:marBottom w:val="0"/>
              <w:divBdr>
                <w:top w:val="none" w:sz="0" w:space="0" w:color="auto"/>
                <w:left w:val="none" w:sz="0" w:space="0" w:color="auto"/>
                <w:bottom w:val="none" w:sz="0" w:space="0" w:color="auto"/>
                <w:right w:val="none" w:sz="0" w:space="0" w:color="auto"/>
              </w:divBdr>
              <w:divsChild>
                <w:div w:id="398094721">
                  <w:marLeft w:val="0"/>
                  <w:marRight w:val="0"/>
                  <w:marTop w:val="0"/>
                  <w:marBottom w:val="0"/>
                  <w:divBdr>
                    <w:top w:val="none" w:sz="0" w:space="0" w:color="auto"/>
                    <w:left w:val="none" w:sz="0" w:space="0" w:color="auto"/>
                    <w:bottom w:val="none" w:sz="0" w:space="0" w:color="auto"/>
                    <w:right w:val="none" w:sz="0" w:space="0" w:color="auto"/>
                  </w:divBdr>
                  <w:divsChild>
                    <w:div w:id="161549113">
                      <w:marLeft w:val="0"/>
                      <w:marRight w:val="0"/>
                      <w:marTop w:val="0"/>
                      <w:marBottom w:val="0"/>
                      <w:divBdr>
                        <w:top w:val="none" w:sz="0" w:space="0" w:color="auto"/>
                        <w:left w:val="none" w:sz="0" w:space="0" w:color="auto"/>
                        <w:bottom w:val="none" w:sz="0" w:space="0" w:color="auto"/>
                        <w:right w:val="none" w:sz="0" w:space="0" w:color="auto"/>
                      </w:divBdr>
                      <w:divsChild>
                        <w:div w:id="399718060">
                          <w:marLeft w:val="0"/>
                          <w:marRight w:val="0"/>
                          <w:marTop w:val="0"/>
                          <w:marBottom w:val="0"/>
                          <w:divBdr>
                            <w:top w:val="none" w:sz="0" w:space="0" w:color="auto"/>
                            <w:left w:val="none" w:sz="0" w:space="0" w:color="auto"/>
                            <w:bottom w:val="none" w:sz="0" w:space="0" w:color="auto"/>
                            <w:right w:val="none" w:sz="0" w:space="0" w:color="auto"/>
                          </w:divBdr>
                          <w:divsChild>
                            <w:div w:id="1661420242">
                              <w:marLeft w:val="0"/>
                              <w:marRight w:val="0"/>
                              <w:marTop w:val="0"/>
                              <w:marBottom w:val="0"/>
                              <w:divBdr>
                                <w:top w:val="none" w:sz="0" w:space="0" w:color="auto"/>
                                <w:left w:val="none" w:sz="0" w:space="0" w:color="auto"/>
                                <w:bottom w:val="none" w:sz="0" w:space="0" w:color="auto"/>
                                <w:right w:val="none" w:sz="0" w:space="0" w:color="auto"/>
                              </w:divBdr>
                              <w:divsChild>
                                <w:div w:id="220479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0685214">
      <w:bodyDiv w:val="1"/>
      <w:marLeft w:val="0"/>
      <w:marRight w:val="0"/>
      <w:marTop w:val="0"/>
      <w:marBottom w:val="0"/>
      <w:divBdr>
        <w:top w:val="none" w:sz="0" w:space="0" w:color="auto"/>
        <w:left w:val="none" w:sz="0" w:space="0" w:color="auto"/>
        <w:bottom w:val="none" w:sz="0" w:space="0" w:color="auto"/>
        <w:right w:val="none" w:sz="0" w:space="0" w:color="auto"/>
      </w:divBdr>
      <w:divsChild>
        <w:div w:id="382757594">
          <w:marLeft w:val="0"/>
          <w:marRight w:val="0"/>
          <w:marTop w:val="0"/>
          <w:marBottom w:val="0"/>
          <w:divBdr>
            <w:top w:val="none" w:sz="0" w:space="0" w:color="auto"/>
            <w:left w:val="none" w:sz="0" w:space="0" w:color="auto"/>
            <w:bottom w:val="none" w:sz="0" w:space="0" w:color="auto"/>
            <w:right w:val="none" w:sz="0" w:space="0" w:color="auto"/>
          </w:divBdr>
          <w:divsChild>
            <w:div w:id="1726025736">
              <w:marLeft w:val="0"/>
              <w:marRight w:val="0"/>
              <w:marTop w:val="0"/>
              <w:marBottom w:val="0"/>
              <w:divBdr>
                <w:top w:val="none" w:sz="0" w:space="0" w:color="auto"/>
                <w:left w:val="none" w:sz="0" w:space="0" w:color="auto"/>
                <w:bottom w:val="none" w:sz="0" w:space="0" w:color="auto"/>
                <w:right w:val="none" w:sz="0" w:space="0" w:color="auto"/>
              </w:divBdr>
            </w:div>
          </w:divsChild>
        </w:div>
        <w:div w:id="992836811">
          <w:marLeft w:val="0"/>
          <w:marRight w:val="0"/>
          <w:marTop w:val="0"/>
          <w:marBottom w:val="0"/>
          <w:divBdr>
            <w:top w:val="none" w:sz="0" w:space="0" w:color="auto"/>
            <w:left w:val="none" w:sz="0" w:space="0" w:color="auto"/>
            <w:bottom w:val="none" w:sz="0" w:space="0" w:color="auto"/>
            <w:right w:val="none" w:sz="0" w:space="0" w:color="auto"/>
          </w:divBdr>
          <w:divsChild>
            <w:div w:id="1254969855">
              <w:marLeft w:val="0"/>
              <w:marRight w:val="0"/>
              <w:marTop w:val="0"/>
              <w:marBottom w:val="0"/>
              <w:divBdr>
                <w:top w:val="none" w:sz="0" w:space="0" w:color="auto"/>
                <w:left w:val="none" w:sz="0" w:space="0" w:color="auto"/>
                <w:bottom w:val="none" w:sz="0" w:space="0" w:color="auto"/>
                <w:right w:val="none" w:sz="0" w:space="0" w:color="auto"/>
              </w:divBdr>
            </w:div>
          </w:divsChild>
        </w:div>
        <w:div w:id="1073432613">
          <w:marLeft w:val="0"/>
          <w:marRight w:val="0"/>
          <w:marTop w:val="0"/>
          <w:marBottom w:val="0"/>
          <w:divBdr>
            <w:top w:val="none" w:sz="0" w:space="0" w:color="auto"/>
            <w:left w:val="none" w:sz="0" w:space="0" w:color="auto"/>
            <w:bottom w:val="none" w:sz="0" w:space="0" w:color="auto"/>
            <w:right w:val="none" w:sz="0" w:space="0" w:color="auto"/>
          </w:divBdr>
          <w:divsChild>
            <w:div w:id="1606494299">
              <w:marLeft w:val="0"/>
              <w:marRight w:val="0"/>
              <w:marTop w:val="0"/>
              <w:marBottom w:val="0"/>
              <w:divBdr>
                <w:top w:val="none" w:sz="0" w:space="0" w:color="auto"/>
                <w:left w:val="none" w:sz="0" w:space="0" w:color="auto"/>
                <w:bottom w:val="none" w:sz="0" w:space="0" w:color="auto"/>
                <w:right w:val="none" w:sz="0" w:space="0" w:color="auto"/>
              </w:divBdr>
            </w:div>
          </w:divsChild>
        </w:div>
        <w:div w:id="1150488843">
          <w:marLeft w:val="0"/>
          <w:marRight w:val="0"/>
          <w:marTop w:val="0"/>
          <w:marBottom w:val="0"/>
          <w:divBdr>
            <w:top w:val="none" w:sz="0" w:space="0" w:color="auto"/>
            <w:left w:val="none" w:sz="0" w:space="0" w:color="auto"/>
            <w:bottom w:val="none" w:sz="0" w:space="0" w:color="auto"/>
            <w:right w:val="none" w:sz="0" w:space="0" w:color="auto"/>
          </w:divBdr>
          <w:divsChild>
            <w:div w:id="589050715">
              <w:marLeft w:val="0"/>
              <w:marRight w:val="0"/>
              <w:marTop w:val="0"/>
              <w:marBottom w:val="0"/>
              <w:divBdr>
                <w:top w:val="none" w:sz="0" w:space="0" w:color="auto"/>
                <w:left w:val="none" w:sz="0" w:space="0" w:color="auto"/>
                <w:bottom w:val="none" w:sz="0" w:space="0" w:color="auto"/>
                <w:right w:val="none" w:sz="0" w:space="0" w:color="auto"/>
              </w:divBdr>
            </w:div>
          </w:divsChild>
        </w:div>
        <w:div w:id="1243027106">
          <w:marLeft w:val="0"/>
          <w:marRight w:val="0"/>
          <w:marTop w:val="0"/>
          <w:marBottom w:val="0"/>
          <w:divBdr>
            <w:top w:val="none" w:sz="0" w:space="0" w:color="auto"/>
            <w:left w:val="none" w:sz="0" w:space="0" w:color="auto"/>
            <w:bottom w:val="none" w:sz="0" w:space="0" w:color="auto"/>
            <w:right w:val="none" w:sz="0" w:space="0" w:color="auto"/>
          </w:divBdr>
          <w:divsChild>
            <w:div w:id="67037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823906">
      <w:bodyDiv w:val="1"/>
      <w:marLeft w:val="0"/>
      <w:marRight w:val="0"/>
      <w:marTop w:val="0"/>
      <w:marBottom w:val="0"/>
      <w:divBdr>
        <w:top w:val="none" w:sz="0" w:space="0" w:color="auto"/>
        <w:left w:val="none" w:sz="0" w:space="0" w:color="auto"/>
        <w:bottom w:val="none" w:sz="0" w:space="0" w:color="auto"/>
        <w:right w:val="none" w:sz="0" w:space="0" w:color="auto"/>
      </w:divBdr>
    </w:div>
    <w:div w:id="1208684172">
      <w:bodyDiv w:val="1"/>
      <w:marLeft w:val="0"/>
      <w:marRight w:val="0"/>
      <w:marTop w:val="0"/>
      <w:marBottom w:val="0"/>
      <w:divBdr>
        <w:top w:val="none" w:sz="0" w:space="0" w:color="auto"/>
        <w:left w:val="none" w:sz="0" w:space="0" w:color="auto"/>
        <w:bottom w:val="none" w:sz="0" w:space="0" w:color="auto"/>
        <w:right w:val="none" w:sz="0" w:space="0" w:color="auto"/>
      </w:divBdr>
      <w:divsChild>
        <w:div w:id="1569222285">
          <w:marLeft w:val="0"/>
          <w:marRight w:val="0"/>
          <w:marTop w:val="0"/>
          <w:marBottom w:val="0"/>
          <w:divBdr>
            <w:top w:val="none" w:sz="0" w:space="0" w:color="auto"/>
            <w:left w:val="none" w:sz="0" w:space="0" w:color="auto"/>
            <w:bottom w:val="none" w:sz="0" w:space="0" w:color="auto"/>
            <w:right w:val="none" w:sz="0" w:space="0" w:color="auto"/>
          </w:divBdr>
          <w:divsChild>
            <w:div w:id="576600988">
              <w:marLeft w:val="0"/>
              <w:marRight w:val="0"/>
              <w:marTop w:val="0"/>
              <w:marBottom w:val="0"/>
              <w:divBdr>
                <w:top w:val="none" w:sz="0" w:space="0" w:color="auto"/>
                <w:left w:val="none" w:sz="0" w:space="0" w:color="auto"/>
                <w:bottom w:val="none" w:sz="0" w:space="0" w:color="auto"/>
                <w:right w:val="none" w:sz="0" w:space="0" w:color="auto"/>
              </w:divBdr>
            </w:div>
          </w:divsChild>
        </w:div>
        <w:div w:id="1841502427">
          <w:marLeft w:val="0"/>
          <w:marRight w:val="0"/>
          <w:marTop w:val="0"/>
          <w:marBottom w:val="0"/>
          <w:divBdr>
            <w:top w:val="none" w:sz="0" w:space="0" w:color="auto"/>
            <w:left w:val="none" w:sz="0" w:space="0" w:color="auto"/>
            <w:bottom w:val="none" w:sz="0" w:space="0" w:color="auto"/>
            <w:right w:val="none" w:sz="0" w:space="0" w:color="auto"/>
          </w:divBdr>
          <w:divsChild>
            <w:div w:id="195521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560612">
      <w:bodyDiv w:val="1"/>
      <w:marLeft w:val="0"/>
      <w:marRight w:val="0"/>
      <w:marTop w:val="0"/>
      <w:marBottom w:val="0"/>
      <w:divBdr>
        <w:top w:val="none" w:sz="0" w:space="0" w:color="auto"/>
        <w:left w:val="none" w:sz="0" w:space="0" w:color="auto"/>
        <w:bottom w:val="none" w:sz="0" w:space="0" w:color="auto"/>
        <w:right w:val="none" w:sz="0" w:space="0" w:color="auto"/>
      </w:divBdr>
      <w:divsChild>
        <w:div w:id="127212958">
          <w:marLeft w:val="0"/>
          <w:marRight w:val="0"/>
          <w:marTop w:val="0"/>
          <w:marBottom w:val="0"/>
          <w:divBdr>
            <w:top w:val="none" w:sz="0" w:space="0" w:color="auto"/>
            <w:left w:val="none" w:sz="0" w:space="0" w:color="auto"/>
            <w:bottom w:val="none" w:sz="0" w:space="0" w:color="auto"/>
            <w:right w:val="none" w:sz="0" w:space="0" w:color="auto"/>
          </w:divBdr>
          <w:divsChild>
            <w:div w:id="1323968732">
              <w:marLeft w:val="0"/>
              <w:marRight w:val="0"/>
              <w:marTop w:val="0"/>
              <w:marBottom w:val="0"/>
              <w:divBdr>
                <w:top w:val="none" w:sz="0" w:space="0" w:color="auto"/>
                <w:left w:val="none" w:sz="0" w:space="0" w:color="auto"/>
                <w:bottom w:val="none" w:sz="0" w:space="0" w:color="auto"/>
                <w:right w:val="none" w:sz="0" w:space="0" w:color="auto"/>
              </w:divBdr>
            </w:div>
          </w:divsChild>
        </w:div>
        <w:div w:id="511379221">
          <w:marLeft w:val="0"/>
          <w:marRight w:val="0"/>
          <w:marTop w:val="0"/>
          <w:marBottom w:val="0"/>
          <w:divBdr>
            <w:top w:val="none" w:sz="0" w:space="0" w:color="auto"/>
            <w:left w:val="none" w:sz="0" w:space="0" w:color="auto"/>
            <w:bottom w:val="none" w:sz="0" w:space="0" w:color="auto"/>
            <w:right w:val="none" w:sz="0" w:space="0" w:color="auto"/>
          </w:divBdr>
          <w:divsChild>
            <w:div w:id="339428491">
              <w:marLeft w:val="0"/>
              <w:marRight w:val="0"/>
              <w:marTop w:val="0"/>
              <w:marBottom w:val="0"/>
              <w:divBdr>
                <w:top w:val="none" w:sz="0" w:space="0" w:color="auto"/>
                <w:left w:val="none" w:sz="0" w:space="0" w:color="auto"/>
                <w:bottom w:val="none" w:sz="0" w:space="0" w:color="auto"/>
                <w:right w:val="none" w:sz="0" w:space="0" w:color="auto"/>
              </w:divBdr>
            </w:div>
          </w:divsChild>
        </w:div>
        <w:div w:id="611672141">
          <w:marLeft w:val="0"/>
          <w:marRight w:val="0"/>
          <w:marTop w:val="0"/>
          <w:marBottom w:val="0"/>
          <w:divBdr>
            <w:top w:val="none" w:sz="0" w:space="0" w:color="auto"/>
            <w:left w:val="none" w:sz="0" w:space="0" w:color="auto"/>
            <w:bottom w:val="none" w:sz="0" w:space="0" w:color="auto"/>
            <w:right w:val="none" w:sz="0" w:space="0" w:color="auto"/>
          </w:divBdr>
          <w:divsChild>
            <w:div w:id="538443940">
              <w:marLeft w:val="0"/>
              <w:marRight w:val="0"/>
              <w:marTop w:val="0"/>
              <w:marBottom w:val="0"/>
              <w:divBdr>
                <w:top w:val="none" w:sz="0" w:space="0" w:color="auto"/>
                <w:left w:val="none" w:sz="0" w:space="0" w:color="auto"/>
                <w:bottom w:val="none" w:sz="0" w:space="0" w:color="auto"/>
                <w:right w:val="none" w:sz="0" w:space="0" w:color="auto"/>
              </w:divBdr>
            </w:div>
          </w:divsChild>
        </w:div>
        <w:div w:id="1720089756">
          <w:marLeft w:val="0"/>
          <w:marRight w:val="0"/>
          <w:marTop w:val="0"/>
          <w:marBottom w:val="0"/>
          <w:divBdr>
            <w:top w:val="none" w:sz="0" w:space="0" w:color="auto"/>
            <w:left w:val="none" w:sz="0" w:space="0" w:color="auto"/>
            <w:bottom w:val="none" w:sz="0" w:space="0" w:color="auto"/>
            <w:right w:val="none" w:sz="0" w:space="0" w:color="auto"/>
          </w:divBdr>
          <w:divsChild>
            <w:div w:id="87366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271444">
      <w:bodyDiv w:val="1"/>
      <w:marLeft w:val="0"/>
      <w:marRight w:val="0"/>
      <w:marTop w:val="0"/>
      <w:marBottom w:val="0"/>
      <w:divBdr>
        <w:top w:val="none" w:sz="0" w:space="0" w:color="auto"/>
        <w:left w:val="none" w:sz="0" w:space="0" w:color="auto"/>
        <w:bottom w:val="none" w:sz="0" w:space="0" w:color="auto"/>
        <w:right w:val="none" w:sz="0" w:space="0" w:color="auto"/>
      </w:divBdr>
    </w:div>
    <w:div w:id="1233276521">
      <w:bodyDiv w:val="1"/>
      <w:marLeft w:val="0"/>
      <w:marRight w:val="0"/>
      <w:marTop w:val="0"/>
      <w:marBottom w:val="0"/>
      <w:divBdr>
        <w:top w:val="none" w:sz="0" w:space="0" w:color="auto"/>
        <w:left w:val="none" w:sz="0" w:space="0" w:color="auto"/>
        <w:bottom w:val="none" w:sz="0" w:space="0" w:color="auto"/>
        <w:right w:val="none" w:sz="0" w:space="0" w:color="auto"/>
      </w:divBdr>
    </w:div>
    <w:div w:id="1242717775">
      <w:bodyDiv w:val="1"/>
      <w:marLeft w:val="0"/>
      <w:marRight w:val="0"/>
      <w:marTop w:val="0"/>
      <w:marBottom w:val="0"/>
      <w:divBdr>
        <w:top w:val="none" w:sz="0" w:space="0" w:color="auto"/>
        <w:left w:val="none" w:sz="0" w:space="0" w:color="auto"/>
        <w:bottom w:val="none" w:sz="0" w:space="0" w:color="auto"/>
        <w:right w:val="none" w:sz="0" w:space="0" w:color="auto"/>
      </w:divBdr>
    </w:div>
    <w:div w:id="1273129439">
      <w:bodyDiv w:val="1"/>
      <w:marLeft w:val="0"/>
      <w:marRight w:val="0"/>
      <w:marTop w:val="0"/>
      <w:marBottom w:val="0"/>
      <w:divBdr>
        <w:top w:val="none" w:sz="0" w:space="0" w:color="auto"/>
        <w:left w:val="none" w:sz="0" w:space="0" w:color="auto"/>
        <w:bottom w:val="none" w:sz="0" w:space="0" w:color="auto"/>
        <w:right w:val="none" w:sz="0" w:space="0" w:color="auto"/>
      </w:divBdr>
      <w:divsChild>
        <w:div w:id="1900968917">
          <w:marLeft w:val="0"/>
          <w:marRight w:val="0"/>
          <w:marTop w:val="0"/>
          <w:marBottom w:val="0"/>
          <w:divBdr>
            <w:top w:val="none" w:sz="0" w:space="0" w:color="auto"/>
            <w:left w:val="none" w:sz="0" w:space="0" w:color="auto"/>
            <w:bottom w:val="none" w:sz="0" w:space="0" w:color="auto"/>
            <w:right w:val="none" w:sz="0" w:space="0" w:color="auto"/>
          </w:divBdr>
          <w:divsChild>
            <w:div w:id="181942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225011">
      <w:bodyDiv w:val="1"/>
      <w:marLeft w:val="0"/>
      <w:marRight w:val="0"/>
      <w:marTop w:val="0"/>
      <w:marBottom w:val="0"/>
      <w:divBdr>
        <w:top w:val="none" w:sz="0" w:space="0" w:color="auto"/>
        <w:left w:val="none" w:sz="0" w:space="0" w:color="auto"/>
        <w:bottom w:val="none" w:sz="0" w:space="0" w:color="auto"/>
        <w:right w:val="none" w:sz="0" w:space="0" w:color="auto"/>
      </w:divBdr>
      <w:divsChild>
        <w:div w:id="710809176">
          <w:marLeft w:val="0"/>
          <w:marRight w:val="0"/>
          <w:marTop w:val="0"/>
          <w:marBottom w:val="0"/>
          <w:divBdr>
            <w:top w:val="none" w:sz="0" w:space="0" w:color="auto"/>
            <w:left w:val="none" w:sz="0" w:space="0" w:color="auto"/>
            <w:bottom w:val="none" w:sz="0" w:space="0" w:color="auto"/>
            <w:right w:val="none" w:sz="0" w:space="0" w:color="auto"/>
          </w:divBdr>
          <w:divsChild>
            <w:div w:id="41638289">
              <w:marLeft w:val="0"/>
              <w:marRight w:val="0"/>
              <w:marTop w:val="0"/>
              <w:marBottom w:val="0"/>
              <w:divBdr>
                <w:top w:val="none" w:sz="0" w:space="0" w:color="auto"/>
                <w:left w:val="none" w:sz="0" w:space="0" w:color="auto"/>
                <w:bottom w:val="none" w:sz="0" w:space="0" w:color="auto"/>
                <w:right w:val="none" w:sz="0" w:space="0" w:color="auto"/>
              </w:divBdr>
            </w:div>
          </w:divsChild>
        </w:div>
        <w:div w:id="973565550">
          <w:marLeft w:val="0"/>
          <w:marRight w:val="0"/>
          <w:marTop w:val="0"/>
          <w:marBottom w:val="0"/>
          <w:divBdr>
            <w:top w:val="none" w:sz="0" w:space="0" w:color="auto"/>
            <w:left w:val="none" w:sz="0" w:space="0" w:color="auto"/>
            <w:bottom w:val="none" w:sz="0" w:space="0" w:color="auto"/>
            <w:right w:val="none" w:sz="0" w:space="0" w:color="auto"/>
          </w:divBdr>
          <w:divsChild>
            <w:div w:id="40401119">
              <w:marLeft w:val="0"/>
              <w:marRight w:val="0"/>
              <w:marTop w:val="0"/>
              <w:marBottom w:val="0"/>
              <w:divBdr>
                <w:top w:val="none" w:sz="0" w:space="0" w:color="auto"/>
                <w:left w:val="none" w:sz="0" w:space="0" w:color="auto"/>
                <w:bottom w:val="none" w:sz="0" w:space="0" w:color="auto"/>
                <w:right w:val="none" w:sz="0" w:space="0" w:color="auto"/>
              </w:divBdr>
            </w:div>
          </w:divsChild>
        </w:div>
        <w:div w:id="1251423866">
          <w:marLeft w:val="0"/>
          <w:marRight w:val="0"/>
          <w:marTop w:val="0"/>
          <w:marBottom w:val="0"/>
          <w:divBdr>
            <w:top w:val="none" w:sz="0" w:space="0" w:color="auto"/>
            <w:left w:val="none" w:sz="0" w:space="0" w:color="auto"/>
            <w:bottom w:val="none" w:sz="0" w:space="0" w:color="auto"/>
            <w:right w:val="none" w:sz="0" w:space="0" w:color="auto"/>
          </w:divBdr>
          <w:divsChild>
            <w:div w:id="1169102061">
              <w:marLeft w:val="0"/>
              <w:marRight w:val="0"/>
              <w:marTop w:val="0"/>
              <w:marBottom w:val="0"/>
              <w:divBdr>
                <w:top w:val="none" w:sz="0" w:space="0" w:color="auto"/>
                <w:left w:val="none" w:sz="0" w:space="0" w:color="auto"/>
                <w:bottom w:val="none" w:sz="0" w:space="0" w:color="auto"/>
                <w:right w:val="none" w:sz="0" w:space="0" w:color="auto"/>
              </w:divBdr>
            </w:div>
          </w:divsChild>
        </w:div>
        <w:div w:id="1321881217">
          <w:marLeft w:val="0"/>
          <w:marRight w:val="0"/>
          <w:marTop w:val="0"/>
          <w:marBottom w:val="0"/>
          <w:divBdr>
            <w:top w:val="none" w:sz="0" w:space="0" w:color="auto"/>
            <w:left w:val="none" w:sz="0" w:space="0" w:color="auto"/>
            <w:bottom w:val="none" w:sz="0" w:space="0" w:color="auto"/>
            <w:right w:val="none" w:sz="0" w:space="0" w:color="auto"/>
          </w:divBdr>
          <w:divsChild>
            <w:div w:id="2002193284">
              <w:marLeft w:val="0"/>
              <w:marRight w:val="0"/>
              <w:marTop w:val="0"/>
              <w:marBottom w:val="0"/>
              <w:divBdr>
                <w:top w:val="none" w:sz="0" w:space="0" w:color="auto"/>
                <w:left w:val="none" w:sz="0" w:space="0" w:color="auto"/>
                <w:bottom w:val="none" w:sz="0" w:space="0" w:color="auto"/>
                <w:right w:val="none" w:sz="0" w:space="0" w:color="auto"/>
              </w:divBdr>
            </w:div>
          </w:divsChild>
        </w:div>
        <w:div w:id="1882742841">
          <w:marLeft w:val="0"/>
          <w:marRight w:val="0"/>
          <w:marTop w:val="0"/>
          <w:marBottom w:val="0"/>
          <w:divBdr>
            <w:top w:val="none" w:sz="0" w:space="0" w:color="auto"/>
            <w:left w:val="none" w:sz="0" w:space="0" w:color="auto"/>
            <w:bottom w:val="none" w:sz="0" w:space="0" w:color="auto"/>
            <w:right w:val="none" w:sz="0" w:space="0" w:color="auto"/>
          </w:divBdr>
          <w:divsChild>
            <w:div w:id="733356908">
              <w:marLeft w:val="0"/>
              <w:marRight w:val="0"/>
              <w:marTop w:val="0"/>
              <w:marBottom w:val="0"/>
              <w:divBdr>
                <w:top w:val="none" w:sz="0" w:space="0" w:color="auto"/>
                <w:left w:val="none" w:sz="0" w:space="0" w:color="auto"/>
                <w:bottom w:val="none" w:sz="0" w:space="0" w:color="auto"/>
                <w:right w:val="none" w:sz="0" w:space="0" w:color="auto"/>
              </w:divBdr>
            </w:div>
          </w:divsChild>
        </w:div>
        <w:div w:id="2119980768">
          <w:marLeft w:val="0"/>
          <w:marRight w:val="0"/>
          <w:marTop w:val="0"/>
          <w:marBottom w:val="0"/>
          <w:divBdr>
            <w:top w:val="none" w:sz="0" w:space="0" w:color="auto"/>
            <w:left w:val="none" w:sz="0" w:space="0" w:color="auto"/>
            <w:bottom w:val="none" w:sz="0" w:space="0" w:color="auto"/>
            <w:right w:val="none" w:sz="0" w:space="0" w:color="auto"/>
          </w:divBdr>
          <w:divsChild>
            <w:div w:id="182612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47954">
      <w:bodyDiv w:val="1"/>
      <w:marLeft w:val="0"/>
      <w:marRight w:val="0"/>
      <w:marTop w:val="0"/>
      <w:marBottom w:val="0"/>
      <w:divBdr>
        <w:top w:val="none" w:sz="0" w:space="0" w:color="auto"/>
        <w:left w:val="none" w:sz="0" w:space="0" w:color="auto"/>
        <w:bottom w:val="none" w:sz="0" w:space="0" w:color="auto"/>
        <w:right w:val="none" w:sz="0" w:space="0" w:color="auto"/>
      </w:divBdr>
    </w:div>
    <w:div w:id="1412503821">
      <w:bodyDiv w:val="1"/>
      <w:marLeft w:val="0"/>
      <w:marRight w:val="0"/>
      <w:marTop w:val="0"/>
      <w:marBottom w:val="0"/>
      <w:divBdr>
        <w:top w:val="none" w:sz="0" w:space="0" w:color="auto"/>
        <w:left w:val="none" w:sz="0" w:space="0" w:color="auto"/>
        <w:bottom w:val="none" w:sz="0" w:space="0" w:color="auto"/>
        <w:right w:val="none" w:sz="0" w:space="0" w:color="auto"/>
      </w:divBdr>
    </w:div>
    <w:div w:id="1471315211">
      <w:bodyDiv w:val="1"/>
      <w:marLeft w:val="0"/>
      <w:marRight w:val="0"/>
      <w:marTop w:val="0"/>
      <w:marBottom w:val="0"/>
      <w:divBdr>
        <w:top w:val="none" w:sz="0" w:space="0" w:color="auto"/>
        <w:left w:val="none" w:sz="0" w:space="0" w:color="auto"/>
        <w:bottom w:val="none" w:sz="0" w:space="0" w:color="auto"/>
        <w:right w:val="none" w:sz="0" w:space="0" w:color="auto"/>
      </w:divBdr>
      <w:divsChild>
        <w:div w:id="482742253">
          <w:marLeft w:val="0"/>
          <w:marRight w:val="0"/>
          <w:marTop w:val="0"/>
          <w:marBottom w:val="0"/>
          <w:divBdr>
            <w:top w:val="none" w:sz="0" w:space="0" w:color="auto"/>
            <w:left w:val="none" w:sz="0" w:space="0" w:color="auto"/>
            <w:bottom w:val="none" w:sz="0" w:space="0" w:color="auto"/>
            <w:right w:val="none" w:sz="0" w:space="0" w:color="auto"/>
          </w:divBdr>
          <w:divsChild>
            <w:div w:id="941569419">
              <w:marLeft w:val="0"/>
              <w:marRight w:val="0"/>
              <w:marTop w:val="0"/>
              <w:marBottom w:val="0"/>
              <w:divBdr>
                <w:top w:val="none" w:sz="0" w:space="0" w:color="auto"/>
                <w:left w:val="none" w:sz="0" w:space="0" w:color="auto"/>
                <w:bottom w:val="none" w:sz="0" w:space="0" w:color="auto"/>
                <w:right w:val="none" w:sz="0" w:space="0" w:color="auto"/>
              </w:divBdr>
            </w:div>
          </w:divsChild>
        </w:div>
        <w:div w:id="1449473639">
          <w:marLeft w:val="0"/>
          <w:marRight w:val="0"/>
          <w:marTop w:val="0"/>
          <w:marBottom w:val="0"/>
          <w:divBdr>
            <w:top w:val="none" w:sz="0" w:space="0" w:color="auto"/>
            <w:left w:val="none" w:sz="0" w:space="0" w:color="auto"/>
            <w:bottom w:val="none" w:sz="0" w:space="0" w:color="auto"/>
            <w:right w:val="none" w:sz="0" w:space="0" w:color="auto"/>
          </w:divBdr>
          <w:divsChild>
            <w:div w:id="824317128">
              <w:marLeft w:val="0"/>
              <w:marRight w:val="0"/>
              <w:marTop w:val="0"/>
              <w:marBottom w:val="0"/>
              <w:divBdr>
                <w:top w:val="none" w:sz="0" w:space="0" w:color="auto"/>
                <w:left w:val="none" w:sz="0" w:space="0" w:color="auto"/>
                <w:bottom w:val="none" w:sz="0" w:space="0" w:color="auto"/>
                <w:right w:val="none" w:sz="0" w:space="0" w:color="auto"/>
              </w:divBdr>
            </w:div>
          </w:divsChild>
        </w:div>
        <w:div w:id="1882088794">
          <w:marLeft w:val="0"/>
          <w:marRight w:val="0"/>
          <w:marTop w:val="0"/>
          <w:marBottom w:val="0"/>
          <w:divBdr>
            <w:top w:val="none" w:sz="0" w:space="0" w:color="auto"/>
            <w:left w:val="none" w:sz="0" w:space="0" w:color="auto"/>
            <w:bottom w:val="none" w:sz="0" w:space="0" w:color="auto"/>
            <w:right w:val="none" w:sz="0" w:space="0" w:color="auto"/>
          </w:divBdr>
          <w:divsChild>
            <w:div w:id="2000696120">
              <w:marLeft w:val="0"/>
              <w:marRight w:val="0"/>
              <w:marTop w:val="0"/>
              <w:marBottom w:val="0"/>
              <w:divBdr>
                <w:top w:val="none" w:sz="0" w:space="0" w:color="auto"/>
                <w:left w:val="none" w:sz="0" w:space="0" w:color="auto"/>
                <w:bottom w:val="none" w:sz="0" w:space="0" w:color="auto"/>
                <w:right w:val="none" w:sz="0" w:space="0" w:color="auto"/>
              </w:divBdr>
            </w:div>
          </w:divsChild>
        </w:div>
        <w:div w:id="1915702566">
          <w:marLeft w:val="0"/>
          <w:marRight w:val="0"/>
          <w:marTop w:val="0"/>
          <w:marBottom w:val="0"/>
          <w:divBdr>
            <w:top w:val="none" w:sz="0" w:space="0" w:color="auto"/>
            <w:left w:val="none" w:sz="0" w:space="0" w:color="auto"/>
            <w:bottom w:val="none" w:sz="0" w:space="0" w:color="auto"/>
            <w:right w:val="none" w:sz="0" w:space="0" w:color="auto"/>
          </w:divBdr>
          <w:divsChild>
            <w:div w:id="1501772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650865">
      <w:bodyDiv w:val="1"/>
      <w:marLeft w:val="0"/>
      <w:marRight w:val="0"/>
      <w:marTop w:val="0"/>
      <w:marBottom w:val="0"/>
      <w:divBdr>
        <w:top w:val="none" w:sz="0" w:space="0" w:color="auto"/>
        <w:left w:val="none" w:sz="0" w:space="0" w:color="auto"/>
        <w:bottom w:val="none" w:sz="0" w:space="0" w:color="auto"/>
        <w:right w:val="none" w:sz="0" w:space="0" w:color="auto"/>
      </w:divBdr>
      <w:divsChild>
        <w:div w:id="1425684316">
          <w:marLeft w:val="0"/>
          <w:marRight w:val="0"/>
          <w:marTop w:val="0"/>
          <w:marBottom w:val="0"/>
          <w:divBdr>
            <w:top w:val="none" w:sz="0" w:space="0" w:color="auto"/>
            <w:left w:val="none" w:sz="0" w:space="0" w:color="auto"/>
            <w:bottom w:val="none" w:sz="0" w:space="0" w:color="auto"/>
            <w:right w:val="none" w:sz="0" w:space="0" w:color="auto"/>
          </w:divBdr>
          <w:divsChild>
            <w:div w:id="1418019066">
              <w:marLeft w:val="0"/>
              <w:marRight w:val="0"/>
              <w:marTop w:val="0"/>
              <w:marBottom w:val="0"/>
              <w:divBdr>
                <w:top w:val="none" w:sz="0" w:space="0" w:color="auto"/>
                <w:left w:val="none" w:sz="0" w:space="0" w:color="auto"/>
                <w:bottom w:val="none" w:sz="0" w:space="0" w:color="auto"/>
                <w:right w:val="none" w:sz="0" w:space="0" w:color="auto"/>
              </w:divBdr>
              <w:divsChild>
                <w:div w:id="329724323">
                  <w:marLeft w:val="0"/>
                  <w:marRight w:val="0"/>
                  <w:marTop w:val="0"/>
                  <w:marBottom w:val="0"/>
                  <w:divBdr>
                    <w:top w:val="none" w:sz="0" w:space="0" w:color="auto"/>
                    <w:left w:val="none" w:sz="0" w:space="0" w:color="auto"/>
                    <w:bottom w:val="none" w:sz="0" w:space="0" w:color="auto"/>
                    <w:right w:val="none" w:sz="0" w:space="0" w:color="auto"/>
                  </w:divBdr>
                  <w:divsChild>
                    <w:div w:id="1248996302">
                      <w:marLeft w:val="0"/>
                      <w:marRight w:val="0"/>
                      <w:marTop w:val="0"/>
                      <w:marBottom w:val="0"/>
                      <w:divBdr>
                        <w:top w:val="none" w:sz="0" w:space="0" w:color="auto"/>
                        <w:left w:val="none" w:sz="0" w:space="0" w:color="auto"/>
                        <w:bottom w:val="none" w:sz="0" w:space="0" w:color="auto"/>
                        <w:right w:val="none" w:sz="0" w:space="0" w:color="auto"/>
                      </w:divBdr>
                      <w:divsChild>
                        <w:div w:id="394010231">
                          <w:marLeft w:val="0"/>
                          <w:marRight w:val="0"/>
                          <w:marTop w:val="0"/>
                          <w:marBottom w:val="0"/>
                          <w:divBdr>
                            <w:top w:val="none" w:sz="0" w:space="0" w:color="auto"/>
                            <w:left w:val="none" w:sz="0" w:space="0" w:color="auto"/>
                            <w:bottom w:val="none" w:sz="0" w:space="0" w:color="auto"/>
                            <w:right w:val="none" w:sz="0" w:space="0" w:color="auto"/>
                          </w:divBdr>
                          <w:divsChild>
                            <w:div w:id="961493537">
                              <w:marLeft w:val="0"/>
                              <w:marRight w:val="0"/>
                              <w:marTop w:val="0"/>
                              <w:marBottom w:val="0"/>
                              <w:divBdr>
                                <w:top w:val="none" w:sz="0" w:space="0" w:color="auto"/>
                                <w:left w:val="none" w:sz="0" w:space="0" w:color="auto"/>
                                <w:bottom w:val="none" w:sz="0" w:space="0" w:color="auto"/>
                                <w:right w:val="none" w:sz="0" w:space="0" w:color="auto"/>
                              </w:divBdr>
                              <w:divsChild>
                                <w:div w:id="183140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5046289">
      <w:bodyDiv w:val="1"/>
      <w:marLeft w:val="0"/>
      <w:marRight w:val="0"/>
      <w:marTop w:val="0"/>
      <w:marBottom w:val="0"/>
      <w:divBdr>
        <w:top w:val="none" w:sz="0" w:space="0" w:color="auto"/>
        <w:left w:val="none" w:sz="0" w:space="0" w:color="auto"/>
        <w:bottom w:val="none" w:sz="0" w:space="0" w:color="auto"/>
        <w:right w:val="none" w:sz="0" w:space="0" w:color="auto"/>
      </w:divBdr>
    </w:div>
    <w:div w:id="1561744641">
      <w:bodyDiv w:val="1"/>
      <w:marLeft w:val="0"/>
      <w:marRight w:val="0"/>
      <w:marTop w:val="0"/>
      <w:marBottom w:val="0"/>
      <w:divBdr>
        <w:top w:val="none" w:sz="0" w:space="0" w:color="auto"/>
        <w:left w:val="none" w:sz="0" w:space="0" w:color="auto"/>
        <w:bottom w:val="none" w:sz="0" w:space="0" w:color="auto"/>
        <w:right w:val="none" w:sz="0" w:space="0" w:color="auto"/>
      </w:divBdr>
    </w:div>
    <w:div w:id="1612931095">
      <w:bodyDiv w:val="1"/>
      <w:marLeft w:val="0"/>
      <w:marRight w:val="0"/>
      <w:marTop w:val="0"/>
      <w:marBottom w:val="0"/>
      <w:divBdr>
        <w:top w:val="none" w:sz="0" w:space="0" w:color="auto"/>
        <w:left w:val="none" w:sz="0" w:space="0" w:color="auto"/>
        <w:bottom w:val="none" w:sz="0" w:space="0" w:color="auto"/>
        <w:right w:val="none" w:sz="0" w:space="0" w:color="auto"/>
      </w:divBdr>
    </w:div>
    <w:div w:id="1832214105">
      <w:bodyDiv w:val="1"/>
      <w:marLeft w:val="0"/>
      <w:marRight w:val="0"/>
      <w:marTop w:val="0"/>
      <w:marBottom w:val="0"/>
      <w:divBdr>
        <w:top w:val="none" w:sz="0" w:space="0" w:color="auto"/>
        <w:left w:val="none" w:sz="0" w:space="0" w:color="auto"/>
        <w:bottom w:val="none" w:sz="0" w:space="0" w:color="auto"/>
        <w:right w:val="none" w:sz="0" w:space="0" w:color="auto"/>
      </w:divBdr>
      <w:divsChild>
        <w:div w:id="738871217">
          <w:marLeft w:val="0"/>
          <w:marRight w:val="0"/>
          <w:marTop w:val="0"/>
          <w:marBottom w:val="0"/>
          <w:divBdr>
            <w:top w:val="none" w:sz="0" w:space="0" w:color="auto"/>
            <w:left w:val="none" w:sz="0" w:space="0" w:color="auto"/>
            <w:bottom w:val="none" w:sz="0" w:space="0" w:color="auto"/>
            <w:right w:val="none" w:sz="0" w:space="0" w:color="auto"/>
          </w:divBdr>
          <w:divsChild>
            <w:div w:id="1580363548">
              <w:marLeft w:val="0"/>
              <w:marRight w:val="0"/>
              <w:marTop w:val="0"/>
              <w:marBottom w:val="0"/>
              <w:divBdr>
                <w:top w:val="none" w:sz="0" w:space="0" w:color="auto"/>
                <w:left w:val="none" w:sz="0" w:space="0" w:color="auto"/>
                <w:bottom w:val="none" w:sz="0" w:space="0" w:color="auto"/>
                <w:right w:val="none" w:sz="0" w:space="0" w:color="auto"/>
              </w:divBdr>
              <w:divsChild>
                <w:div w:id="1979725970">
                  <w:marLeft w:val="0"/>
                  <w:marRight w:val="0"/>
                  <w:marTop w:val="0"/>
                  <w:marBottom w:val="0"/>
                  <w:divBdr>
                    <w:top w:val="none" w:sz="0" w:space="0" w:color="auto"/>
                    <w:left w:val="none" w:sz="0" w:space="0" w:color="auto"/>
                    <w:bottom w:val="none" w:sz="0" w:space="0" w:color="auto"/>
                    <w:right w:val="none" w:sz="0" w:space="0" w:color="auto"/>
                  </w:divBdr>
                  <w:divsChild>
                    <w:div w:id="1465733856">
                      <w:marLeft w:val="0"/>
                      <w:marRight w:val="0"/>
                      <w:marTop w:val="0"/>
                      <w:marBottom w:val="0"/>
                      <w:divBdr>
                        <w:top w:val="none" w:sz="0" w:space="0" w:color="auto"/>
                        <w:left w:val="none" w:sz="0" w:space="0" w:color="auto"/>
                        <w:bottom w:val="none" w:sz="0" w:space="0" w:color="auto"/>
                        <w:right w:val="none" w:sz="0" w:space="0" w:color="auto"/>
                      </w:divBdr>
                      <w:divsChild>
                        <w:div w:id="1610309244">
                          <w:marLeft w:val="0"/>
                          <w:marRight w:val="0"/>
                          <w:marTop w:val="0"/>
                          <w:marBottom w:val="0"/>
                          <w:divBdr>
                            <w:top w:val="none" w:sz="0" w:space="0" w:color="auto"/>
                            <w:left w:val="none" w:sz="0" w:space="0" w:color="auto"/>
                            <w:bottom w:val="none" w:sz="0" w:space="0" w:color="auto"/>
                            <w:right w:val="none" w:sz="0" w:space="0" w:color="auto"/>
                          </w:divBdr>
                          <w:divsChild>
                            <w:div w:id="23360799">
                              <w:marLeft w:val="0"/>
                              <w:marRight w:val="0"/>
                              <w:marTop w:val="0"/>
                              <w:marBottom w:val="0"/>
                              <w:divBdr>
                                <w:top w:val="none" w:sz="0" w:space="0" w:color="auto"/>
                                <w:left w:val="none" w:sz="0" w:space="0" w:color="auto"/>
                                <w:bottom w:val="none" w:sz="0" w:space="0" w:color="auto"/>
                                <w:right w:val="none" w:sz="0" w:space="0" w:color="auto"/>
                              </w:divBdr>
                              <w:divsChild>
                                <w:div w:id="1907957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8837219">
      <w:bodyDiv w:val="1"/>
      <w:marLeft w:val="0"/>
      <w:marRight w:val="0"/>
      <w:marTop w:val="0"/>
      <w:marBottom w:val="0"/>
      <w:divBdr>
        <w:top w:val="none" w:sz="0" w:space="0" w:color="auto"/>
        <w:left w:val="none" w:sz="0" w:space="0" w:color="auto"/>
        <w:bottom w:val="none" w:sz="0" w:space="0" w:color="auto"/>
        <w:right w:val="none" w:sz="0" w:space="0" w:color="auto"/>
      </w:divBdr>
    </w:div>
    <w:div w:id="1889874809">
      <w:bodyDiv w:val="1"/>
      <w:marLeft w:val="0"/>
      <w:marRight w:val="0"/>
      <w:marTop w:val="0"/>
      <w:marBottom w:val="0"/>
      <w:divBdr>
        <w:top w:val="none" w:sz="0" w:space="0" w:color="auto"/>
        <w:left w:val="none" w:sz="0" w:space="0" w:color="auto"/>
        <w:bottom w:val="none" w:sz="0" w:space="0" w:color="auto"/>
        <w:right w:val="none" w:sz="0" w:space="0" w:color="auto"/>
      </w:divBdr>
    </w:div>
    <w:div w:id="1906795030">
      <w:bodyDiv w:val="1"/>
      <w:marLeft w:val="0"/>
      <w:marRight w:val="0"/>
      <w:marTop w:val="0"/>
      <w:marBottom w:val="0"/>
      <w:divBdr>
        <w:top w:val="none" w:sz="0" w:space="0" w:color="auto"/>
        <w:left w:val="none" w:sz="0" w:space="0" w:color="auto"/>
        <w:bottom w:val="none" w:sz="0" w:space="0" w:color="auto"/>
        <w:right w:val="none" w:sz="0" w:space="0" w:color="auto"/>
      </w:divBdr>
      <w:divsChild>
        <w:div w:id="1640302075">
          <w:marLeft w:val="0"/>
          <w:marRight w:val="0"/>
          <w:marTop w:val="0"/>
          <w:marBottom w:val="0"/>
          <w:divBdr>
            <w:top w:val="none" w:sz="0" w:space="0" w:color="auto"/>
            <w:left w:val="none" w:sz="0" w:space="0" w:color="auto"/>
            <w:bottom w:val="none" w:sz="0" w:space="0" w:color="auto"/>
            <w:right w:val="none" w:sz="0" w:space="0" w:color="auto"/>
          </w:divBdr>
          <w:divsChild>
            <w:div w:id="622618046">
              <w:marLeft w:val="0"/>
              <w:marRight w:val="0"/>
              <w:marTop w:val="0"/>
              <w:marBottom w:val="0"/>
              <w:divBdr>
                <w:top w:val="none" w:sz="0" w:space="0" w:color="auto"/>
                <w:left w:val="none" w:sz="0" w:space="0" w:color="auto"/>
                <w:bottom w:val="none" w:sz="0" w:space="0" w:color="auto"/>
                <w:right w:val="none" w:sz="0" w:space="0" w:color="auto"/>
              </w:divBdr>
              <w:divsChild>
                <w:div w:id="98184613">
                  <w:marLeft w:val="0"/>
                  <w:marRight w:val="0"/>
                  <w:marTop w:val="0"/>
                  <w:marBottom w:val="0"/>
                  <w:divBdr>
                    <w:top w:val="none" w:sz="0" w:space="0" w:color="auto"/>
                    <w:left w:val="none" w:sz="0" w:space="0" w:color="auto"/>
                    <w:bottom w:val="none" w:sz="0" w:space="0" w:color="auto"/>
                    <w:right w:val="none" w:sz="0" w:space="0" w:color="auto"/>
                  </w:divBdr>
                  <w:divsChild>
                    <w:div w:id="1688753308">
                      <w:marLeft w:val="0"/>
                      <w:marRight w:val="0"/>
                      <w:marTop w:val="0"/>
                      <w:marBottom w:val="0"/>
                      <w:divBdr>
                        <w:top w:val="none" w:sz="0" w:space="0" w:color="auto"/>
                        <w:left w:val="none" w:sz="0" w:space="0" w:color="auto"/>
                        <w:bottom w:val="none" w:sz="0" w:space="0" w:color="auto"/>
                        <w:right w:val="none" w:sz="0" w:space="0" w:color="auto"/>
                      </w:divBdr>
                      <w:divsChild>
                        <w:div w:id="1819498278">
                          <w:marLeft w:val="0"/>
                          <w:marRight w:val="0"/>
                          <w:marTop w:val="0"/>
                          <w:marBottom w:val="0"/>
                          <w:divBdr>
                            <w:top w:val="none" w:sz="0" w:space="0" w:color="auto"/>
                            <w:left w:val="none" w:sz="0" w:space="0" w:color="auto"/>
                            <w:bottom w:val="none" w:sz="0" w:space="0" w:color="auto"/>
                            <w:right w:val="none" w:sz="0" w:space="0" w:color="auto"/>
                          </w:divBdr>
                          <w:divsChild>
                            <w:div w:id="1667710009">
                              <w:marLeft w:val="0"/>
                              <w:marRight w:val="0"/>
                              <w:marTop w:val="0"/>
                              <w:marBottom w:val="0"/>
                              <w:divBdr>
                                <w:top w:val="none" w:sz="0" w:space="0" w:color="auto"/>
                                <w:left w:val="none" w:sz="0" w:space="0" w:color="auto"/>
                                <w:bottom w:val="none" w:sz="0" w:space="0" w:color="auto"/>
                                <w:right w:val="none" w:sz="0" w:space="0" w:color="auto"/>
                              </w:divBdr>
                              <w:divsChild>
                                <w:div w:id="1217861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3418922">
      <w:bodyDiv w:val="1"/>
      <w:marLeft w:val="0"/>
      <w:marRight w:val="0"/>
      <w:marTop w:val="0"/>
      <w:marBottom w:val="0"/>
      <w:divBdr>
        <w:top w:val="none" w:sz="0" w:space="0" w:color="auto"/>
        <w:left w:val="none" w:sz="0" w:space="0" w:color="auto"/>
        <w:bottom w:val="none" w:sz="0" w:space="0" w:color="auto"/>
        <w:right w:val="none" w:sz="0" w:space="0" w:color="auto"/>
      </w:divBdr>
    </w:div>
    <w:div w:id="2019964596">
      <w:bodyDiv w:val="1"/>
      <w:marLeft w:val="0"/>
      <w:marRight w:val="0"/>
      <w:marTop w:val="0"/>
      <w:marBottom w:val="0"/>
      <w:divBdr>
        <w:top w:val="none" w:sz="0" w:space="0" w:color="auto"/>
        <w:left w:val="none" w:sz="0" w:space="0" w:color="auto"/>
        <w:bottom w:val="none" w:sz="0" w:space="0" w:color="auto"/>
        <w:right w:val="none" w:sz="0" w:space="0" w:color="auto"/>
      </w:divBdr>
      <w:divsChild>
        <w:div w:id="1009017500">
          <w:marLeft w:val="0"/>
          <w:marRight w:val="0"/>
          <w:marTop w:val="0"/>
          <w:marBottom w:val="0"/>
          <w:divBdr>
            <w:top w:val="none" w:sz="0" w:space="0" w:color="auto"/>
            <w:left w:val="none" w:sz="0" w:space="0" w:color="auto"/>
            <w:bottom w:val="none" w:sz="0" w:space="0" w:color="auto"/>
            <w:right w:val="none" w:sz="0" w:space="0" w:color="auto"/>
          </w:divBdr>
          <w:divsChild>
            <w:div w:id="182781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857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642C06-DEBE-4C76-A95F-D18C0D6958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33</Pages>
  <Words>7102</Words>
  <Characters>40484</Characters>
  <Application>Microsoft Office Word</Application>
  <DocSecurity>0</DocSecurity>
  <Lines>337</Lines>
  <Paragraphs>94</Paragraphs>
  <ScaleCrop>false</ScaleCrop>
  <Company/>
  <LinksUpToDate>false</LinksUpToDate>
  <CharactersWithSpaces>47492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紫薇 王</dc:creator>
  <cp:keywords/>
  <dc:description/>
  <cp:lastModifiedBy>紫薇 王</cp:lastModifiedBy>
  <cp:revision>5</cp:revision>
  <cp:lastPrinted>2026-03-28T20:59:00Z</cp:lastPrinted>
  <dcterms:created xsi:type="dcterms:W3CDTF">2026-03-29T14:04:00Z</dcterms:created>
  <dcterms:modified xsi:type="dcterms:W3CDTF">2026-03-29T17:10:00Z</dcterms:modified>
</cp:coreProperties>
</file>