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9C456" w14:textId="77777777" w:rsidR="00D07A56" w:rsidRPr="00AB44F0" w:rsidRDefault="00D07A56" w:rsidP="00D07A56">
      <w:pPr>
        <w:keepNext/>
        <w:spacing w:before="160" w:after="100" w:line="36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</w:t>
      </w:r>
      <w:r>
        <w:rPr>
          <w:rFonts w:ascii="Times New Roman" w:eastAsia="PMingLiU" w:hAnsi="Times New Roman" w:cs="Times New Roman" w:hint="eastAsia"/>
          <w:b/>
          <w:sz w:val="24"/>
          <w:szCs w:val="24"/>
          <w:lang w:eastAsia="zh-TW"/>
        </w:rPr>
        <w:t>:</w:t>
      </w:r>
    </w:p>
    <w:p w14:paraId="445DE218" w14:textId="77777777" w:rsidR="00D07A56" w:rsidRDefault="00D07A56" w:rsidP="00D07A56">
      <w:pPr>
        <w:keepNext/>
        <w:spacing w:after="80" w:line="36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Figure S1.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774EC9" wp14:editId="66167632">
            <wp:extent cx="5859943" cy="6583680"/>
            <wp:effectExtent l="0" t="0" r="762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8be9a6-8e6a-4fe5-850e-0ca6a499c74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4237" cy="6588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79E2A" w14:textId="77777777" w:rsidR="00D07A56" w:rsidRPr="00D91326" w:rsidRDefault="00D07A56" w:rsidP="00D07A56">
      <w:pPr>
        <w:keepNext/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S1. Principal-component loadings, window-specific mean spectra, and annotated genotype trajectories underlying Raman differentiation analysis.</w:t>
      </w:r>
    </w:p>
    <w:p w14:paraId="7F3B9D3A" w14:textId="77777777" w:rsidR="00D07A56" w:rsidRPr="00D91326" w:rsidRDefault="00D07A56" w:rsidP="00D07A56">
      <w:pPr>
        <w:keepNext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(A–C) Loading profiles for PC1–PC3 across the concatenated 1300–1500, 1600–1800, and 2800–3000 cm⁻¹ windows. PC1 captures broad stage-associated spectral intensity, PC2 emphasizes contrast between the CH-stretch region and lower-wavenumber protein-associated bands, and PC3 highlights finer variation within the high-wavenumber CH-stretch region. (D–F) Mean spectra for iPSC, D14, D21, D45, and Mature states in the 1300–1500, 1600–1800, and 2800–3000 cm⁻¹ windows. Solid and dashed traces distinguish WT and RDEB as labeled in the figure. (</w:t>
      </w:r>
      <w:proofErr w:type="gramStart"/>
      <w:r>
        <w:rPr>
          <w:rFonts w:ascii="Times New Roman" w:hAnsi="Times New Roman" w:cs="Times New Roman"/>
          <w:sz w:val="24"/>
          <w:szCs w:val="24"/>
        </w:rPr>
        <w:t>G,H</w:t>
      </w:r>
      <w:proofErr w:type="gramEnd"/>
      <w:r>
        <w:rPr>
          <w:rFonts w:ascii="Times New Roman" w:hAnsi="Times New Roman" w:cs="Times New Roman"/>
          <w:sz w:val="24"/>
          <w:szCs w:val="24"/>
        </w:rPr>
        <w:t>) Annotated trajectory plots in PC1–PC2 and PC1–PC3 space showing stage-colored spectra and genotype-specific centroid paths, with text boxes summarizing the dominant biochemical interpretation of each component axis.</w:t>
      </w:r>
    </w:p>
    <w:p w14:paraId="2D0BB075" w14:textId="77777777" w:rsidR="00D07A56" w:rsidRDefault="00D07A56" w:rsidP="00D07A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47D520B" w14:textId="77777777" w:rsidR="00D07A56" w:rsidRPr="00D91326" w:rsidRDefault="00D07A56" w:rsidP="00D07A56">
      <w:pPr>
        <w:keepNext/>
        <w:spacing w:after="8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 Figure S2.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C13BB4" wp14:editId="3E1C0C35">
            <wp:extent cx="5669280" cy="433101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eb6f42-4848-41ac-94eb-2c51b44ed70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433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Supplementary Figure S2. Mature-stage WT and RDEB spectra and difference spectra in protein-associated Raman windows.</w:t>
      </w:r>
    </w:p>
    <w:p w14:paraId="46C14C28" w14:textId="77777777" w:rsidR="00D07A56" w:rsidRPr="00D91326" w:rsidRDefault="00D07A56" w:rsidP="00D07A56">
      <w:pPr>
        <w:keepNext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A,B</w:t>
      </w:r>
      <w:proofErr w:type="gramEnd"/>
      <w:r>
        <w:rPr>
          <w:rFonts w:ascii="Times New Roman" w:hAnsi="Times New Roman" w:cs="Times New Roman"/>
          <w:sz w:val="24"/>
          <w:szCs w:val="24"/>
        </w:rPr>
        <w:t>) Mean mature spectra for WT and RDEB in the 1300–1500 and 1600–1800 cm⁻¹ regions, with labeled peak positions and shaded variability bands. WT mature spectra (n=48) and RDEB mature spectra (n=64) are shown as indicated. (</w:t>
      </w:r>
      <w:proofErr w:type="gramStart"/>
      <w:r>
        <w:rPr>
          <w:rFonts w:ascii="Times New Roman" w:hAnsi="Times New Roman" w:cs="Times New Roman"/>
          <w:sz w:val="24"/>
          <w:szCs w:val="24"/>
        </w:rPr>
        <w:t>C,D</w:t>
      </w:r>
      <w:proofErr w:type="gramEnd"/>
      <w:r>
        <w:rPr>
          <w:rFonts w:ascii="Times New Roman" w:hAnsi="Times New Roman" w:cs="Times New Roman"/>
          <w:sz w:val="24"/>
          <w:szCs w:val="24"/>
        </w:rPr>
        <w:t>) Difference spectra (RDEB – WT) ± SEM across the same windows, highlighting the broad reduction of mature RDEB signal relative to WT and the subregions surrounding the major shifted protein-associated bands.</w:t>
      </w:r>
    </w:p>
    <w:p w14:paraId="00938469" w14:textId="77777777" w:rsidR="00D07A56" w:rsidRDefault="00D07A56" w:rsidP="00D07A56">
      <w:pPr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914C39">
        <w:rPr>
          <w:rFonts w:ascii="Times New Roman" w:hAnsi="Times New Roman" w:cs="Times New Roman"/>
          <w:b/>
          <w:sz w:val="24"/>
          <w:szCs w:val="24"/>
        </w:rPr>
        <w:lastRenderedPageBreak/>
        <w:t>Supplementary Figure S</w:t>
      </w:r>
      <w:r w:rsidRPr="00914C3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3</w:t>
      </w:r>
      <w:r w:rsidRPr="00914C39">
        <w:rPr>
          <w:rFonts w:ascii="Times New Roman" w:hAnsi="Times New Roman" w:cs="Times New Roman"/>
          <w:b/>
          <w:sz w:val="24"/>
          <w:szCs w:val="24"/>
        </w:rPr>
        <w:t>.</w:t>
      </w:r>
      <w:r w:rsidRPr="00914C39">
        <w:rPr>
          <w:rStyle w:val="Strong"/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0D2059" wp14:editId="41D919C7">
            <wp:extent cx="5934075" cy="4348163"/>
            <wp:effectExtent l="0" t="0" r="0" b="0"/>
            <wp:docPr id="9369747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4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4B5682" w14:textId="77777777" w:rsidR="00D07A56" w:rsidRPr="00914C39" w:rsidRDefault="00D07A56" w:rsidP="00D07A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C39">
        <w:rPr>
          <w:rStyle w:val="Strong"/>
          <w:rFonts w:ascii="Times New Roman" w:hAnsi="Times New Roman" w:cs="Times New Roman"/>
          <w:sz w:val="24"/>
          <w:szCs w:val="24"/>
        </w:rPr>
        <w:t>Supplementary Figure S</w:t>
      </w:r>
      <w:r w:rsidRPr="00914C39">
        <w:rPr>
          <w:rStyle w:val="Strong"/>
          <w:rFonts w:ascii="Times New Roman" w:eastAsia="PMingLiU" w:hAnsi="Times New Roman" w:cs="Times New Roman"/>
          <w:sz w:val="24"/>
          <w:szCs w:val="24"/>
          <w:lang w:eastAsia="zh-TW"/>
        </w:rPr>
        <w:t>3</w:t>
      </w:r>
      <w:r w:rsidRPr="00914C39">
        <w:rPr>
          <w:rStyle w:val="Strong"/>
          <w:rFonts w:ascii="Times New Roman" w:hAnsi="Times New Roman" w:cs="Times New Roman"/>
          <w:sz w:val="24"/>
          <w:szCs w:val="24"/>
        </w:rPr>
        <w:t>. Diffusion map and diffusion pseudo-time analysis.</w:t>
      </w:r>
      <w:r w:rsidRPr="00914C39">
        <w:rPr>
          <w:rFonts w:ascii="Times New Roman" w:hAnsi="Times New Roman" w:cs="Times New Roman"/>
          <w:sz w:val="24"/>
          <w:szCs w:val="24"/>
        </w:rPr>
        <w:t xml:space="preserve"> Diffusion map and diffusion pseudo-time (DPT) analysis of 497 filtered Raman spectra (WT n=241, RDEB n=256) as a complementary validation of the spline-based trajectory. (A) Diffusion map embedding in DC1–DC2 space, colored by differentiation stage; lines connect stage centroids for WT (solid) and RDEB (dashed). (B) Diffusion map embedding colored by DPT value. (C) Spearman correlation between spline pseudo-time and DPT (ρ=0.709), colored by stage. (D–E) DPT distributions per differentiation stage for WT (D, ρ=0.870) and RDEB (E, ρ=0.292), with significance vs iPSC baseline (Mann–Whitney U; Cohen's d below brackets). ((F) Mean WT−RDEB pseudo-time separation per stage for spline (purple) and DPT (amber); bars show mean WT minus mean RDEB, significance from Mann−Whitney U test. The substantially lower DPT stage association in RDEB (ρ=0.292) compared with WT (ρ=0.870) reveals method-dependent </w:t>
      </w:r>
      <w:proofErr w:type="spellStart"/>
      <w:r w:rsidRPr="00914C39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Pr="00914C39">
        <w:rPr>
          <w:rFonts w:ascii="Times New Roman" w:hAnsi="Times New Roman" w:cs="Times New Roman"/>
          <w:sz w:val="24"/>
          <w:szCs w:val="24"/>
        </w:rPr>
        <w:t xml:space="preserve"> that is not apparent from the overall agreement (ρ=0.709). In WT, spline and diffusion estimates converge (ρ=0.926 vs 0.870), indicating a robust monotonic trajectory. In RDEB, the larger divergence (ρ=0.595 vs 0.292) indicates that the spline estimate is partly anchored by the imposed stage order rather than an intrinsically ordered spectral progression, consistent with a biochemically aberrant differentiation path in RDEB.</w:t>
      </w:r>
      <w:r w:rsidRPr="00914C39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3429312" w14:textId="77777777" w:rsidR="00D07A56" w:rsidRPr="00D91326" w:rsidRDefault="00D07A56" w:rsidP="00D07A56">
      <w:pPr>
        <w:keepNext/>
        <w:spacing w:before="16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table </w:t>
      </w:r>
    </w:p>
    <w:p w14:paraId="2C10D050" w14:textId="77777777" w:rsidR="00D07A56" w:rsidRPr="00D91326" w:rsidRDefault="00D07A56" w:rsidP="00D07A56">
      <w:pPr>
        <w:keepNext/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Table S1. Stage-specific WT versus RDEB Raman band comparisons.</w:t>
      </w:r>
    </w:p>
    <w:p w14:paraId="1C145E71" w14:textId="77777777" w:rsidR="00D07A56" w:rsidRPr="00D91326" w:rsidRDefault="00D07A56" w:rsidP="00D07A56">
      <w:pPr>
        <w:keepNext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Stage-specific comparisons for Raman-derived metrics across the differentiation series, including the 1300–1500, 1600–1800, and 2800–3000 cm⁻¹ mean intensity windows and the 2800–3000/1600–1800 lipid/protein ratio. Suggested columns: Stage; Metric; WT (mean ± SD); RDEB (mean ± SD); p-value; Cohen’s 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7"/>
        <w:gridCol w:w="2357"/>
        <w:gridCol w:w="1366"/>
        <w:gridCol w:w="1368"/>
        <w:gridCol w:w="641"/>
        <w:gridCol w:w="841"/>
        <w:gridCol w:w="1013"/>
        <w:gridCol w:w="887"/>
      </w:tblGrid>
      <w:tr w:rsidR="00D07A56" w14:paraId="5B037792" w14:textId="77777777" w:rsidTr="00603679">
        <w:tc>
          <w:tcPr>
            <w:tcW w:w="900" w:type="dxa"/>
            <w:shd w:val="clear" w:color="FFFFFF" w:fill="2E5F8A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477C335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Stage</w:t>
            </w:r>
          </w:p>
        </w:tc>
        <w:tc>
          <w:tcPr>
            <w:tcW w:w="2500" w:type="dxa"/>
            <w:shd w:val="clear" w:color="FFFFFF" w:fill="2E5F8A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1889DE6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Metric</w:t>
            </w:r>
          </w:p>
        </w:tc>
        <w:tc>
          <w:tcPr>
            <w:tcW w:w="1450" w:type="dxa"/>
            <w:shd w:val="clear" w:color="FFFFFF" w:fill="2E5F8A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11E4BA2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WT (mean ± SD)</w:t>
            </w:r>
          </w:p>
        </w:tc>
        <w:tc>
          <w:tcPr>
            <w:tcW w:w="1450" w:type="dxa"/>
            <w:shd w:val="clear" w:color="FFFFFF" w:fill="2E5F8A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2485FD7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RDEB (mean ± SD)</w:t>
            </w:r>
          </w:p>
        </w:tc>
        <w:tc>
          <w:tcPr>
            <w:tcW w:w="500" w:type="dxa"/>
            <w:shd w:val="clear" w:color="FFFFFF" w:fill="2E5F8A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D919AB6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n_WT</w:t>
            </w:r>
            <w:proofErr w:type="spellEnd"/>
          </w:p>
        </w:tc>
        <w:tc>
          <w:tcPr>
            <w:tcW w:w="600" w:type="dxa"/>
            <w:shd w:val="clear" w:color="FFFFFF" w:fill="2E5F8A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5E92FA2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n_RDEB</w:t>
            </w:r>
            <w:proofErr w:type="spellEnd"/>
          </w:p>
        </w:tc>
        <w:tc>
          <w:tcPr>
            <w:tcW w:w="1060" w:type="dxa"/>
            <w:shd w:val="clear" w:color="FFFFFF" w:fill="2E5F8A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DD50289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p-value</w:t>
            </w:r>
          </w:p>
        </w:tc>
        <w:tc>
          <w:tcPr>
            <w:tcW w:w="900" w:type="dxa"/>
            <w:shd w:val="clear" w:color="FFFFFF" w:fill="2E5F8A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FCF33CF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Cohen's d</w:t>
            </w:r>
          </w:p>
        </w:tc>
      </w:tr>
      <w:tr w:rsidR="00D07A56" w14:paraId="1F00849F" w14:textId="77777777" w:rsidTr="00603679"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F0F010B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iPSC</w:t>
            </w:r>
          </w:p>
        </w:tc>
        <w:tc>
          <w:tcPr>
            <w:tcW w:w="2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DA7D723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1300–1500 cm⁻¹ (CH₂/CH₃ bending)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AF5593E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0.565 ± 0.069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16D7F5C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0.348 ± 0.060</w:t>
            </w:r>
          </w:p>
        </w:tc>
        <w:tc>
          <w:tcPr>
            <w:tcW w:w="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0BBAC1D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6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AC69726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06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FA152A4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4.91e-16</w:t>
            </w:r>
          </w:p>
        </w:tc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AEC1C26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3.36</w:t>
            </w:r>
          </w:p>
        </w:tc>
      </w:tr>
      <w:tr w:rsidR="00D07A56" w14:paraId="37A6087D" w14:textId="77777777" w:rsidTr="00603679"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1EC7EAE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C4DEE3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1600–1800 cm⁻¹ (Amide I / protein)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3A75FBD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0.442 ± 0.060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710B51E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0.167 ± 0.049</w:t>
            </w:r>
          </w:p>
        </w:tc>
        <w:tc>
          <w:tcPr>
            <w:tcW w:w="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7012979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6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2A0DE2C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06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078284F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2.84e-17</w:t>
            </w:r>
          </w:p>
        </w:tc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AF2EE0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5.02</w:t>
            </w:r>
          </w:p>
        </w:tc>
      </w:tr>
      <w:tr w:rsidR="00D07A56" w14:paraId="55515FCD" w14:textId="77777777" w:rsidTr="00603679"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7A07754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20EBC23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2800–3000 cm⁻¹ (CH stretching / lipid)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A5476D6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0.561 ± 0.012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55FCDB4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0.517 ± 0.019</w:t>
            </w:r>
          </w:p>
        </w:tc>
        <w:tc>
          <w:tcPr>
            <w:tcW w:w="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76343B1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6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2893DA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06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DBCCEA9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1.06e-15</w:t>
            </w:r>
          </w:p>
        </w:tc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F5119A3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2.74</w:t>
            </w:r>
          </w:p>
        </w:tc>
      </w:tr>
      <w:tr w:rsidR="00D07A56" w14:paraId="43888748" w14:textId="77777777" w:rsidTr="00603679"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DD5104B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1DED866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2800–3000/1600–1800 (lipid/protein ratio)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D20A203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1.290 ± 0.170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7F42894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3.292 ± 0.714</w:t>
            </w:r>
          </w:p>
        </w:tc>
        <w:tc>
          <w:tcPr>
            <w:tcW w:w="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CC58749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6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0E3ED56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06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314D2B5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2.84e-17</w:t>
            </w:r>
          </w:p>
        </w:tc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0E45B1F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-3.88</w:t>
            </w:r>
          </w:p>
        </w:tc>
      </w:tr>
      <w:tr w:rsidR="00D07A56" w14:paraId="7A946CFF" w14:textId="77777777" w:rsidTr="00603679"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7BAB8E2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D14</w:t>
            </w:r>
          </w:p>
        </w:tc>
        <w:tc>
          <w:tcPr>
            <w:tcW w:w="2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53AD3E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1300–1500 cm⁻¹ (CH₂/CH₃ bending)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29CFA9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0.367 ± 0.047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910395A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0.374 ± 0.040</w:t>
            </w:r>
          </w:p>
        </w:tc>
        <w:tc>
          <w:tcPr>
            <w:tcW w:w="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E74DE17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6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478DFE1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06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C316975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3.42e-01</w:t>
            </w:r>
          </w:p>
        </w:tc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EA77DDC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-0.18</w:t>
            </w:r>
          </w:p>
        </w:tc>
      </w:tr>
      <w:tr w:rsidR="00D07A56" w14:paraId="223D804A" w14:textId="77777777" w:rsidTr="00603679"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B2675D6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D836EAD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1600–1800 cm⁻¹ (Amide I / protein)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39DE2E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0.202 ± 0.040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0D63F3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0.215 ± 0.027</w:t>
            </w:r>
          </w:p>
        </w:tc>
        <w:tc>
          <w:tcPr>
            <w:tcW w:w="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C047EE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6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4944974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06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7D2D8BC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5.26e-02</w:t>
            </w:r>
          </w:p>
        </w:tc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ED165DC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-0.37</w:t>
            </w:r>
          </w:p>
        </w:tc>
      </w:tr>
      <w:tr w:rsidR="00D07A56" w14:paraId="6B62EA67" w14:textId="77777777" w:rsidTr="00603679"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C6F68C8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9138896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2800–3000 cm⁻¹ (CH stretching / lipid)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6BCAB9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0.553 ± 0.014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4CC1B8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0.539 ± 0.015</w:t>
            </w:r>
          </w:p>
        </w:tc>
        <w:tc>
          <w:tcPr>
            <w:tcW w:w="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AB0979E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6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3B57843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06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3D3A9D0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1.83e-04</w:t>
            </w:r>
          </w:p>
        </w:tc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A2653A0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0.94</w:t>
            </w:r>
          </w:p>
        </w:tc>
      </w:tr>
      <w:tr w:rsidR="00D07A56" w14:paraId="39A2AF24" w14:textId="77777777" w:rsidTr="00603679"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CC763FC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8538A0C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2800–3000/1600–1800 (lipid/protein ratio)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7E3BD7C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2.835 ± 0.523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6E910B1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2.542 ± 0.314</w:t>
            </w:r>
          </w:p>
        </w:tc>
        <w:tc>
          <w:tcPr>
            <w:tcW w:w="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323D8D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6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702F9B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06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ADEF792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6.85e-03</w:t>
            </w:r>
          </w:p>
        </w:tc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6CC609A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0.67</w:t>
            </w:r>
          </w:p>
        </w:tc>
      </w:tr>
      <w:tr w:rsidR="00D07A56" w14:paraId="2F47281E" w14:textId="77777777" w:rsidTr="00603679"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125BE96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D21</w:t>
            </w:r>
          </w:p>
        </w:tc>
        <w:tc>
          <w:tcPr>
            <w:tcW w:w="2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D576A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1300–1500 cm⁻¹ (CH₂/CH₃ bending)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ADF2598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0.375 ± 0.056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B218E1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0.342 ± 0.067</w:t>
            </w:r>
          </w:p>
        </w:tc>
        <w:tc>
          <w:tcPr>
            <w:tcW w:w="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4712F82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6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5383172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06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7CDA420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1.85e-02</w:t>
            </w:r>
          </w:p>
        </w:tc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71E44EF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0.54</w:t>
            </w:r>
          </w:p>
        </w:tc>
      </w:tr>
      <w:tr w:rsidR="00D07A56" w14:paraId="0E8E8A6F" w14:textId="77777777" w:rsidTr="00603679"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7DACF94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05A41F4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1600–1800 cm⁻¹ (Amide I / protein)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1A0D14F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0.220 ± 0.054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18A88DC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0.183 ± 0.053</w:t>
            </w:r>
          </w:p>
        </w:tc>
        <w:tc>
          <w:tcPr>
            <w:tcW w:w="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AB13AE3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6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C2CDD92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06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3D1258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1.96e-03</w:t>
            </w:r>
          </w:p>
        </w:tc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1F56774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0.70</w:t>
            </w:r>
          </w:p>
        </w:tc>
      </w:tr>
      <w:tr w:rsidR="00D07A56" w14:paraId="39D3776A" w14:textId="77777777" w:rsidTr="00603679"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618E22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2965E9A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2800–3000 cm⁻¹ (CH stretching / lipid)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B83940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0.529 ± 0.022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79171A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0.538 ± 0.024</w:t>
            </w:r>
          </w:p>
        </w:tc>
        <w:tc>
          <w:tcPr>
            <w:tcW w:w="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3782BE5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6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438B5F4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06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EA9093E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1.34e-02</w:t>
            </w:r>
          </w:p>
        </w:tc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5D43A76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-0.42</w:t>
            </w:r>
          </w:p>
        </w:tc>
      </w:tr>
      <w:tr w:rsidR="00D07A56" w14:paraId="7C0775FE" w14:textId="77777777" w:rsidTr="00603679"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0990058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AED37D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2800–3000/1600–1800 (lipid/protein ratio)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5F419A2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2.542 ± 0.600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0883C2B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3.204 ± 0.910</w:t>
            </w:r>
          </w:p>
        </w:tc>
        <w:tc>
          <w:tcPr>
            <w:tcW w:w="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5793DC0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6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742B99B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06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D73465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2.59e-04</w:t>
            </w:r>
          </w:p>
        </w:tc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C01CC4D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-0.86</w:t>
            </w:r>
          </w:p>
        </w:tc>
      </w:tr>
      <w:tr w:rsidR="00D07A56" w14:paraId="4D3147F5" w14:textId="77777777" w:rsidTr="00603679"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546912D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D45</w:t>
            </w:r>
          </w:p>
        </w:tc>
        <w:tc>
          <w:tcPr>
            <w:tcW w:w="2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3C4796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1300–1500 cm⁻¹ (CH₂/CH₃ bending)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930FFA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0.361 ± 0.042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2D88C10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0.453 ± 0.056</w:t>
            </w:r>
          </w:p>
        </w:tc>
        <w:tc>
          <w:tcPr>
            <w:tcW w:w="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821C06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6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27A06B2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06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E5F9F72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9.00e-11</w:t>
            </w:r>
          </w:p>
        </w:tc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74CEE0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-1.91</w:t>
            </w:r>
          </w:p>
        </w:tc>
      </w:tr>
      <w:tr w:rsidR="00D07A56" w14:paraId="29DB7779" w14:textId="77777777" w:rsidTr="00603679"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6A26103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709637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1600–1800 cm⁻¹ (Amide I / protein)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3FABFF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0.178 ± 0.041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5B644AE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0.266 ± 0.042</w:t>
            </w:r>
          </w:p>
        </w:tc>
        <w:tc>
          <w:tcPr>
            <w:tcW w:w="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C75A865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6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8C9F4B9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06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BE225E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2.49e-11</w:t>
            </w:r>
          </w:p>
        </w:tc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7393CBA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-2.11</w:t>
            </w:r>
          </w:p>
        </w:tc>
      </w:tr>
      <w:tr w:rsidR="00D07A56" w14:paraId="13154086" w14:textId="77777777" w:rsidTr="00603679"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38336DE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BDCE1A7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2800–3000 cm⁻¹ (CH stretching / lipid)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3C998F0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0.508 ± 0.023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7FCFDCB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0.534 ± 0.013</w:t>
            </w:r>
          </w:p>
        </w:tc>
        <w:tc>
          <w:tcPr>
            <w:tcW w:w="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A0F69E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6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D21C2C6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06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339E253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3.72e-07</w:t>
            </w:r>
          </w:p>
        </w:tc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EAC4D10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-1.33</w:t>
            </w:r>
          </w:p>
        </w:tc>
      </w:tr>
      <w:tr w:rsidR="00D07A56" w14:paraId="27B2388D" w14:textId="77777777" w:rsidTr="00603679"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15919C4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23E39D0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2800–3000/1600–1800 (lipid/protein ratio)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83CB095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3.010 ± 0.713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4F4407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2.066 ± 0.359</w:t>
            </w:r>
          </w:p>
        </w:tc>
        <w:tc>
          <w:tcPr>
            <w:tcW w:w="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AF1C312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6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7D54D34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06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CFF7830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1.13e-10</w:t>
            </w:r>
          </w:p>
        </w:tc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FB2C166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1.62</w:t>
            </w:r>
          </w:p>
        </w:tc>
      </w:tr>
      <w:tr w:rsidR="00D07A56" w14:paraId="51C39AFA" w14:textId="77777777" w:rsidTr="00603679"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305289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Mature</w:t>
            </w:r>
          </w:p>
        </w:tc>
        <w:tc>
          <w:tcPr>
            <w:tcW w:w="2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7DB3F65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1300–1500 cm⁻¹ (CH₂/CH₃ bending)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1BAF48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0.753 ± 0.055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E20095E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0.424 ± 0.083</w:t>
            </w:r>
          </w:p>
        </w:tc>
        <w:tc>
          <w:tcPr>
            <w:tcW w:w="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141512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6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379222C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06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920F736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7.56e-19</w:t>
            </w:r>
          </w:p>
        </w:tc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B88498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4.59</w:t>
            </w:r>
          </w:p>
        </w:tc>
      </w:tr>
      <w:tr w:rsidR="00D07A56" w14:paraId="1E3E6177" w14:textId="77777777" w:rsidTr="00603679"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1D47E7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65C5603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1600–1800 cm⁻¹ (Amide I / protein)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F5C9CE9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0.687 ± 0.058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EFC7F2C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0.323 ± 0.070</w:t>
            </w:r>
          </w:p>
        </w:tc>
        <w:tc>
          <w:tcPr>
            <w:tcW w:w="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7A77D5F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6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817CCD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06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59DB5C5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7.56e-19</w:t>
            </w:r>
          </w:p>
        </w:tc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E52EC42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5.60</w:t>
            </w:r>
          </w:p>
        </w:tc>
      </w:tr>
      <w:tr w:rsidR="00D07A56" w14:paraId="26A73117" w14:textId="77777777" w:rsidTr="00603679"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A2DE2A1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D5C1082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2800–3000 cm⁻¹ (CH stretching / lipid)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F212C9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0.591 ± 0.026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4C76E67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0.450 ± 0.021</w:t>
            </w:r>
          </w:p>
        </w:tc>
        <w:tc>
          <w:tcPr>
            <w:tcW w:w="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1E346E7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6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723CB74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06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341228B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7.56e-19</w:t>
            </w:r>
          </w:p>
        </w:tc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4D6FCA5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6.02</w:t>
            </w:r>
          </w:p>
        </w:tc>
      </w:tr>
      <w:tr w:rsidR="00D07A56" w14:paraId="5F851B26" w14:textId="77777777" w:rsidTr="00603679"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7130F73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144B5A6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2800–3000/1600–1800 (lipid/protein ratio)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3F97959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0.866 ± 0.061</w:t>
            </w:r>
          </w:p>
        </w:tc>
        <w:tc>
          <w:tcPr>
            <w:tcW w:w="145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4B10F39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1.449 ± 0.258</w:t>
            </w:r>
          </w:p>
        </w:tc>
        <w:tc>
          <w:tcPr>
            <w:tcW w:w="5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7A1A08D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6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E990675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06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998A0D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1.40e-18</w:t>
            </w:r>
          </w:p>
        </w:tc>
        <w:tc>
          <w:tcPr>
            <w:tcW w:w="900" w:type="dxa"/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051DC82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-2.97</w:t>
            </w:r>
          </w:p>
        </w:tc>
      </w:tr>
    </w:tbl>
    <w:p w14:paraId="106F7C4B" w14:textId="77777777" w:rsidR="00D07A56" w:rsidRPr="00D91326" w:rsidRDefault="00D07A56" w:rsidP="00D07A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FF1EF" w14:textId="77777777" w:rsidR="00D07A56" w:rsidRDefault="00D07A56" w:rsidP="00D07A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8F12981" w14:textId="77777777" w:rsidR="00D07A56" w:rsidRPr="00D91326" w:rsidRDefault="00D07A56" w:rsidP="00D07A56">
      <w:pPr>
        <w:keepNext/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 Table S2. Raman peak positions in the protein spectral regions of mature wild-type (WT, SC8) and RDEB fibroblasts.</w:t>
      </w:r>
    </w:p>
    <w:p w14:paraId="16D1FEE0" w14:textId="77777777" w:rsidR="00D07A56" w:rsidRPr="00D91326" w:rsidRDefault="00D07A56" w:rsidP="00D07A56">
      <w:pPr>
        <w:keepNext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 of mature-stage peak positions for protein-associated Raman bands used in the peak-shift analysis. Suggested columns: Raman Band; Biochemical Assignment; WT (cm⁻¹); RDEB (cm⁻¹); Shift (cm⁻¹); p-value.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2700"/>
        <w:gridCol w:w="1260"/>
        <w:gridCol w:w="1260"/>
        <w:gridCol w:w="720"/>
        <w:gridCol w:w="1020"/>
        <w:gridCol w:w="600"/>
      </w:tblGrid>
      <w:tr w:rsidR="00D07A56" w14:paraId="6E4AE7D6" w14:textId="77777777" w:rsidTr="00603679">
        <w:trPr>
          <w:jc w:val="center"/>
        </w:trPr>
        <w:tc>
          <w:tcPr>
            <w:tcW w:w="1800" w:type="dxa"/>
            <w:shd w:val="clear" w:color="FFFFFF" w:fill="2E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2B9605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Raman band</w:t>
            </w:r>
          </w:p>
        </w:tc>
        <w:tc>
          <w:tcPr>
            <w:tcW w:w="2700" w:type="dxa"/>
            <w:shd w:val="clear" w:color="FFFFFF" w:fill="2E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26EB99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Biochemical assignment</w:t>
            </w:r>
          </w:p>
        </w:tc>
        <w:tc>
          <w:tcPr>
            <w:tcW w:w="1260" w:type="dxa"/>
            <w:shd w:val="clear" w:color="FFFFFF" w:fill="2E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2925C0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WT (cm⁻¹)</w:t>
            </w:r>
          </w:p>
        </w:tc>
        <w:tc>
          <w:tcPr>
            <w:tcW w:w="1260" w:type="dxa"/>
            <w:shd w:val="clear" w:color="FFFFFF" w:fill="2E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99F012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RDEB (cm⁻¹)</w:t>
            </w:r>
          </w:p>
        </w:tc>
        <w:tc>
          <w:tcPr>
            <w:tcW w:w="720" w:type="dxa"/>
            <w:shd w:val="clear" w:color="FFFFFF" w:fill="2E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9BBAA8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Shift (cm⁻¹)</w:t>
            </w:r>
          </w:p>
        </w:tc>
        <w:tc>
          <w:tcPr>
            <w:tcW w:w="1020" w:type="dxa"/>
            <w:shd w:val="clear" w:color="FFFFFF" w:fill="2E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549846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p-value</w:t>
            </w:r>
          </w:p>
        </w:tc>
        <w:tc>
          <w:tcPr>
            <w:tcW w:w="600" w:type="dxa"/>
            <w:shd w:val="clear" w:color="FFFFFF" w:fill="2E5F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6275B8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Sig.</w:t>
            </w:r>
          </w:p>
        </w:tc>
      </w:tr>
      <w:tr w:rsidR="00D07A56" w14:paraId="67401ACD" w14:textId="77777777" w:rsidTr="00603679">
        <w:trPr>
          <w:jc w:val="center"/>
        </w:trPr>
        <w:tc>
          <w:tcPr>
            <w:tcW w:w="9360" w:type="dxa"/>
            <w:gridSpan w:val="7"/>
            <w:shd w:val="clear" w:color="auto" w:fill="F0F4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ACEE55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1300–1500 cm⁻¹ region (protein backbone)</w:t>
            </w:r>
          </w:p>
        </w:tc>
      </w:tr>
      <w:tr w:rsidR="00D07A56" w14:paraId="038B1657" w14:textId="77777777" w:rsidTr="00603679">
        <w:trPr>
          <w:jc w:val="center"/>
        </w:trPr>
        <w:tc>
          <w:tcPr>
            <w:tcW w:w="18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512834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Phenylalanine (~1004 cm⁻¹)</w:t>
            </w:r>
          </w:p>
        </w:tc>
        <w:tc>
          <w:tcPr>
            <w:tcW w:w="27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8024CA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Phe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ring breathing (protein marker)</w:t>
            </w:r>
          </w:p>
        </w:tc>
        <w:tc>
          <w:tcPr>
            <w:tcW w:w="126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102150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1005.2 ± 0.7</w:t>
            </w:r>
          </w:p>
        </w:tc>
        <w:tc>
          <w:tcPr>
            <w:tcW w:w="126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DAE24A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1005.7 ± 1.0</w:t>
            </w:r>
          </w:p>
        </w:tc>
        <w:tc>
          <w:tcPr>
            <w:tcW w:w="7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27FDD7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+0.5</w:t>
            </w:r>
          </w:p>
        </w:tc>
        <w:tc>
          <w:tcPr>
            <w:tcW w:w="10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41C31F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 0.005</w:t>
            </w:r>
          </w:p>
        </w:tc>
        <w:tc>
          <w:tcPr>
            <w:tcW w:w="6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E767EE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**</w:t>
            </w:r>
          </w:p>
        </w:tc>
      </w:tr>
      <w:tr w:rsidR="00D07A56" w14:paraId="1B5FF6CE" w14:textId="77777777" w:rsidTr="00603679">
        <w:trPr>
          <w:jc w:val="center"/>
        </w:trPr>
        <w:tc>
          <w:tcPr>
            <w:tcW w:w="18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E4CB45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Amide III (~1240 cm⁻¹)</w:t>
            </w:r>
          </w:p>
        </w:tc>
        <w:tc>
          <w:tcPr>
            <w:tcW w:w="27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56CA5E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C–N stretch + N–H bend (β-sheet / collagen)</w:t>
            </w:r>
          </w:p>
        </w:tc>
        <w:tc>
          <w:tcPr>
            <w:tcW w:w="126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9E49C0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1259.4 ± 6.2</w:t>
            </w:r>
          </w:p>
        </w:tc>
        <w:tc>
          <w:tcPr>
            <w:tcW w:w="126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7FF6CF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1258.8 ± 12.5</w:t>
            </w:r>
          </w:p>
        </w:tc>
        <w:tc>
          <w:tcPr>
            <w:tcW w:w="7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2C358C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-0.6</w:t>
            </w:r>
          </w:p>
        </w:tc>
        <w:tc>
          <w:tcPr>
            <w:tcW w:w="10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0F12BE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 0.180</w:t>
            </w:r>
          </w:p>
        </w:tc>
        <w:tc>
          <w:tcPr>
            <w:tcW w:w="6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4EBAC5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ns</w:t>
            </w:r>
          </w:p>
        </w:tc>
      </w:tr>
      <w:tr w:rsidR="00D07A56" w14:paraId="7859F845" w14:textId="77777777" w:rsidTr="00603679">
        <w:trPr>
          <w:jc w:val="center"/>
        </w:trPr>
        <w:tc>
          <w:tcPr>
            <w:tcW w:w="18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8BEB24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CH₂ wagging (~1340 cm⁻¹)</w:t>
            </w:r>
          </w:p>
        </w:tc>
        <w:tc>
          <w:tcPr>
            <w:tcW w:w="27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C8A7A8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Collagen-specific CH₂ wagging</w:t>
            </w:r>
          </w:p>
        </w:tc>
        <w:tc>
          <w:tcPr>
            <w:tcW w:w="126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D4C13C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1331.1 ± 6.9</w:t>
            </w:r>
          </w:p>
        </w:tc>
        <w:tc>
          <w:tcPr>
            <w:tcW w:w="126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05CF2D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1322.0 ± 2.8</w:t>
            </w:r>
          </w:p>
        </w:tc>
        <w:tc>
          <w:tcPr>
            <w:tcW w:w="7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E9A38E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-9.2</w:t>
            </w:r>
          </w:p>
        </w:tc>
        <w:tc>
          <w:tcPr>
            <w:tcW w:w="10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342686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  <w:tc>
          <w:tcPr>
            <w:tcW w:w="6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B6B567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***</w:t>
            </w:r>
          </w:p>
        </w:tc>
      </w:tr>
      <w:tr w:rsidR="00D07A56" w14:paraId="5D540F15" w14:textId="77777777" w:rsidTr="00603679">
        <w:trPr>
          <w:jc w:val="center"/>
        </w:trPr>
        <w:tc>
          <w:tcPr>
            <w:tcW w:w="9360" w:type="dxa"/>
            <w:gridSpan w:val="7"/>
            <w:shd w:val="clear" w:color="auto" w:fill="F0F4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9676B0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1600–1800 cm⁻¹ region (protein secondary structure)</w:t>
            </w:r>
          </w:p>
        </w:tc>
      </w:tr>
      <w:tr w:rsidR="00D07A56" w14:paraId="2F7AC2F0" w14:textId="77777777" w:rsidTr="00603679">
        <w:trPr>
          <w:jc w:val="center"/>
        </w:trPr>
        <w:tc>
          <w:tcPr>
            <w:tcW w:w="18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D38DF7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Amide II (~1550 cm⁻¹)</w:t>
            </w:r>
          </w:p>
        </w:tc>
        <w:tc>
          <w:tcPr>
            <w:tcW w:w="27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FA27CD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N–H bend + C–N stretch (protein 2° structure)</w:t>
            </w:r>
          </w:p>
        </w:tc>
        <w:tc>
          <w:tcPr>
            <w:tcW w:w="126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D5D30A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1577.2 ± 3.6</w:t>
            </w:r>
          </w:p>
        </w:tc>
        <w:tc>
          <w:tcPr>
            <w:tcW w:w="126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0E123B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1578.1 ± 2.8</w:t>
            </w:r>
          </w:p>
        </w:tc>
        <w:tc>
          <w:tcPr>
            <w:tcW w:w="7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DE34FA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+1.0</w:t>
            </w:r>
          </w:p>
        </w:tc>
        <w:tc>
          <w:tcPr>
            <w:tcW w:w="10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A348F7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 0.099</w:t>
            </w:r>
          </w:p>
        </w:tc>
        <w:tc>
          <w:tcPr>
            <w:tcW w:w="6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330605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ns</w:t>
            </w:r>
          </w:p>
        </w:tc>
      </w:tr>
      <w:tr w:rsidR="00D07A56" w14:paraId="254387D2" w14:textId="77777777" w:rsidTr="00603679">
        <w:trPr>
          <w:jc w:val="center"/>
        </w:trPr>
        <w:tc>
          <w:tcPr>
            <w:tcW w:w="18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9531DB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Tyr/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(~1615 cm⁻¹)</w:t>
            </w:r>
          </w:p>
        </w:tc>
        <w:tc>
          <w:tcPr>
            <w:tcW w:w="27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A648AB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Tyr /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Phe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ring C=C stretch</w:t>
            </w:r>
          </w:p>
        </w:tc>
        <w:tc>
          <w:tcPr>
            <w:tcW w:w="126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3EA51B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1620.4 ± 4.9</w:t>
            </w:r>
          </w:p>
        </w:tc>
        <w:tc>
          <w:tcPr>
            <w:tcW w:w="126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50E69C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1618.1 ± 6.5</w:t>
            </w:r>
          </w:p>
        </w:tc>
        <w:tc>
          <w:tcPr>
            <w:tcW w:w="7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ABB46F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-2.3</w:t>
            </w:r>
          </w:p>
        </w:tc>
        <w:tc>
          <w:tcPr>
            <w:tcW w:w="10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35BDEB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 0.148</w:t>
            </w:r>
          </w:p>
        </w:tc>
        <w:tc>
          <w:tcPr>
            <w:tcW w:w="6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C3D808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ns</w:t>
            </w:r>
          </w:p>
        </w:tc>
      </w:tr>
      <w:tr w:rsidR="00D07A56" w14:paraId="03CA3643" w14:textId="77777777" w:rsidTr="00603679">
        <w:trPr>
          <w:jc w:val="center"/>
        </w:trPr>
        <w:tc>
          <w:tcPr>
            <w:tcW w:w="18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BE3FC2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Amide I (~1650 cm⁻¹)</w:t>
            </w:r>
          </w:p>
        </w:tc>
        <w:tc>
          <w:tcPr>
            <w:tcW w:w="27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A0BF5B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C=O stretch (α-helix / β-sheet)</w:t>
            </w:r>
          </w:p>
        </w:tc>
        <w:tc>
          <w:tcPr>
            <w:tcW w:w="126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D9E3A5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1661.0 ± 1.9</w:t>
            </w:r>
          </w:p>
        </w:tc>
        <w:tc>
          <w:tcPr>
            <w:tcW w:w="126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FF05C3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1658.7 ± 2.1</w:t>
            </w:r>
          </w:p>
        </w:tc>
        <w:tc>
          <w:tcPr>
            <w:tcW w:w="7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8CD4FE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-2.3</w:t>
            </w:r>
          </w:p>
        </w:tc>
        <w:tc>
          <w:tcPr>
            <w:tcW w:w="10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D3F53C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  <w:tc>
          <w:tcPr>
            <w:tcW w:w="6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73B3EC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***</w:t>
            </w:r>
          </w:p>
        </w:tc>
      </w:tr>
      <w:tr w:rsidR="00D07A56" w14:paraId="5DF74B6D" w14:textId="77777777" w:rsidTr="00603679">
        <w:trPr>
          <w:jc w:val="center"/>
        </w:trPr>
        <w:tc>
          <w:tcPr>
            <w:tcW w:w="9360" w:type="dxa"/>
            <w:gridSpan w:val="7"/>
            <w:shd w:val="clear" w:color="auto" w:fill="F0F4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904D6D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2800–3000 cm⁻¹ region (aliphatic CH stretch)</w:t>
            </w:r>
          </w:p>
        </w:tc>
      </w:tr>
      <w:tr w:rsidR="00D07A56" w14:paraId="47ECC61B" w14:textId="77777777" w:rsidTr="00603679">
        <w:trPr>
          <w:jc w:val="center"/>
        </w:trPr>
        <w:tc>
          <w:tcPr>
            <w:tcW w:w="18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15861C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CH₂ sym. (~2850 cm⁻¹)</w:t>
            </w:r>
          </w:p>
        </w:tc>
        <w:tc>
          <w:tcPr>
            <w:tcW w:w="27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C6E77F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CH₂ symmetric stretch (lipid)</w:t>
            </w:r>
          </w:p>
        </w:tc>
        <w:tc>
          <w:tcPr>
            <w:tcW w:w="126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ABA869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2869.7 ± 0.0</w:t>
            </w:r>
          </w:p>
        </w:tc>
        <w:tc>
          <w:tcPr>
            <w:tcW w:w="126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68A39B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2869.0 ± 2.8</w:t>
            </w:r>
          </w:p>
        </w:tc>
        <w:tc>
          <w:tcPr>
            <w:tcW w:w="7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593485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-0.7</w:t>
            </w:r>
          </w:p>
        </w:tc>
        <w:tc>
          <w:tcPr>
            <w:tcW w:w="10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40A989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 0.069</w:t>
            </w:r>
          </w:p>
        </w:tc>
        <w:tc>
          <w:tcPr>
            <w:tcW w:w="6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B4B0BA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ns</w:t>
            </w:r>
          </w:p>
        </w:tc>
      </w:tr>
      <w:tr w:rsidR="00D07A56" w14:paraId="085B3573" w14:textId="77777777" w:rsidTr="00603679">
        <w:trPr>
          <w:jc w:val="center"/>
        </w:trPr>
        <w:tc>
          <w:tcPr>
            <w:tcW w:w="18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78E16F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CH₂/CH₃ (~2930 cm⁻¹)</w:t>
            </w:r>
          </w:p>
        </w:tc>
        <w:tc>
          <w:tcPr>
            <w:tcW w:w="27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6D412D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CH₂/CH₃ mixed stretch (protein/lipid)</w:t>
            </w:r>
          </w:p>
        </w:tc>
        <w:tc>
          <w:tcPr>
            <w:tcW w:w="126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6A6417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2932.0 ± 1.4</w:t>
            </w:r>
          </w:p>
        </w:tc>
        <w:tc>
          <w:tcPr>
            <w:tcW w:w="126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8EB33A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2954.0 ± 0.0</w:t>
            </w:r>
          </w:p>
        </w:tc>
        <w:tc>
          <w:tcPr>
            <w:tcW w:w="7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7E8F0F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+22.1</w:t>
            </w:r>
          </w:p>
        </w:tc>
        <w:tc>
          <w:tcPr>
            <w:tcW w:w="10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432E3B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  <w:tc>
          <w:tcPr>
            <w:tcW w:w="6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5169F9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***</w:t>
            </w:r>
          </w:p>
        </w:tc>
      </w:tr>
      <w:tr w:rsidR="00D07A56" w14:paraId="217CDE29" w14:textId="77777777" w:rsidTr="00603679">
        <w:trPr>
          <w:jc w:val="center"/>
        </w:trPr>
        <w:tc>
          <w:tcPr>
            <w:tcW w:w="18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1E34E7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CH₃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asym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(~2960 cm⁻¹)</w:t>
            </w:r>
          </w:p>
        </w:tc>
        <w:tc>
          <w:tcPr>
            <w:tcW w:w="27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E04E42" w14:textId="77777777" w:rsidR="00D07A56" w:rsidRDefault="00D07A56" w:rsidP="00603679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CH₃ asymmetric stretch (lipid)</w:t>
            </w:r>
          </w:p>
        </w:tc>
        <w:tc>
          <w:tcPr>
            <w:tcW w:w="126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272E74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2951.6 ± 0.0</w:t>
            </w:r>
          </w:p>
        </w:tc>
        <w:tc>
          <w:tcPr>
            <w:tcW w:w="126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2DECA9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2977.6 ± 1.3</w:t>
            </w:r>
          </w:p>
        </w:tc>
        <w:tc>
          <w:tcPr>
            <w:tcW w:w="7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DCE509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+26.0</w:t>
            </w:r>
          </w:p>
        </w:tc>
        <w:tc>
          <w:tcPr>
            <w:tcW w:w="10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4B7BB6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  <w:tc>
          <w:tcPr>
            <w:tcW w:w="6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D5CF42" w14:textId="77777777" w:rsidR="00D07A56" w:rsidRDefault="00D07A56" w:rsidP="00603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***</w:t>
            </w:r>
          </w:p>
        </w:tc>
      </w:tr>
      <w:tr w:rsidR="00D07A56" w14:paraId="5D29EF32" w14:textId="77777777" w:rsidTr="00603679">
        <w:trPr>
          <w:jc w:val="center"/>
        </w:trPr>
        <w:tc>
          <w:tcPr>
            <w:tcW w:w="9360" w:type="dxa"/>
            <w:gridSpan w:val="7"/>
            <w:shd w:val="clear" w:color="auto" w:fill="F7F7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6393CD" w14:textId="77777777" w:rsidR="00D07A56" w:rsidRDefault="00D07A56" w:rsidP="006036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n_WT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= 48;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n_RDEB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= 59 for all Mature comparisons. Shift = RDEB − WT (cm⁻¹). Significance: *p &lt; 0.05, **p &lt; 0.01, ***p &lt; 0.001; ns, not significant (Mann–Whitney U, two-sided).</w:t>
            </w:r>
          </w:p>
        </w:tc>
      </w:tr>
    </w:tbl>
    <w:p w14:paraId="2CCA3532" w14:textId="77777777" w:rsidR="00D07A56" w:rsidRPr="00971C34" w:rsidRDefault="00D07A56" w:rsidP="00D07A56">
      <w:pPr>
        <w:spacing w:after="0" w:line="240" w:lineRule="auto"/>
        <w:rPr>
          <w:rFonts w:eastAsia="PMingLiU"/>
          <w:sz w:val="16"/>
          <w:szCs w:val="16"/>
          <w:lang w:eastAsia="zh-TW"/>
        </w:rPr>
      </w:pPr>
    </w:p>
    <w:p w14:paraId="64678572" w14:textId="77777777" w:rsidR="00D07A56" w:rsidRPr="00971C34" w:rsidRDefault="00D07A56" w:rsidP="00D07A56">
      <w:pPr>
        <w:spacing w:after="0" w:line="240" w:lineRule="auto"/>
        <w:rPr>
          <w:rFonts w:eastAsia="PMingLiU"/>
          <w:sz w:val="16"/>
          <w:szCs w:val="16"/>
          <w:lang w:eastAsia="zh-TW"/>
        </w:rPr>
      </w:pPr>
    </w:p>
    <w:p w14:paraId="0B5BCC38" w14:textId="77777777" w:rsidR="00C6465A" w:rsidRDefault="00C6465A"/>
    <w:sectPr w:rsidR="00C6465A" w:rsidSect="00D07A56">
      <w:footerReference w:type="default" r:id="rId7"/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09145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2BBC8F" w14:textId="77777777" w:rsidR="00D07A56" w:rsidRDefault="00D07A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ED8CE4" w14:textId="77777777" w:rsidR="00D07A56" w:rsidRDefault="00D07A5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56"/>
    <w:rsid w:val="000905F0"/>
    <w:rsid w:val="00112C91"/>
    <w:rsid w:val="00242B4F"/>
    <w:rsid w:val="00302F9E"/>
    <w:rsid w:val="004E23CF"/>
    <w:rsid w:val="006D5216"/>
    <w:rsid w:val="00A80498"/>
    <w:rsid w:val="00C52040"/>
    <w:rsid w:val="00C62D14"/>
    <w:rsid w:val="00C6465A"/>
    <w:rsid w:val="00D07A56"/>
    <w:rsid w:val="00E6485D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E043B"/>
  <w15:chartTrackingRefBased/>
  <w15:docId w15:val="{D0C03562-93D9-459F-8623-950EDFB3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A56"/>
    <w:pPr>
      <w:spacing w:after="200" w:line="276" w:lineRule="auto"/>
    </w:pPr>
    <w:rPr>
      <w:rFonts w:ascii="Arial" w:eastAsiaTheme="minorEastAsia" w:hAnsi="Arial"/>
      <w:kern w:val="0"/>
      <w:sz w:val="21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7A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A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A5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A5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A5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A5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A5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A5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A5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A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A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7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A5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7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A56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7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A56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7A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A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A5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07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A56"/>
    <w:rPr>
      <w:rFonts w:ascii="Arial" w:eastAsiaTheme="minorEastAsia" w:hAnsi="Arial"/>
      <w:kern w:val="0"/>
      <w:sz w:val="21"/>
      <w:szCs w:val="22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D07A56"/>
    <w:rPr>
      <w:b/>
      <w:bCs/>
    </w:rPr>
  </w:style>
  <w:style w:type="table" w:styleId="TableGrid">
    <w:name w:val="Table Grid"/>
    <w:basedOn w:val="TableNormal"/>
    <w:uiPriority w:val="59"/>
    <w:rsid w:val="00D07A5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D07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929</Words>
  <Characters>5965</Characters>
  <Application>Microsoft Office Word</Application>
  <DocSecurity>0</DocSecurity>
  <Lines>104</Lines>
  <Paragraphs>29</Paragraphs>
  <ScaleCrop>false</ScaleCrop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2026-05-25T13:27:00Z</dcterms:created>
  <dcterms:modified xsi:type="dcterms:W3CDTF">2026-05-25T13:28:00Z</dcterms:modified>
</cp:coreProperties>
</file>