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FEE2" w14:textId="77777777" w:rsidR="00854780" w:rsidRPr="00DD1E8F" w:rsidRDefault="00854780" w:rsidP="00854780">
      <w:pPr>
        <w:widowControl/>
        <w:spacing w:after="0" w:line="480" w:lineRule="auto"/>
        <w:rPr>
          <w:rFonts w:ascii="Calibri" w:eastAsia="DengXian" w:hAnsi="Calibri" w:cs="Calibri"/>
          <w:i/>
          <w:iCs/>
          <w:sz w:val="18"/>
          <w:szCs w:val="18"/>
        </w:rPr>
      </w:pPr>
      <w:r w:rsidRPr="00DD1E8F">
        <w:rPr>
          <w:rFonts w:ascii="Calibri" w:eastAsia="DengXian" w:hAnsi="Calibri" w:cs="Calibri"/>
          <w:b/>
          <w:bCs/>
          <w:sz w:val="18"/>
          <w:szCs w:val="18"/>
        </w:rPr>
        <w:t xml:space="preserve">Table 3 </w:t>
      </w:r>
      <w:r w:rsidRPr="00DD1E8F">
        <w:rPr>
          <w:rFonts w:ascii="Calibri" w:eastAsia="DengXian" w:hAnsi="Calibri" w:cs="Calibri"/>
          <w:i/>
          <w:iCs/>
          <w:sz w:val="18"/>
          <w:szCs w:val="18"/>
        </w:rPr>
        <w:t>Estimates for prolonged grief symptoms for intention-to-treat(ITT) sample (N = 66):</w:t>
      </w:r>
      <w:r w:rsidRPr="00DD1E8F">
        <w:rPr>
          <w:rFonts w:hint="eastAsia"/>
          <w:sz w:val="18"/>
          <w:szCs w:val="18"/>
        </w:rPr>
        <w:t xml:space="preserve"> </w:t>
      </w:r>
      <w:r w:rsidRPr="00DD1E8F">
        <w:rPr>
          <w:rFonts w:ascii="Calibri" w:eastAsia="DengXian" w:hAnsi="Calibri" w:cs="Calibri"/>
          <w:i/>
          <w:iCs/>
          <w:sz w:val="18"/>
          <w:szCs w:val="18"/>
        </w:rPr>
        <w:t>Pre–post comparison between conditions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884"/>
        <w:gridCol w:w="190"/>
        <w:gridCol w:w="620"/>
        <w:gridCol w:w="810"/>
        <w:gridCol w:w="990"/>
      </w:tblGrid>
      <w:tr w:rsidR="00854780" w:rsidRPr="00DD1E8F" w14:paraId="53EF8BF1" w14:textId="77777777" w:rsidTr="00B5189D">
        <w:trPr>
          <w:jc w:val="center"/>
        </w:trPr>
        <w:tc>
          <w:tcPr>
            <w:tcW w:w="2356" w:type="dxa"/>
          </w:tcPr>
          <w:p w14:paraId="4D5EFEE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gridSpan w:val="2"/>
          </w:tcPr>
          <w:p w14:paraId="5066368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bottom w:val="single" w:sz="6" w:space="0" w:color="auto"/>
            </w:tcBorders>
          </w:tcPr>
          <w:p w14:paraId="7C473CAC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sz w:val="18"/>
                <w:szCs w:val="18"/>
              </w:rPr>
              <w:t>PG</w:t>
            </w:r>
          </w:p>
        </w:tc>
      </w:tr>
      <w:tr w:rsidR="00854780" w:rsidRPr="00DD1E8F" w14:paraId="7DF2106F" w14:textId="77777777" w:rsidTr="00B5189D">
        <w:trPr>
          <w:jc w:val="center"/>
        </w:trPr>
        <w:tc>
          <w:tcPr>
            <w:tcW w:w="2356" w:type="dxa"/>
            <w:tcBorders>
              <w:bottom w:val="single" w:sz="6" w:space="0" w:color="auto"/>
            </w:tcBorders>
          </w:tcPr>
          <w:p w14:paraId="27D8875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bottom w:val="single" w:sz="6" w:space="0" w:color="auto"/>
            </w:tcBorders>
          </w:tcPr>
          <w:p w14:paraId="38CC4EC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0F6D0A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</w:tcBorders>
          </w:tcPr>
          <w:p w14:paraId="67B07960" w14:textId="77777777" w:rsidR="00854780" w:rsidRPr="00DD1E8F" w:rsidRDefault="00854780" w:rsidP="00B5189D">
            <w:pPr>
              <w:widowControl/>
              <w:ind w:firstLine="24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</w:tcBorders>
          </w:tcPr>
          <w:p w14:paraId="782D53B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854780" w:rsidRPr="00DD1E8F" w14:paraId="76EA3CDF" w14:textId="77777777" w:rsidTr="00B5189D">
        <w:trPr>
          <w:jc w:val="center"/>
        </w:trPr>
        <w:tc>
          <w:tcPr>
            <w:tcW w:w="2356" w:type="dxa"/>
            <w:tcBorders>
              <w:top w:val="single" w:sz="6" w:space="0" w:color="auto"/>
              <w:bottom w:val="none" w:sz="4" w:space="0" w:color="000000"/>
            </w:tcBorders>
          </w:tcPr>
          <w:p w14:paraId="4A6D7AEB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Intercept</w:t>
            </w:r>
          </w:p>
        </w:tc>
        <w:tc>
          <w:tcPr>
            <w:tcW w:w="884" w:type="dxa"/>
            <w:tcBorders>
              <w:top w:val="single" w:sz="6" w:space="0" w:color="auto"/>
              <w:bottom w:val="none" w:sz="4" w:space="0" w:color="000000"/>
            </w:tcBorders>
          </w:tcPr>
          <w:p w14:paraId="6511684E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38.96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bottom w:val="none" w:sz="4" w:space="0" w:color="000000"/>
            </w:tcBorders>
          </w:tcPr>
          <w:p w14:paraId="67DB577E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0.70</w:t>
            </w:r>
          </w:p>
        </w:tc>
        <w:tc>
          <w:tcPr>
            <w:tcW w:w="810" w:type="dxa"/>
            <w:tcBorders>
              <w:top w:val="single" w:sz="6" w:space="0" w:color="auto"/>
              <w:bottom w:val="none" w:sz="4" w:space="0" w:color="000000"/>
            </w:tcBorders>
          </w:tcPr>
          <w:p w14:paraId="64B870D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55.75</w:t>
            </w:r>
          </w:p>
        </w:tc>
        <w:tc>
          <w:tcPr>
            <w:tcW w:w="990" w:type="dxa"/>
            <w:tcBorders>
              <w:top w:val="single" w:sz="6" w:space="0" w:color="auto"/>
              <w:bottom w:val="none" w:sz="4" w:space="0" w:color="000000"/>
            </w:tcBorders>
          </w:tcPr>
          <w:p w14:paraId="12CDA972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277364EC" w14:textId="77777777" w:rsidTr="00B5189D">
        <w:trPr>
          <w:jc w:val="center"/>
        </w:trPr>
        <w:tc>
          <w:tcPr>
            <w:tcW w:w="2356" w:type="dxa"/>
            <w:tcBorders>
              <w:top w:val="none" w:sz="4" w:space="0" w:color="000000"/>
            </w:tcBorders>
          </w:tcPr>
          <w:p w14:paraId="132E3BA3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Condition</w:t>
            </w:r>
          </w:p>
        </w:tc>
        <w:tc>
          <w:tcPr>
            <w:tcW w:w="884" w:type="dxa"/>
            <w:tcBorders>
              <w:top w:val="none" w:sz="4" w:space="0" w:color="000000"/>
            </w:tcBorders>
          </w:tcPr>
          <w:p w14:paraId="6FB2A32B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-0.69</w:t>
            </w:r>
          </w:p>
        </w:tc>
        <w:tc>
          <w:tcPr>
            <w:tcW w:w="810" w:type="dxa"/>
            <w:gridSpan w:val="2"/>
            <w:tcBorders>
              <w:top w:val="none" w:sz="4" w:space="0" w:color="000000"/>
            </w:tcBorders>
          </w:tcPr>
          <w:p w14:paraId="332AA959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0.97</w:t>
            </w:r>
          </w:p>
        </w:tc>
        <w:tc>
          <w:tcPr>
            <w:tcW w:w="810" w:type="dxa"/>
            <w:tcBorders>
              <w:top w:val="none" w:sz="4" w:space="0" w:color="000000"/>
            </w:tcBorders>
          </w:tcPr>
          <w:p w14:paraId="06AF979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-0.71</w:t>
            </w:r>
          </w:p>
        </w:tc>
        <w:tc>
          <w:tcPr>
            <w:tcW w:w="990" w:type="dxa"/>
            <w:tcBorders>
              <w:top w:val="none" w:sz="4" w:space="0" w:color="000000"/>
            </w:tcBorders>
          </w:tcPr>
          <w:p w14:paraId="19568685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0.479</w:t>
            </w:r>
          </w:p>
        </w:tc>
      </w:tr>
      <w:tr w:rsidR="00854780" w:rsidRPr="00DD1E8F" w14:paraId="043D6EA1" w14:textId="77777777" w:rsidTr="00B5189D">
        <w:trPr>
          <w:jc w:val="center"/>
        </w:trPr>
        <w:tc>
          <w:tcPr>
            <w:tcW w:w="2356" w:type="dxa"/>
          </w:tcPr>
          <w:p w14:paraId="10F38BF4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Time</w:t>
            </w:r>
          </w:p>
        </w:tc>
        <w:tc>
          <w:tcPr>
            <w:tcW w:w="884" w:type="dxa"/>
          </w:tcPr>
          <w:p w14:paraId="6A4CB76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810" w:type="dxa"/>
            <w:gridSpan w:val="2"/>
          </w:tcPr>
          <w:p w14:paraId="1C25BBB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1.07</w:t>
            </w:r>
          </w:p>
        </w:tc>
        <w:tc>
          <w:tcPr>
            <w:tcW w:w="810" w:type="dxa"/>
          </w:tcPr>
          <w:p w14:paraId="6EA05E7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-0.10</w:t>
            </w:r>
          </w:p>
        </w:tc>
        <w:tc>
          <w:tcPr>
            <w:tcW w:w="990" w:type="dxa"/>
          </w:tcPr>
          <w:p w14:paraId="19559B8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0.924</w:t>
            </w:r>
          </w:p>
        </w:tc>
      </w:tr>
      <w:tr w:rsidR="00854780" w:rsidRPr="00DD1E8F" w14:paraId="3BDA8F2F" w14:textId="77777777" w:rsidTr="00B5189D">
        <w:trPr>
          <w:jc w:val="center"/>
        </w:trPr>
        <w:tc>
          <w:tcPr>
            <w:tcW w:w="2356" w:type="dxa"/>
          </w:tcPr>
          <w:p w14:paraId="43C9DA60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PG_pre</w:t>
            </w:r>
          </w:p>
        </w:tc>
        <w:tc>
          <w:tcPr>
            <w:tcW w:w="884" w:type="dxa"/>
          </w:tcPr>
          <w:p w14:paraId="31CB5E15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0.85</w:t>
            </w:r>
          </w:p>
        </w:tc>
        <w:tc>
          <w:tcPr>
            <w:tcW w:w="810" w:type="dxa"/>
            <w:gridSpan w:val="2"/>
          </w:tcPr>
          <w:p w14:paraId="61E510D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0.05</w:t>
            </w:r>
          </w:p>
        </w:tc>
        <w:tc>
          <w:tcPr>
            <w:tcW w:w="810" w:type="dxa"/>
          </w:tcPr>
          <w:p w14:paraId="2BC4C1D5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17.75</w:t>
            </w:r>
          </w:p>
        </w:tc>
        <w:tc>
          <w:tcPr>
            <w:tcW w:w="990" w:type="dxa"/>
          </w:tcPr>
          <w:p w14:paraId="364CD029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4ED90D50" w14:textId="77777777" w:rsidTr="00B5189D">
        <w:trPr>
          <w:jc w:val="center"/>
        </w:trPr>
        <w:tc>
          <w:tcPr>
            <w:tcW w:w="2356" w:type="dxa"/>
          </w:tcPr>
          <w:p w14:paraId="4AB3D331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Condition*time</w:t>
            </w:r>
          </w:p>
        </w:tc>
        <w:tc>
          <w:tcPr>
            <w:tcW w:w="884" w:type="dxa"/>
          </w:tcPr>
          <w:p w14:paraId="6FB9E5D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-7.11</w:t>
            </w:r>
          </w:p>
        </w:tc>
        <w:tc>
          <w:tcPr>
            <w:tcW w:w="810" w:type="dxa"/>
            <w:gridSpan w:val="2"/>
          </w:tcPr>
          <w:p w14:paraId="49B2C67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1.52</w:t>
            </w:r>
          </w:p>
        </w:tc>
        <w:tc>
          <w:tcPr>
            <w:tcW w:w="810" w:type="dxa"/>
          </w:tcPr>
          <w:p w14:paraId="6A75868B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-4.68</w:t>
            </w:r>
          </w:p>
        </w:tc>
        <w:tc>
          <w:tcPr>
            <w:tcW w:w="990" w:type="dxa"/>
          </w:tcPr>
          <w:p w14:paraId="39B77A3B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</w:tbl>
    <w:p w14:paraId="77E094C5" w14:textId="77777777" w:rsidR="00854780" w:rsidRPr="00DD1E8F" w:rsidRDefault="00854780" w:rsidP="00854780">
      <w:pPr>
        <w:spacing w:line="480" w:lineRule="auto"/>
        <w:rPr>
          <w:rFonts w:ascii="Calibri" w:eastAsia="DengXian" w:hAnsi="Calibri" w:cs="Calibri"/>
          <w:sz w:val="18"/>
          <w:szCs w:val="18"/>
        </w:rPr>
      </w:pPr>
      <w:r w:rsidRPr="00DD1E8F">
        <w:rPr>
          <w:rFonts w:ascii="Calibri" w:eastAsia="DengXian" w:hAnsi="Calibri" w:cs="Calibri"/>
          <w:i/>
          <w:iCs/>
          <w:sz w:val="18"/>
          <w:szCs w:val="18"/>
        </w:rPr>
        <w:t>Note</w:t>
      </w:r>
      <w:r w:rsidRPr="00DD1E8F">
        <w:rPr>
          <w:rFonts w:ascii="Calibri" w:eastAsia="DengXian" w:hAnsi="Calibri" w:cs="Calibri"/>
          <w:sz w:val="18"/>
          <w:szCs w:val="18"/>
        </w:rPr>
        <w:t>. PG indicates the level of grief; PG_pre represents the baseline grief score. Intercept refers to the intercept term. Condition was coded as 0 = waitlist group and 1 = intervention group. Time was coded as 0 = pretest and 1 = posttest.</w:t>
      </w:r>
    </w:p>
    <w:p w14:paraId="4BB4869A" w14:textId="77777777" w:rsidR="00E023F9" w:rsidRDefault="00E023F9"/>
    <w:p w14:paraId="329540B0" w14:textId="77777777" w:rsidR="00854780" w:rsidRDefault="00854780"/>
    <w:p w14:paraId="1EB3BA74" w14:textId="77777777" w:rsidR="00854780" w:rsidRPr="00DD1E8F" w:rsidRDefault="00854780" w:rsidP="00854780">
      <w:pPr>
        <w:widowControl/>
        <w:rPr>
          <w:rFonts w:ascii="Calibri" w:eastAsia="DengXian" w:hAnsi="Calibri" w:cs="Calibri"/>
          <w:b/>
          <w:bCs/>
          <w:sz w:val="18"/>
          <w:szCs w:val="18"/>
        </w:rPr>
      </w:pPr>
      <w:r w:rsidRPr="00DD1E8F">
        <w:rPr>
          <w:rFonts w:ascii="Calibri" w:eastAsia="DengXian" w:hAnsi="Calibri" w:cs="Calibri"/>
          <w:b/>
          <w:bCs/>
          <w:sz w:val="18"/>
          <w:szCs w:val="18"/>
        </w:rPr>
        <w:t xml:space="preserve">Table 4 </w:t>
      </w:r>
      <w:r w:rsidRPr="00DD1E8F">
        <w:rPr>
          <w:rFonts w:ascii="Calibri" w:eastAsia="DengXian" w:hAnsi="Calibri" w:cs="Calibri"/>
          <w:i/>
          <w:iCs/>
          <w:sz w:val="18"/>
          <w:szCs w:val="18"/>
        </w:rPr>
        <w:t>Estimates for prolonged grief symptoms in the intervention condition: Within-group pretest, posttest, and follow-up analysis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4"/>
        <w:gridCol w:w="718"/>
        <w:gridCol w:w="314"/>
        <w:gridCol w:w="314"/>
        <w:gridCol w:w="1002"/>
        <w:gridCol w:w="828"/>
      </w:tblGrid>
      <w:tr w:rsidR="00854780" w:rsidRPr="00DD1E8F" w14:paraId="45A8F250" w14:textId="77777777" w:rsidTr="00B5189D">
        <w:trPr>
          <w:jc w:val="center"/>
        </w:trPr>
        <w:tc>
          <w:tcPr>
            <w:tcW w:w="0" w:type="auto"/>
            <w:tcBorders>
              <w:bottom w:val="none" w:sz="4" w:space="0" w:color="000000"/>
            </w:tcBorders>
          </w:tcPr>
          <w:p w14:paraId="7004A7E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</w:tcPr>
          <w:p w14:paraId="7DAAA98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</w:tcPr>
          <w:p w14:paraId="173775A5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sz w:val="18"/>
                <w:szCs w:val="18"/>
              </w:rPr>
              <w:t>PG</w:t>
            </w:r>
          </w:p>
        </w:tc>
      </w:tr>
      <w:tr w:rsidR="00854780" w:rsidRPr="00DD1E8F" w14:paraId="602398ED" w14:textId="77777777" w:rsidTr="00B5189D">
        <w:trPr>
          <w:jc w:val="center"/>
        </w:trPr>
        <w:tc>
          <w:tcPr>
            <w:tcW w:w="0" w:type="auto"/>
            <w:tcBorders>
              <w:top w:val="none" w:sz="4" w:space="0" w:color="000000"/>
              <w:bottom w:val="single" w:sz="6" w:space="0" w:color="auto"/>
            </w:tcBorders>
          </w:tcPr>
          <w:p w14:paraId="7D64C9D1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</w:tcPr>
          <w:p w14:paraId="1E9F4034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E6EC64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002" w:type="dxa"/>
            <w:tcBorders>
              <w:top w:val="single" w:sz="6" w:space="0" w:color="auto"/>
              <w:bottom w:val="single" w:sz="6" w:space="0" w:color="auto"/>
            </w:tcBorders>
          </w:tcPr>
          <w:p w14:paraId="5ABAA01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828" w:type="dxa"/>
            <w:tcBorders>
              <w:top w:val="single" w:sz="6" w:space="0" w:color="auto"/>
              <w:bottom w:val="single" w:sz="6" w:space="0" w:color="auto"/>
            </w:tcBorders>
          </w:tcPr>
          <w:p w14:paraId="449D4317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DD1E8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54780" w:rsidRPr="00DD1E8F" w14:paraId="46C5C2F8" w14:textId="77777777" w:rsidTr="00B5189D">
        <w:trPr>
          <w:jc w:val="center"/>
        </w:trPr>
        <w:tc>
          <w:tcPr>
            <w:tcW w:w="0" w:type="auto"/>
            <w:tcBorders>
              <w:top w:val="single" w:sz="6" w:space="0" w:color="auto"/>
              <w:bottom w:val="none" w:sz="4" w:space="0" w:color="000000"/>
            </w:tcBorders>
          </w:tcPr>
          <w:p w14:paraId="50AEB88E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sz w:val="18"/>
                <w:szCs w:val="18"/>
              </w:rPr>
              <w:t>Reference: T0 (Pretest)</w:t>
            </w:r>
          </w:p>
        </w:tc>
        <w:tc>
          <w:tcPr>
            <w:tcW w:w="0" w:type="auto"/>
            <w:tcBorders>
              <w:top w:val="single" w:sz="6" w:space="0" w:color="auto"/>
              <w:bottom w:val="none" w:sz="4" w:space="0" w:color="000000"/>
            </w:tcBorders>
          </w:tcPr>
          <w:p w14:paraId="59EAEE1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bottom w:val="none" w:sz="4" w:space="0" w:color="000000"/>
            </w:tcBorders>
          </w:tcPr>
          <w:p w14:paraId="24BD8FC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bottom w:val="none" w:sz="4" w:space="0" w:color="000000"/>
            </w:tcBorders>
          </w:tcPr>
          <w:p w14:paraId="174266F8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bottom w:val="none" w:sz="4" w:space="0" w:color="000000"/>
            </w:tcBorders>
          </w:tcPr>
          <w:p w14:paraId="6974F41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4780" w:rsidRPr="00DD1E8F" w14:paraId="2D348F9E" w14:textId="77777777" w:rsidTr="00B5189D">
        <w:trPr>
          <w:jc w:val="center"/>
        </w:trPr>
        <w:tc>
          <w:tcPr>
            <w:tcW w:w="0" w:type="auto"/>
            <w:tcBorders>
              <w:top w:val="none" w:sz="4" w:space="0" w:color="000000"/>
            </w:tcBorders>
          </w:tcPr>
          <w:p w14:paraId="2BD5740B" w14:textId="77777777" w:rsidR="00854780" w:rsidRPr="00DD1E8F" w:rsidRDefault="00854780" w:rsidP="00B5189D">
            <w:pPr>
              <w:widowControl/>
              <w:ind w:firstLine="240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one" w:sz="4" w:space="0" w:color="000000"/>
            </w:tcBorders>
          </w:tcPr>
          <w:p w14:paraId="36D19C91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36.429</w:t>
            </w:r>
          </w:p>
        </w:tc>
        <w:tc>
          <w:tcPr>
            <w:tcW w:w="0" w:type="auto"/>
            <w:gridSpan w:val="2"/>
            <w:tcBorders>
              <w:top w:val="none" w:sz="4" w:space="0" w:color="000000"/>
            </w:tcBorders>
          </w:tcPr>
          <w:p w14:paraId="227046F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1.221</w:t>
            </w:r>
          </w:p>
        </w:tc>
        <w:tc>
          <w:tcPr>
            <w:tcW w:w="1002" w:type="dxa"/>
            <w:tcBorders>
              <w:top w:val="none" w:sz="4" w:space="0" w:color="000000"/>
            </w:tcBorders>
          </w:tcPr>
          <w:p w14:paraId="485F0E81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29.84</w:t>
            </w:r>
          </w:p>
        </w:tc>
        <w:tc>
          <w:tcPr>
            <w:tcW w:w="828" w:type="dxa"/>
            <w:tcBorders>
              <w:top w:val="none" w:sz="4" w:space="0" w:color="000000"/>
            </w:tcBorders>
          </w:tcPr>
          <w:p w14:paraId="01BC3B1E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30A12C4C" w14:textId="77777777" w:rsidTr="00B5189D">
        <w:trPr>
          <w:jc w:val="center"/>
        </w:trPr>
        <w:tc>
          <w:tcPr>
            <w:tcW w:w="0" w:type="auto"/>
            <w:tcBorders>
              <w:top w:val="none" w:sz="4" w:space="0" w:color="000000"/>
            </w:tcBorders>
          </w:tcPr>
          <w:p w14:paraId="5476703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 xml:space="preserve">  T1 (vs T0)</w:t>
            </w:r>
          </w:p>
        </w:tc>
        <w:tc>
          <w:tcPr>
            <w:tcW w:w="0" w:type="auto"/>
            <w:tcBorders>
              <w:top w:val="none" w:sz="4" w:space="0" w:color="000000"/>
            </w:tcBorders>
          </w:tcPr>
          <w:p w14:paraId="5EBB302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-7.244</w:t>
            </w:r>
          </w:p>
        </w:tc>
        <w:tc>
          <w:tcPr>
            <w:tcW w:w="0" w:type="auto"/>
            <w:gridSpan w:val="2"/>
            <w:tcBorders>
              <w:top w:val="none" w:sz="4" w:space="0" w:color="000000"/>
            </w:tcBorders>
          </w:tcPr>
          <w:p w14:paraId="4E339AB7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1.607</w:t>
            </w:r>
          </w:p>
        </w:tc>
        <w:tc>
          <w:tcPr>
            <w:tcW w:w="1002" w:type="dxa"/>
            <w:tcBorders>
              <w:top w:val="none" w:sz="4" w:space="0" w:color="000000"/>
            </w:tcBorders>
          </w:tcPr>
          <w:p w14:paraId="2CC3480E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-4.51</w:t>
            </w:r>
          </w:p>
        </w:tc>
        <w:tc>
          <w:tcPr>
            <w:tcW w:w="828" w:type="dxa"/>
            <w:tcBorders>
              <w:top w:val="none" w:sz="4" w:space="0" w:color="000000"/>
            </w:tcBorders>
          </w:tcPr>
          <w:p w14:paraId="5AB0184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4B0CE18A" w14:textId="77777777" w:rsidTr="00B5189D">
        <w:trPr>
          <w:jc w:val="center"/>
        </w:trPr>
        <w:tc>
          <w:tcPr>
            <w:tcW w:w="0" w:type="auto"/>
          </w:tcPr>
          <w:p w14:paraId="322D2FC9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 xml:space="preserve"> T2 (vs T0)</w:t>
            </w:r>
          </w:p>
        </w:tc>
        <w:tc>
          <w:tcPr>
            <w:tcW w:w="0" w:type="auto"/>
          </w:tcPr>
          <w:p w14:paraId="0A8EF32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-7.144</w:t>
            </w:r>
          </w:p>
        </w:tc>
        <w:tc>
          <w:tcPr>
            <w:tcW w:w="0" w:type="auto"/>
            <w:gridSpan w:val="2"/>
          </w:tcPr>
          <w:p w14:paraId="2912334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1.607</w:t>
            </w:r>
          </w:p>
        </w:tc>
        <w:tc>
          <w:tcPr>
            <w:tcW w:w="1002" w:type="dxa"/>
          </w:tcPr>
          <w:p w14:paraId="3A45C8B1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-4.45</w:t>
            </w:r>
          </w:p>
        </w:tc>
        <w:tc>
          <w:tcPr>
            <w:tcW w:w="828" w:type="dxa"/>
          </w:tcPr>
          <w:p w14:paraId="2230F3FC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4000400B" w14:textId="77777777" w:rsidTr="00B5189D">
        <w:trPr>
          <w:jc w:val="center"/>
        </w:trPr>
        <w:tc>
          <w:tcPr>
            <w:tcW w:w="0" w:type="auto"/>
          </w:tcPr>
          <w:p w14:paraId="4835408D" w14:textId="77777777" w:rsidR="00854780" w:rsidRPr="00DD1E8F" w:rsidRDefault="00854780" w:rsidP="00B5189D">
            <w:pPr>
              <w:widowControl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D1E8F">
              <w:rPr>
                <w:rFonts w:ascii="Calibri" w:hAnsi="Calibri" w:cs="Calibri"/>
                <w:b/>
                <w:bCs/>
                <w:sz w:val="18"/>
                <w:szCs w:val="18"/>
              </w:rPr>
              <w:t>Reference: T2 (Follow-up)</w:t>
            </w:r>
          </w:p>
        </w:tc>
        <w:tc>
          <w:tcPr>
            <w:tcW w:w="0" w:type="auto"/>
          </w:tcPr>
          <w:p w14:paraId="3DFA3DC2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442021D4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FBEA081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8" w:type="dxa"/>
          </w:tcPr>
          <w:p w14:paraId="6F202A3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4780" w:rsidRPr="00DD1E8F" w14:paraId="1B747B9B" w14:textId="77777777" w:rsidTr="00B5189D">
        <w:trPr>
          <w:jc w:val="center"/>
        </w:trPr>
        <w:tc>
          <w:tcPr>
            <w:tcW w:w="0" w:type="auto"/>
          </w:tcPr>
          <w:p w14:paraId="64A5CB86" w14:textId="77777777" w:rsidR="00854780" w:rsidRPr="00DD1E8F" w:rsidRDefault="00854780" w:rsidP="00B5189D">
            <w:pPr>
              <w:widowControl/>
              <w:ind w:firstLine="240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Intercept</w:t>
            </w:r>
          </w:p>
        </w:tc>
        <w:tc>
          <w:tcPr>
            <w:tcW w:w="0" w:type="auto"/>
          </w:tcPr>
          <w:p w14:paraId="477DB23D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29.284</w:t>
            </w:r>
          </w:p>
        </w:tc>
        <w:tc>
          <w:tcPr>
            <w:tcW w:w="0" w:type="auto"/>
            <w:gridSpan w:val="2"/>
          </w:tcPr>
          <w:p w14:paraId="3C2BB0D7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1.548</w:t>
            </w:r>
          </w:p>
        </w:tc>
        <w:tc>
          <w:tcPr>
            <w:tcW w:w="1002" w:type="dxa"/>
          </w:tcPr>
          <w:p w14:paraId="732C0A69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18.92</w:t>
            </w:r>
          </w:p>
        </w:tc>
        <w:tc>
          <w:tcPr>
            <w:tcW w:w="828" w:type="dxa"/>
          </w:tcPr>
          <w:p w14:paraId="7B9843F8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7DFA9FD5" w14:textId="77777777" w:rsidTr="00B5189D">
        <w:trPr>
          <w:jc w:val="center"/>
        </w:trPr>
        <w:tc>
          <w:tcPr>
            <w:tcW w:w="0" w:type="auto"/>
          </w:tcPr>
          <w:p w14:paraId="5EB69C2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 xml:space="preserve"> T0 (vs T2)</w:t>
            </w:r>
          </w:p>
        </w:tc>
        <w:tc>
          <w:tcPr>
            <w:tcW w:w="0" w:type="auto"/>
          </w:tcPr>
          <w:p w14:paraId="1E929DBA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7.144</w:t>
            </w:r>
          </w:p>
        </w:tc>
        <w:tc>
          <w:tcPr>
            <w:tcW w:w="0" w:type="auto"/>
            <w:gridSpan w:val="2"/>
          </w:tcPr>
          <w:p w14:paraId="79B9BC90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1.607</w:t>
            </w:r>
          </w:p>
        </w:tc>
        <w:tc>
          <w:tcPr>
            <w:tcW w:w="1002" w:type="dxa"/>
          </w:tcPr>
          <w:p w14:paraId="6583D1E7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4.45</w:t>
            </w:r>
          </w:p>
        </w:tc>
        <w:tc>
          <w:tcPr>
            <w:tcW w:w="828" w:type="dxa"/>
          </w:tcPr>
          <w:p w14:paraId="0D1872D9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&lt;0.001</w:t>
            </w:r>
          </w:p>
        </w:tc>
      </w:tr>
      <w:tr w:rsidR="00854780" w:rsidRPr="00DD1E8F" w14:paraId="0D2C243C" w14:textId="77777777" w:rsidTr="00B5189D">
        <w:trPr>
          <w:jc w:val="center"/>
        </w:trPr>
        <w:tc>
          <w:tcPr>
            <w:tcW w:w="0" w:type="auto"/>
          </w:tcPr>
          <w:p w14:paraId="12D2A6A4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 xml:space="preserve"> T1 (vs T2)</w:t>
            </w:r>
          </w:p>
        </w:tc>
        <w:tc>
          <w:tcPr>
            <w:tcW w:w="0" w:type="auto"/>
          </w:tcPr>
          <w:p w14:paraId="364FA996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-0.100</w:t>
            </w:r>
          </w:p>
        </w:tc>
        <w:tc>
          <w:tcPr>
            <w:tcW w:w="0" w:type="auto"/>
            <w:gridSpan w:val="2"/>
          </w:tcPr>
          <w:p w14:paraId="2929A853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1.713</w:t>
            </w:r>
          </w:p>
        </w:tc>
        <w:tc>
          <w:tcPr>
            <w:tcW w:w="1002" w:type="dxa"/>
          </w:tcPr>
          <w:p w14:paraId="3E2B40E8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-0.06</w:t>
            </w:r>
          </w:p>
        </w:tc>
        <w:tc>
          <w:tcPr>
            <w:tcW w:w="828" w:type="dxa"/>
          </w:tcPr>
          <w:p w14:paraId="1C65EC6F" w14:textId="77777777" w:rsidR="00854780" w:rsidRPr="00DD1E8F" w:rsidRDefault="00854780" w:rsidP="00B5189D">
            <w:pPr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D1E8F">
              <w:rPr>
                <w:rFonts w:ascii="Calibri" w:hAnsi="Calibri" w:cs="Calibri"/>
                <w:sz w:val="18"/>
                <w:szCs w:val="18"/>
              </w:rPr>
              <w:t>0.955</w:t>
            </w:r>
          </w:p>
        </w:tc>
      </w:tr>
    </w:tbl>
    <w:p w14:paraId="7176D754" w14:textId="77777777" w:rsidR="00854780" w:rsidRPr="00DD1E8F" w:rsidRDefault="00854780" w:rsidP="00854780">
      <w:pPr>
        <w:spacing w:line="480" w:lineRule="auto"/>
        <w:rPr>
          <w:rFonts w:ascii="Calibri" w:eastAsia="DengXian" w:hAnsi="Calibri" w:cs="Calibri"/>
          <w:sz w:val="18"/>
          <w:szCs w:val="18"/>
        </w:rPr>
      </w:pPr>
      <w:r w:rsidRPr="00DD1E8F">
        <w:rPr>
          <w:rFonts w:ascii="Calibri" w:eastAsia="DengXian" w:hAnsi="Calibri" w:cs="Calibri"/>
          <w:i/>
          <w:iCs/>
          <w:sz w:val="18"/>
          <w:szCs w:val="18"/>
        </w:rPr>
        <w:t>Note</w:t>
      </w:r>
      <w:r w:rsidRPr="00DD1E8F">
        <w:rPr>
          <w:rFonts w:ascii="Calibri" w:eastAsia="DengXian" w:hAnsi="Calibri" w:cs="Calibri"/>
          <w:sz w:val="18"/>
          <w:szCs w:val="18"/>
        </w:rPr>
        <w:t>. PG indicates the level of grief. T0 = pretest, T1 = posttest, and T2 = follow-up. Intercept refers to the intercept term. Coefficients represent comparisons with the specified reference time point.</w:t>
      </w:r>
    </w:p>
    <w:p w14:paraId="6E1109D9" w14:textId="77777777" w:rsidR="00854780" w:rsidRDefault="00854780"/>
    <w:sectPr w:rsidR="00854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80"/>
    <w:rsid w:val="000C4033"/>
    <w:rsid w:val="00173ED8"/>
    <w:rsid w:val="003C051F"/>
    <w:rsid w:val="004B42CB"/>
    <w:rsid w:val="005F2B46"/>
    <w:rsid w:val="006E1731"/>
    <w:rsid w:val="00854780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ABDB"/>
  <w15:chartTrackingRefBased/>
  <w15:docId w15:val="{1FF65EE0-0E1A-47B6-A7C3-D923E29D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80"/>
    <w:pPr>
      <w:widowControl w:val="0"/>
    </w:pPr>
    <w:rPr>
      <w:rFonts w:eastAsiaTheme="minorEastAsia"/>
      <w:kern w:val="0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780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78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780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780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780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780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780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780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780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78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54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780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54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780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kern w:val="2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54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780"/>
    <w:pPr>
      <w:widowControl/>
      <w:ind w:left="720"/>
      <w:contextualSpacing/>
    </w:pPr>
    <w:rPr>
      <w:rFonts w:eastAsiaTheme="minorHAnsi"/>
      <w:kern w:val="2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54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78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7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478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2026-05-12T14:43:00Z</dcterms:created>
  <dcterms:modified xsi:type="dcterms:W3CDTF">2026-05-12T14:45:00Z</dcterms:modified>
</cp:coreProperties>
</file>