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59AD">
      <w:pPr>
        <w:spacing w:before="0" w:after="120"/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  <w:t>Table</w:t>
      </w:r>
      <w:r>
        <w:rPr>
          <w:rFonts w:hint="eastAsia" w:eastAsia="宋体" w:cs="Times New Roman"/>
          <w:b/>
          <w:bCs/>
          <w:kern w:val="2"/>
          <w:sz w:val="22"/>
          <w:szCs w:val="22"/>
          <w:lang w:val="en-US" w:eastAsia="zh-CN" w:bidi="ar"/>
        </w:rPr>
        <w:t xml:space="preserve"> S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  <w:t>1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  <w:t xml:space="preserve"> The Global Quality Score</w:t>
      </w:r>
      <w:r>
        <w:rPr>
          <w:rFonts w:hint="eastAsia" w:eastAsia="宋体" w:cs="Times New Roman"/>
          <w:kern w:val="2"/>
          <w:sz w:val="22"/>
          <w:szCs w:val="22"/>
          <w:lang w:val="en-US" w:eastAsia="zh-CN" w:bidi="ar"/>
        </w:rPr>
        <w:t xml:space="preserve"> (GQS)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quality criteria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  <w:t xml:space="preserve">. </w:t>
      </w:r>
    </w:p>
    <w:tbl>
      <w:tblPr>
        <w:tblStyle w:val="5"/>
        <w:tblW w:w="0" w:type="auto"/>
        <w:tblInd w:w="149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6"/>
        <w:gridCol w:w="1087"/>
      </w:tblGrid>
      <w:tr w14:paraId="35A935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bottom w:val="single" w:color="auto" w:sz="6" w:space="0"/>
            </w:tcBorders>
          </w:tcPr>
          <w:p w14:paraId="5B5113E5">
            <w:pPr>
              <w:spacing w:before="0" w:after="12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  <w:t>Item features</w:t>
            </w:r>
          </w:p>
        </w:tc>
        <w:tc>
          <w:tcPr>
            <w:tcW w:w="1095" w:type="dxa"/>
            <w:tcBorders>
              <w:bottom w:val="single" w:color="auto" w:sz="6" w:space="0"/>
            </w:tcBorders>
          </w:tcPr>
          <w:p w14:paraId="50750E0F">
            <w:pPr>
              <w:spacing w:before="0" w:after="12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eastAsia="zh-CN" w:bidi="ar"/>
              </w:rPr>
              <w:t xml:space="preserve">Points </w:t>
            </w:r>
          </w:p>
        </w:tc>
      </w:tr>
      <w:tr w14:paraId="0FDCA8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op w:val="single" w:color="auto" w:sz="6" w:space="0"/>
              <w:tl2br w:val="nil"/>
              <w:tr2bl w:val="nil"/>
            </w:tcBorders>
          </w:tcPr>
          <w:p w14:paraId="3773B0F3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Poor quality; poor flow of the videos; most information missing; not at all useful for patients</w:t>
            </w:r>
          </w:p>
        </w:tc>
        <w:tc>
          <w:tcPr>
            <w:tcW w:w="1095" w:type="dxa"/>
            <w:tcBorders>
              <w:top w:val="single" w:color="auto" w:sz="6" w:space="0"/>
              <w:tl2br w:val="nil"/>
              <w:tr2bl w:val="nil"/>
            </w:tcBorders>
          </w:tcPr>
          <w:p w14:paraId="6C583B02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1</w:t>
            </w:r>
          </w:p>
        </w:tc>
      </w:tr>
      <w:tr w14:paraId="326926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1F3FAC86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Generally poor quality; some information listed, but many important topics missing; of very limited use to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68CA4294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2</w:t>
            </w:r>
          </w:p>
        </w:tc>
      </w:tr>
      <w:tr w14:paraId="5CB060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0706E894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Moderate quality; suboptimal flow; some important adequately discussed, but other information poorly discussed; somewhat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2F153C20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3</w:t>
            </w:r>
          </w:p>
        </w:tc>
      </w:tr>
      <w:tr w14:paraId="3146ED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7576F0FF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Good quality and generally good flow; most of the relevant information listed, but some topics not covered;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6F086CE8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4</w:t>
            </w:r>
          </w:p>
        </w:tc>
      </w:tr>
      <w:tr w14:paraId="1D1B54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2" w:type="dxa"/>
            <w:tcBorders>
              <w:tl2br w:val="nil"/>
              <w:tr2bl w:val="nil"/>
            </w:tcBorders>
          </w:tcPr>
          <w:p w14:paraId="090A87E8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Excellent quality and flow; very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740C7617">
            <w:pPr>
              <w:spacing w:before="0" w:after="120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eastAsia="zh-CN" w:bidi="ar"/>
              </w:rPr>
              <w:t>5</w:t>
            </w:r>
          </w:p>
        </w:tc>
      </w:tr>
    </w:tbl>
    <w:p w14:paraId="42A19759"/>
    <w:p w14:paraId="3211919B">
      <w:pPr>
        <w:spacing w:before="0" w:after="120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  <w:t xml:space="preserve">Table </w:t>
      </w:r>
      <w:r>
        <w:rPr>
          <w:rFonts w:hint="eastAsia" w:eastAsia="宋体" w:cs="Times New Roman"/>
          <w:b/>
          <w:bCs/>
          <w:kern w:val="2"/>
          <w:sz w:val="22"/>
          <w:szCs w:val="22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eastAsia="zh-CN" w:bidi="ar"/>
        </w:rPr>
        <w:t>2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lang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2"/>
          <w:szCs w:val="22"/>
          <w:lang w:eastAsia="zh-CN" w:bidi="ar"/>
        </w:rPr>
        <w:t xml:space="preserve">The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Modified DISCERN </w:t>
      </w:r>
      <w:r>
        <w:rPr>
          <w:rFonts w:hint="eastAsia" w:eastAsia="宋体" w:cs="Times New Roman"/>
          <w:b w:val="0"/>
          <w:bCs w:val="0"/>
          <w:sz w:val="22"/>
          <w:szCs w:val="22"/>
          <w:lang w:val="en-US" w:eastAsia="zh-CN"/>
        </w:rPr>
        <w:t>(m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DISCERN</w:t>
      </w:r>
      <w:r>
        <w:rPr>
          <w:rFonts w:hint="eastAsia" w:eastAsia="宋体" w:cs="Times New Roman"/>
          <w:b w:val="0"/>
          <w:bCs w:val="0"/>
          <w:sz w:val="22"/>
          <w:szCs w:val="22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quality criteria</w:t>
      </w:r>
      <w:r>
        <w:rPr>
          <w:rFonts w:hint="eastAsia" w:eastAsia="宋体" w:cs="Times New Roman"/>
          <w:b w:val="0"/>
          <w:bCs w:val="0"/>
          <w:sz w:val="22"/>
          <w:szCs w:val="22"/>
          <w:lang w:val="en-US" w:eastAsia="zh-CN"/>
        </w:rPr>
        <w:t>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9FFA0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52866E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Reliability Score</w:t>
            </w:r>
          </w:p>
        </w:tc>
      </w:tr>
      <w:tr w14:paraId="2DF86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20" w:type="dxa"/>
            <w:tcBorders>
              <w:top w:val="single" w:color="auto" w:sz="6" w:space="0"/>
              <w:bottom w:val="nil"/>
            </w:tcBorders>
            <w:vAlign w:val="center"/>
          </w:tcPr>
          <w:p w14:paraId="0EB0C16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bookmarkStart w:id="0" w:name="_Hlk102419510"/>
            <w:r>
              <w:rPr>
                <w:rFonts w:hint="default" w:ascii="Times New Roman" w:hAnsi="Times New Roman" w:cs="Times New Roman"/>
                <w:sz w:val="22"/>
                <w:szCs w:val="22"/>
              </w:rPr>
              <w:t>1. Is the video clear, concise, and understandable?</w:t>
            </w:r>
          </w:p>
        </w:tc>
      </w:tr>
      <w:tr w14:paraId="54C0DD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2E357B1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 Are valid sources cited?</w:t>
            </w:r>
          </w:p>
        </w:tc>
      </w:tr>
      <w:tr w14:paraId="67FBDE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05FD78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3. Is the content presented balanced and unbiased?</w:t>
            </w:r>
          </w:p>
        </w:tc>
      </w:tr>
      <w:tr w14:paraId="6FCE2E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nil"/>
            </w:tcBorders>
            <w:vAlign w:val="center"/>
          </w:tcPr>
          <w:p w14:paraId="44A457E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4. </w:t>
            </w:r>
            <w:bookmarkStart w:id="1" w:name="OLE_LINK331"/>
            <w:bookmarkStart w:id="2" w:name="OLE_LINK330"/>
            <w:r>
              <w:rPr>
                <w:rFonts w:hint="default" w:ascii="Times New Roman" w:hAnsi="Times New Roman" w:cs="Times New Roman"/>
                <w:sz w:val="22"/>
                <w:szCs w:val="22"/>
              </w:rPr>
              <w:t>Are additional sources of content listed for patient reference?</w:t>
            </w:r>
            <w:bookmarkEnd w:id="1"/>
            <w:bookmarkEnd w:id="2"/>
          </w:p>
        </w:tc>
      </w:tr>
      <w:tr w14:paraId="40700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0" w:type="dxa"/>
            <w:tcBorders>
              <w:top w:val="nil"/>
              <w:bottom w:val="single" w:color="auto" w:sz="12" w:space="0"/>
            </w:tcBorders>
            <w:vAlign w:val="center"/>
          </w:tcPr>
          <w:p w14:paraId="53E983B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5. Are areas of uncertainty mentioned?</w:t>
            </w:r>
          </w:p>
        </w:tc>
      </w:tr>
      <w:bookmarkEnd w:id="0"/>
    </w:tbl>
    <w:p w14:paraId="559238F3"/>
    <w:p w14:paraId="5A4322A8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547A12A5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0C7069A9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51667D78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1B41E80A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352F9809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77270B60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339F2329">
      <w:pPr>
        <w:spacing w:before="0" w:after="120"/>
        <w:rPr>
          <w:rFonts w:hint="eastAsia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</w:p>
    <w:p w14:paraId="2E7BFF26">
      <w:pPr>
        <w:spacing w:before="0" w:after="120"/>
        <w:rPr>
          <w:rFonts w:hint="default" w:ascii="Times New Roman" w:hAnsi="Times New Roman" w:cs="Times New Roman"/>
          <w:b w:val="0"/>
          <w:bCs w:val="0"/>
          <w:sz w:val="22"/>
          <w:szCs w:val="22"/>
          <w:lang w:val="en-GB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GB" w:eastAsia="zh-CN"/>
        </w:rPr>
        <w:t>T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GB" w:eastAsia="zh-CN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S3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GB" w:eastAsia="zh-CN"/>
        </w:rPr>
        <w:t xml:space="preserve"> The Journal of the American Medical Association (JAMA) benchmark criteria.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05"/>
        <w:gridCol w:w="6057"/>
      </w:tblGrid>
      <w:tr w14:paraId="75BB76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bottom w:val="single" w:color="auto" w:sz="4" w:space="0"/>
            </w:tcBorders>
          </w:tcPr>
          <w:p w14:paraId="015ED29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Score*</w:t>
            </w:r>
          </w:p>
        </w:tc>
        <w:tc>
          <w:tcPr>
            <w:tcW w:w="4437" w:type="pct"/>
            <w:gridSpan w:val="2"/>
            <w:tcBorders>
              <w:bottom w:val="single" w:color="auto" w:sz="4" w:space="0"/>
            </w:tcBorders>
          </w:tcPr>
          <w:p w14:paraId="1443BBF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Score component</w:t>
            </w:r>
          </w:p>
        </w:tc>
      </w:tr>
      <w:tr w14:paraId="6421A5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top w:val="single" w:color="auto" w:sz="4" w:space="0"/>
              <w:bottom w:val="nil"/>
            </w:tcBorders>
          </w:tcPr>
          <w:p w14:paraId="53B009C9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1 score</w:t>
            </w:r>
          </w:p>
        </w:tc>
        <w:tc>
          <w:tcPr>
            <w:tcW w:w="883" w:type="pct"/>
            <w:tcBorders>
              <w:top w:val="single" w:color="auto" w:sz="4" w:space="0"/>
              <w:bottom w:val="nil"/>
            </w:tcBorders>
          </w:tcPr>
          <w:p w14:paraId="2E7CE0C4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Authorship</w:t>
            </w:r>
          </w:p>
        </w:tc>
        <w:tc>
          <w:tcPr>
            <w:tcW w:w="3554" w:type="pct"/>
            <w:tcBorders>
              <w:top w:val="single" w:color="auto" w:sz="4" w:space="0"/>
              <w:bottom w:val="nil"/>
            </w:tcBorders>
          </w:tcPr>
          <w:p w14:paraId="25A0FE54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Author and contributor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credentials and their affiliations should be provided.</w:t>
            </w:r>
          </w:p>
        </w:tc>
      </w:tr>
      <w:tr w14:paraId="345B22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3" w:type="pct"/>
            <w:tcBorders>
              <w:top w:val="nil"/>
              <w:bottom w:val="nil"/>
            </w:tcBorders>
          </w:tcPr>
          <w:p w14:paraId="3A2D6901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1 score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C6134C2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Attribution</w:t>
            </w:r>
          </w:p>
        </w:tc>
        <w:tc>
          <w:tcPr>
            <w:tcW w:w="3554" w:type="pct"/>
            <w:tcBorders>
              <w:top w:val="nil"/>
              <w:bottom w:val="nil"/>
            </w:tcBorders>
          </w:tcPr>
          <w:p w14:paraId="13980173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Clearly lists all copyright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information and states references and sources for content.</w:t>
            </w:r>
          </w:p>
        </w:tc>
      </w:tr>
      <w:tr w14:paraId="519030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top w:val="nil"/>
              <w:bottom w:val="nil"/>
            </w:tcBorders>
          </w:tcPr>
          <w:p w14:paraId="05AEED24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1 score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F5888FC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Currency</w:t>
            </w:r>
          </w:p>
        </w:tc>
        <w:tc>
          <w:tcPr>
            <w:tcW w:w="3554" w:type="pct"/>
            <w:tcBorders>
              <w:top w:val="nil"/>
              <w:bottom w:val="nil"/>
            </w:tcBorders>
          </w:tcPr>
          <w:p w14:paraId="71818F5C">
            <w:pPr>
              <w:widowControl w:val="0"/>
              <w:jc w:val="both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Initial date of posted content and subsequent updates to content should be provided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168132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top w:val="nil"/>
              <w:bottom w:val="single" w:color="auto" w:sz="4" w:space="0"/>
            </w:tcBorders>
          </w:tcPr>
          <w:p w14:paraId="5C667B79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1 score</w:t>
            </w:r>
          </w:p>
        </w:tc>
        <w:tc>
          <w:tcPr>
            <w:tcW w:w="883" w:type="pct"/>
            <w:tcBorders>
              <w:top w:val="nil"/>
              <w:bottom w:val="single" w:color="auto" w:sz="4" w:space="0"/>
            </w:tcBorders>
          </w:tcPr>
          <w:p w14:paraId="68C37C41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Disclosure</w:t>
            </w:r>
          </w:p>
        </w:tc>
        <w:tc>
          <w:tcPr>
            <w:tcW w:w="3554" w:type="pct"/>
            <w:tcBorders>
              <w:top w:val="nil"/>
              <w:bottom w:val="single" w:color="auto" w:sz="4" w:space="0"/>
            </w:tcBorders>
          </w:tcPr>
          <w:p w14:paraId="57899060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 xml:space="preserve">Conflicts of interest, funding, sponsorship, advertising, support, and video ownership </w:t>
            </w:r>
          </w:p>
          <w:p w14:paraId="66F97AA0">
            <w:pPr>
              <w:widowControl w:val="0"/>
              <w:jc w:val="both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should be fully disclosed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</w:tbl>
    <w:p w14:paraId="214E8F15">
      <w:pPr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GB" w:eastAsia="zh-CN"/>
        </w:rPr>
        <w:t>*The criteria of each aspect were scored separately, and 1 point for each criterion with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GB" w:eastAsia="zh-CN"/>
        </w:rPr>
        <w:t>a total score of 4 points.</w:t>
      </w:r>
    </w:p>
    <w:p w14:paraId="7864769F"/>
    <w:p w14:paraId="4C503BE8">
      <w:pPr>
        <w:spacing w:before="0" w:after="120"/>
        <w:rPr>
          <w:rFonts w:hint="default" w:ascii="Times New Roman" w:hAnsi="Times New Roman" w:eastAsia="宋体" w:cs="Times New Roman"/>
          <w:b w:val="0"/>
          <w:bCs w:val="0"/>
          <w:kern w:val="2"/>
          <w:sz w:val="22"/>
          <w:szCs w:val="22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 xml:space="preserve">Table </w:t>
      </w:r>
      <w:r>
        <w:rPr>
          <w:rFonts w:hint="eastAsia" w:eastAsia="宋体" w:cs="Times New Roman"/>
          <w:b/>
          <w:bCs/>
          <w:kern w:val="2"/>
          <w:sz w:val="22"/>
          <w:szCs w:val="22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"/>
        </w:rPr>
        <w:t xml:space="preserve">4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2"/>
          <w:szCs w:val="22"/>
          <w:lang w:val="en-US" w:eastAsia="zh-CN" w:bidi="ar"/>
        </w:rPr>
        <w:t>The Video Information and Quality Index (VIQI).</w:t>
      </w:r>
    </w:p>
    <w:tbl>
      <w:tblPr>
        <w:tblStyle w:val="5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06"/>
      </w:tblGrid>
      <w:tr w14:paraId="6E24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7E1C3989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690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2CE2096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Video Information and Quality Index (VIQI)</w:t>
            </w:r>
          </w:p>
        </w:tc>
      </w:tr>
      <w:tr w14:paraId="4453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F7EA4BB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VIQI-1</w:t>
            </w:r>
          </w:p>
        </w:tc>
        <w:tc>
          <w:tcPr>
            <w:tcW w:w="6906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776E2A3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Flow of information (Fluency in presenting information related to the topic) </w:t>
            </w:r>
          </w:p>
        </w:tc>
      </w:tr>
      <w:tr w14:paraId="45F1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656EDDE">
            <w:pPr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VIQI-2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5B589AF7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Information accuracy</w:t>
            </w:r>
          </w:p>
        </w:tc>
      </w:tr>
      <w:tr w14:paraId="51E6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ECCE762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VIQI-3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D0A4F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Video quality (Videos including one point for each image, animation, </w:t>
            </w:r>
          </w:p>
          <w:p w14:paraId="0A7153EF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interview, video captions, and summary)</w:t>
            </w:r>
          </w:p>
        </w:tc>
      </w:tr>
      <w:tr w14:paraId="64A0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ED90E4F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VIQI-4</w:t>
            </w:r>
          </w:p>
        </w:tc>
        <w:tc>
          <w:tcPr>
            <w:tcW w:w="690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CF26F59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Precision (Level of coherence between video title and contend)</w:t>
            </w:r>
          </w:p>
        </w:tc>
      </w:tr>
    </w:tbl>
    <w:p w14:paraId="3D7D9F6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* Each component is rated using a five-point Likert scale (1 = poor quality and flow, 2 = low quality and weak flow, 3 = moderate quality and weak flow, 4 = good quality and flow, and 5 = high quality and flow). The scores from the four components are summed to obtain a total score.</w:t>
      </w:r>
    </w:p>
    <w:p w14:paraId="6024194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799AE5A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58156B1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S5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. The Patient Education Materials Assessment Tool (PEMAT)</w:t>
      </w:r>
    </w:p>
    <w:p w14:paraId="48BB21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Understandability.</w:t>
      </w:r>
    </w:p>
    <w:tbl>
      <w:tblPr>
        <w:tblStyle w:val="4"/>
        <w:tblW w:w="8774" w:type="dxa"/>
        <w:tblInd w:w="0" w:type="dxa"/>
        <w:tblBorders>
          <w:top w:val="none" w:color="auto" w:sz="0" w:space="0"/>
          <w:left w:val="none" w:color="auto" w:sz="0" w:space="0"/>
          <w:bottom w:val="single" w:color="CCCCCC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21" w:type="dxa"/>
          <w:left w:w="126" w:type="dxa"/>
          <w:bottom w:w="21" w:type="dxa"/>
          <w:right w:w="126" w:type="dxa"/>
        </w:tblCellMar>
      </w:tblPr>
      <w:tblGrid>
        <w:gridCol w:w="693"/>
        <w:gridCol w:w="5060"/>
        <w:gridCol w:w="2221"/>
        <w:gridCol w:w="800"/>
      </w:tblGrid>
      <w:tr w14:paraId="69A2847B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21" w:type="dxa"/>
            <w:left w:w="126" w:type="dxa"/>
            <w:bottom w:w="21" w:type="dxa"/>
            <w:right w:w="126" w:type="dxa"/>
          </w:tblCellMar>
        </w:tblPrEx>
        <w:trPr>
          <w:trHeight w:val="521" w:hRule="atLeast"/>
        </w:trPr>
        <w:tc>
          <w:tcPr>
            <w:tcW w:w="69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E090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506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B1F3D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Item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883DE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Response Options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60284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Rating</w:t>
            </w:r>
          </w:p>
        </w:tc>
      </w:tr>
      <w:tr w14:paraId="06FE7B85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77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AC15C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Topic: Content</w:t>
            </w:r>
          </w:p>
        </w:tc>
      </w:tr>
      <w:tr w14:paraId="5DDDF2B1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BD561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412F0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makes its purpose completely evident.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9556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2635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6E61CF2D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6B44F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Topic: Word Choice &amp; Style</w:t>
            </w:r>
          </w:p>
        </w:tc>
      </w:tr>
      <w:tr w14:paraId="3BAB6165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955F3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159FD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uses common, everyday language.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45A7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04C9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09D8DDD5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8C432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9C075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Medical terms are used only to familiarize audience with the terms. When used, medical terms are defined.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755C3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03D46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D134C8A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FC2F5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54817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uses the active voice.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9AA51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5FBEF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6A86F847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86C37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Topic: Organization</w:t>
            </w:r>
          </w:p>
        </w:tc>
      </w:tr>
      <w:tr w14:paraId="70F68A4C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6EFB0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570A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breaks or "chunks" information into short sections.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A4C8B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45988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Very short material=N/A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69082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13B58B81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D247C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BCF9E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material’s sections have informative headers.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6F096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76C689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Very short material=N/A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9A1EA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55284B0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6B589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D6382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presents information in a logical sequence.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9D36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3364D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BA1C5B0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9B933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E733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provides a summary.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0BF5D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287186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Very short material=N/A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648A2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140AA05A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829BB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Topic: Layout &amp; Design</w:t>
            </w:r>
          </w:p>
        </w:tc>
      </w:tr>
      <w:tr w14:paraId="5583662B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6B64C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A9EC0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uses visual cues (e.g., arrows, boxes, bullets, bold, larger font, highlighting) to draw attention to key points.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73D4C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 Video=N/A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BB82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019C8E95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CF36C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19314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Text on the screen is easy to read.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2928E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5B7F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No text or all text is narrated=N/A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2B3AA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53599DD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E168B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1FFD3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allows the user to hear the words clearly (e.g., not too fast, not garbled).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66BE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4697B3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No narration=N/A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4D1F1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F42836A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8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345C98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Topic: Use of Visual Aids</w:t>
            </w:r>
          </w:p>
        </w:tc>
      </w:tr>
      <w:tr w14:paraId="34053FCE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5B85F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D22BA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uses illustrations and photographs that are clear and uncluttered.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86639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24C043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No visual aids=N/A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EFC66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DCBFD85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6D94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5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EDA9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uses simple tables with short and clear row and column headings.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36423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03B81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No tables=N/A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8BEE1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75C9BCB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Total Points: _____________</w:t>
      </w:r>
    </w:p>
    <w:p w14:paraId="5758C9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Total Possible Points: _____________</w:t>
      </w:r>
    </w:p>
    <w:p w14:paraId="042EE07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Understandability Score (%): _____________</w:t>
      </w:r>
    </w:p>
    <w:p w14:paraId="156530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(Total Points / Total Possible Points x 100)</w:t>
      </w:r>
    </w:p>
    <w:p w14:paraId="6606972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Actionability</w:t>
      </w:r>
    </w:p>
    <w:tbl>
      <w:tblPr>
        <w:tblStyle w:val="4"/>
        <w:tblW w:w="8785" w:type="dxa"/>
        <w:tblInd w:w="0" w:type="dxa"/>
        <w:tblBorders>
          <w:top w:val="none" w:color="auto" w:sz="0" w:space="0"/>
          <w:left w:val="none" w:color="auto" w:sz="0" w:space="0"/>
          <w:bottom w:val="single" w:color="CCCCCC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21" w:type="dxa"/>
          <w:left w:w="126" w:type="dxa"/>
          <w:bottom w:w="21" w:type="dxa"/>
          <w:right w:w="126" w:type="dxa"/>
        </w:tblCellMar>
      </w:tblPr>
      <w:tblGrid>
        <w:gridCol w:w="543"/>
        <w:gridCol w:w="5231"/>
        <w:gridCol w:w="2190"/>
        <w:gridCol w:w="821"/>
      </w:tblGrid>
      <w:tr w14:paraId="67BAA1E2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54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5E296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23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0B96C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Item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49513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Response Options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6272B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Rating</w:t>
            </w:r>
          </w:p>
        </w:tc>
      </w:tr>
      <w:tr w14:paraId="1DA64690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5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DE143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523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5E39A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clearly identifies at least one action the user can take.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7A1E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81DE3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4641B07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EEDB5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04FB8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addresses the user directly when describing actions.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D7785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0D3F67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24B70FB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1F6DC4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511EA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breaks down any action into manageable, explicit steps.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201BB2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19C3F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60EC8327">
        <w:tblPrEx>
          <w:tblBorders>
            <w:top w:val="none" w:color="auto" w:sz="0" w:space="0"/>
            <w:left w:val="none" w:color="auto" w:sz="0" w:space="0"/>
            <w:bottom w:val="single" w:color="CCCCCC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21" w:type="dxa"/>
            <w:left w:w="126" w:type="dxa"/>
            <w:bottom w:w="21" w:type="dxa"/>
            <w:right w:w="126" w:type="dxa"/>
          </w:tblCellMar>
        </w:tblPrEx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33A29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52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495C7E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The material explains how to use the charts, graphs, tables, or diagrams to take actions.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7C6718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Disagree=0, Agree=1,</w:t>
            </w:r>
          </w:p>
          <w:p w14:paraId="1A2DA5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No charts, graphs, tables, diagrams=N/A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40" w:type="dxa"/>
              <w:left w:w="90" w:type="dxa"/>
              <w:bottom w:w="40" w:type="dxa"/>
              <w:right w:w="90" w:type="dxa"/>
            </w:tcMar>
            <w:vAlign w:val="center"/>
          </w:tcPr>
          <w:p w14:paraId="643F06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6C70672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Total Points: _____________</w:t>
      </w:r>
    </w:p>
    <w:p w14:paraId="2F312F6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Total Possible Points: _____________</w:t>
      </w:r>
    </w:p>
    <w:p w14:paraId="4F9CB7A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Actionability Score (%): _____________ </w:t>
      </w:r>
    </w:p>
    <w:p w14:paraId="27205E3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(Total Points / Total Possible Points x 100)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D38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4CD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4CD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7B15">
    <w:pPr>
      <w:pStyle w:val="3"/>
    </w:pPr>
    <w:bookmarkStart w:id="3" w:name="_GoBack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6D47"/>
    <w:rsid w:val="0C3C5F6D"/>
    <w:rsid w:val="1BA2117D"/>
    <w:rsid w:val="32D5106A"/>
    <w:rsid w:val="32DA2F0D"/>
    <w:rsid w:val="5EFF19B4"/>
    <w:rsid w:val="7A24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3"/>
    <w:basedOn w:val="4"/>
    <w:autoRedefine/>
    <w:qFormat/>
    <w:uiPriority w:val="39"/>
    <w:pPr>
      <w:widowControl w:val="0"/>
      <w:jc w:val="both"/>
    </w:pPr>
    <w:rPr>
      <w:rFonts w:ascii="Calibri" w:hAnsi="Calibri" w:eastAsia="宋体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674</Words>
  <Characters>3933</Characters>
  <Lines>0</Lines>
  <Paragraphs>0</Paragraphs>
  <TotalTime>1</TotalTime>
  <ScaleCrop>false</ScaleCrop>
  <LinksUpToDate>false</LinksUpToDate>
  <CharactersWithSpaces>4501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2025-08-06T11:45:00Z</dcterms:created>
  <dc:creator>Administrator</dc:creator>
  <cp:lastModifiedBy>简若</cp:lastModifiedBy>
  <dcterms:modified xsi:type="dcterms:W3CDTF">2026-03-20T05:20:04Z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eyJoZGlkIjoiMDlkZDA4MjcwNTYwOGZkOTQwYTZhNThiMDVkM2I5MzUiLCJ1c2VySWQiOiI2NzMyMjI5NjcifQ==</vt:lpwstr>
  </property>
  <property fmtid="{D5CDD505-2E9C-101B-9397-08002B2CF9AE}" pid="4" name="ICV">
    <vt:lpwstr>7CA44BC5FAA44EA2AB7D90A87213603A_13</vt:lpwstr>
  </property>
</Properties>
</file>