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C0FF" w14:textId="77777777" w:rsidR="006F2925" w:rsidRPr="0044398B" w:rsidRDefault="006F2925" w:rsidP="006F2925">
      <w:pPr>
        <w:rPr>
          <w:rFonts w:ascii="Times New Roman" w:hAnsi="Times New Roman" w:cs="Times New Roman"/>
          <w:b/>
          <w:bCs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 w:rsidRPr="000A39CB">
        <w:rPr>
          <w:rFonts w:ascii="Times New Roman" w:hAnsi="Times New Roman" w:cs="Times New Roman" w:hint="eastAsia"/>
          <w:b/>
          <w:bCs/>
          <w:sz w:val="24"/>
        </w:rPr>
        <w:t>1</w:t>
      </w:r>
      <w:r w:rsidRPr="00741E60">
        <w:rPr>
          <w:rFonts w:ascii="Times New Roman" w:hAnsi="Times New Roman" w:cs="Times New Roman"/>
          <w:sz w:val="24"/>
        </w:rPr>
        <w:t xml:space="preserve"> 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Ferroptosis induces </w:t>
      </w:r>
      <w:r w:rsidRPr="00741E60">
        <w:rPr>
          <w:rFonts w:ascii="Times New Roman" w:eastAsia="DengXian" w:hAnsi="Times New Roman" w:cs="Times New Roman"/>
          <w:b/>
          <w:bCs/>
          <w:sz w:val="24"/>
        </w:rPr>
        <w:t xml:space="preserve">the </w:t>
      </w:r>
      <w:r w:rsidRPr="00741E60">
        <w:rPr>
          <w:rFonts w:ascii="Times New Roman" w:hAnsi="Times New Roman" w:cs="Times New Roman"/>
          <w:b/>
          <w:bCs/>
          <w:sz w:val="24"/>
        </w:rPr>
        <w:t>selective secretion of methylmalonic acid in HK-2 cells.</w:t>
      </w:r>
      <w:r w:rsidRPr="00741E60">
        <w:rPr>
          <w:rFonts w:ascii="Times New Roman" w:hAnsi="Times New Roman" w:cs="Times New Roman"/>
          <w:sz w:val="24"/>
        </w:rPr>
        <w:t xml:space="preserve"> (A) MMA levels in </w:t>
      </w:r>
      <w:r w:rsidRPr="00741E60">
        <w:rPr>
          <w:rFonts w:ascii="Times New Roman" w:eastAsia="DengXian" w:hAnsi="Times New Roman" w:cs="Times New Roman"/>
          <w:sz w:val="24"/>
        </w:rPr>
        <w:t xml:space="preserve">the </w:t>
      </w:r>
      <w:r w:rsidRPr="00741E60">
        <w:rPr>
          <w:rFonts w:ascii="Times New Roman" w:hAnsi="Times New Roman" w:cs="Times New Roman"/>
          <w:sz w:val="24"/>
        </w:rPr>
        <w:t xml:space="preserve">cell culture supernatants of HK-2 cells stimulated for 24 h with </w:t>
      </w:r>
      <w:r w:rsidRPr="00741E60">
        <w:rPr>
          <w:rFonts w:ascii="Times New Roman" w:eastAsia="DengXian" w:hAnsi="Times New Roman" w:cs="Times New Roman"/>
          <w:sz w:val="24"/>
        </w:rPr>
        <w:t>erastin</w:t>
      </w:r>
      <w:r w:rsidRPr="00741E60">
        <w:rPr>
          <w:rFonts w:ascii="Times New Roman" w:hAnsi="Times New Roman" w:cs="Times New Roman"/>
          <w:sz w:val="24"/>
        </w:rPr>
        <w:t xml:space="preserve">, RSL3, TSZ (TNF-α + SM-164 + Z-VAD-FMK), or TS (TNF-α + SM-164). </w:t>
      </w:r>
      <w:r w:rsidRPr="00741E60">
        <w:rPr>
          <w:rFonts w:ascii="Times New Roman" w:eastAsia="DengXian" w:hAnsi="Times New Roman" w:cs="Times New Roman"/>
          <w:sz w:val="24"/>
        </w:rPr>
        <w:t>The data</w:t>
      </w:r>
      <w:r w:rsidRPr="00741E60">
        <w:rPr>
          <w:rFonts w:ascii="Times New Roman" w:hAnsi="Times New Roman" w:cs="Times New Roman"/>
          <w:sz w:val="24"/>
        </w:rPr>
        <w:t xml:space="preserve"> are presented as </w:t>
      </w:r>
      <w:r w:rsidRPr="00741E60">
        <w:rPr>
          <w:rFonts w:ascii="Times New Roman" w:eastAsia="DengXian" w:hAnsi="Times New Roman" w:cs="Times New Roman"/>
          <w:sz w:val="24"/>
        </w:rPr>
        <w:t xml:space="preserve">the </w:t>
      </w:r>
      <w:r w:rsidRPr="00741E60">
        <w:rPr>
          <w:rFonts w:ascii="Times New Roman" w:hAnsi="Times New Roman" w:cs="Times New Roman"/>
          <w:sz w:val="24"/>
        </w:rPr>
        <w:t>mean ± SD. ****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0.0001, ***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0.001, 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0.01, 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0.05.</w:t>
      </w:r>
    </w:p>
    <w:p w14:paraId="1782A9F7" w14:textId="77777777" w:rsidR="006F2925" w:rsidRPr="0044398B" w:rsidRDefault="006F2925" w:rsidP="006F2925">
      <w:pPr>
        <w:rPr>
          <w:rFonts w:ascii="Times New Roman" w:hAnsi="Times New Roman" w:cs="Times New Roman"/>
          <w:b/>
          <w:bCs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2 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Ferroptosis-derived </w:t>
      </w:r>
      <w:r w:rsidRPr="00741E60">
        <w:rPr>
          <w:rFonts w:ascii="Times New Roman" w:eastAsia="DengXian" w:hAnsi="Times New Roman" w:cs="Times New Roman"/>
          <w:b/>
          <w:bCs/>
          <w:sz w:val="24"/>
        </w:rPr>
        <w:t>metabolites promote M1 macrophage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 polarization. </w:t>
      </w:r>
      <w:r w:rsidRPr="00741E60">
        <w:rPr>
          <w:rFonts w:ascii="Times New Roman" w:hAnsi="Times New Roman" w:cs="Times New Roman"/>
          <w:sz w:val="24"/>
        </w:rPr>
        <w:t>(A)</w:t>
      </w:r>
      <w:r w:rsidRPr="00741E60">
        <w:rPr>
          <w:rFonts w:ascii="Times New Roman" w:eastAsia="DengXian" w:hAnsi="Times New Roman" w:cs="Times New Roman"/>
          <w:sz w:val="24"/>
        </w:rPr>
        <w:t xml:space="preserve"> </w:t>
      </w:r>
      <w:r w:rsidRPr="00741E60">
        <w:rPr>
          <w:rFonts w:ascii="Times New Roman" w:hAnsi="Times New Roman" w:cs="Times New Roman"/>
          <w:sz w:val="24"/>
        </w:rPr>
        <w:t xml:space="preserve">Schematic diagram of the experimental groups. HK-2 cells were treated with 2 μM RSL3 or 5 μM </w:t>
      </w:r>
      <w:r w:rsidRPr="00741E60">
        <w:rPr>
          <w:rFonts w:ascii="Times New Roman" w:eastAsia="DengXian" w:hAnsi="Times New Roman" w:cs="Times New Roman"/>
          <w:sz w:val="24"/>
        </w:rPr>
        <w:t>erastin</w:t>
      </w:r>
      <w:r w:rsidRPr="00741E60">
        <w:rPr>
          <w:rFonts w:ascii="Times New Roman" w:hAnsi="Times New Roman" w:cs="Times New Roman"/>
          <w:sz w:val="24"/>
        </w:rPr>
        <w:t xml:space="preserve"> for 24 h, </w:t>
      </w:r>
      <w:r w:rsidRPr="00741E60">
        <w:rPr>
          <w:rFonts w:ascii="Times New Roman" w:eastAsia="DengXian" w:hAnsi="Times New Roman" w:cs="Times New Roman"/>
          <w:sz w:val="24"/>
        </w:rPr>
        <w:t>after which</w:t>
      </w:r>
      <w:r w:rsidRPr="00741E60">
        <w:rPr>
          <w:rFonts w:ascii="Times New Roman" w:hAnsi="Times New Roman" w:cs="Times New Roman"/>
          <w:sz w:val="24"/>
        </w:rPr>
        <w:t xml:space="preserve"> the culture supernatants were collected. To remove high-molecular-weight proteins, the supernatants were filtered through Amicon</w:t>
      </w:r>
      <w:r w:rsidRPr="00741E60">
        <w:rPr>
          <w:rFonts w:ascii="Times New Roman" w:hAnsi="Times New Roman" w:cs="Times New Roman"/>
          <w:sz w:val="24"/>
          <w:vertAlign w:val="superscript"/>
        </w:rPr>
        <w:t>®</w:t>
      </w:r>
      <w:r w:rsidRPr="00741E60">
        <w:rPr>
          <w:rFonts w:ascii="Times New Roman" w:hAnsi="Times New Roman" w:cs="Times New Roman"/>
          <w:sz w:val="24"/>
        </w:rPr>
        <w:t xml:space="preserve"> Ultra centrifugal filter units (10 kDa MWCO; Millipore, USA). The retained ferroptosis-associated metabolites were </w:t>
      </w:r>
      <w:r w:rsidRPr="00741E60">
        <w:rPr>
          <w:rFonts w:ascii="Times New Roman" w:eastAsia="DengXian" w:hAnsi="Times New Roman" w:cs="Times New Roman"/>
          <w:sz w:val="24"/>
        </w:rPr>
        <w:t>subsequently</w:t>
      </w:r>
      <w:r w:rsidRPr="00741E60">
        <w:rPr>
          <w:rFonts w:ascii="Times New Roman" w:hAnsi="Times New Roman" w:cs="Times New Roman"/>
          <w:sz w:val="24"/>
        </w:rPr>
        <w:t xml:space="preserve"> used to stimulate RAW264.7 macrophages. (B) Flow cytometry analysis of M1 marker expression (F4/80 and TNF-α) in macrophages (n = 3)</w:t>
      </w:r>
      <w:r w:rsidRPr="00741E60">
        <w:rPr>
          <w:rFonts w:ascii="Times New Roman" w:eastAsia="DengXian" w:hAnsi="Times New Roman" w:cs="Times New Roman"/>
          <w:sz w:val="24"/>
        </w:rPr>
        <w:t>. The data</w:t>
      </w:r>
      <w:r w:rsidRPr="00741E60">
        <w:rPr>
          <w:rFonts w:ascii="Times New Roman" w:hAnsi="Times New Roman" w:cs="Times New Roman"/>
          <w:sz w:val="24"/>
        </w:rPr>
        <w:t xml:space="preserve"> are presented as </w:t>
      </w:r>
      <w:r w:rsidRPr="00741E60">
        <w:rPr>
          <w:rFonts w:ascii="Times New Roman" w:eastAsia="DengXian" w:hAnsi="Times New Roman" w:cs="Times New Roman"/>
          <w:sz w:val="24"/>
        </w:rPr>
        <w:t xml:space="preserve">the </w:t>
      </w:r>
      <w:r w:rsidRPr="00741E60">
        <w:rPr>
          <w:rFonts w:ascii="Times New Roman" w:hAnsi="Times New Roman" w:cs="Times New Roman"/>
          <w:sz w:val="24"/>
        </w:rPr>
        <w:t>mean ± SD. ****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0.0001, ***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0.001, **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0.01, *</w:t>
      </w:r>
      <w:r w:rsidRPr="00741E60">
        <w:rPr>
          <w:rFonts w:ascii="Times New Roman" w:hAnsi="Times New Roman" w:cs="Times New Roman"/>
          <w:i/>
          <w:iCs/>
          <w:sz w:val="24"/>
        </w:rPr>
        <w:t>p</w:t>
      </w:r>
      <w:r w:rsidRPr="00741E60">
        <w:rPr>
          <w:rFonts w:ascii="Times New Roman" w:hAnsi="Times New Roman" w:cs="Times New Roman"/>
          <w:sz w:val="24"/>
        </w:rPr>
        <w:t xml:space="preserve"> &lt; 0.05.</w:t>
      </w:r>
    </w:p>
    <w:p w14:paraId="0ABF2C78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3 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Renal macrophage depletion by clodronate liposomes. </w:t>
      </w:r>
      <w:r w:rsidRPr="00741E60">
        <w:rPr>
          <w:rFonts w:ascii="Times New Roman" w:hAnsi="Times New Roman" w:cs="Times New Roman"/>
          <w:sz w:val="24"/>
        </w:rPr>
        <w:t>(A) Schematic diagram of the experimental groups. (B) Flow cytometry analysis of renal F4/80⁺CD11b⁺ macrophages to assess depletion efficiency.</w:t>
      </w:r>
    </w:p>
    <w:p w14:paraId="6319B2DC" w14:textId="77777777" w:rsidR="006F2925" w:rsidRPr="00F22845" w:rsidRDefault="006F2925" w:rsidP="006F2925">
      <w:pPr>
        <w:rPr>
          <w:rFonts w:ascii="Times New Roman" w:hAnsi="Times New Roman" w:cs="Times New Roman"/>
          <w:b/>
          <w:bCs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4 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BMDMs </w:t>
      </w:r>
      <w:r w:rsidRPr="00741E60">
        <w:rPr>
          <w:rFonts w:ascii="Times New Roman" w:eastAsia="DengXian" w:hAnsi="Times New Roman" w:cs="Times New Roman"/>
          <w:b/>
          <w:bCs/>
          <w:sz w:val="24"/>
        </w:rPr>
        <w:t xml:space="preserve">are </w:t>
      </w:r>
      <w:r w:rsidRPr="00741E60">
        <w:rPr>
          <w:rFonts w:ascii="Times New Roman" w:hAnsi="Times New Roman" w:cs="Times New Roman"/>
          <w:b/>
          <w:bCs/>
          <w:sz w:val="24"/>
        </w:rPr>
        <w:t xml:space="preserve">recruited to the kidney following RIRI. </w:t>
      </w:r>
      <w:r w:rsidRPr="00741E60">
        <w:rPr>
          <w:rFonts w:ascii="Times New Roman" w:hAnsi="Times New Roman" w:cs="Times New Roman"/>
          <w:sz w:val="24"/>
        </w:rPr>
        <w:t xml:space="preserve">(A) Flow cytometry analysis of </w:t>
      </w:r>
      <w:r w:rsidRPr="00741E60">
        <w:rPr>
          <w:rFonts w:ascii="Times New Roman" w:eastAsia="DengXian" w:hAnsi="Times New Roman" w:cs="Times New Roman"/>
          <w:sz w:val="24"/>
        </w:rPr>
        <w:t xml:space="preserve">the </w:t>
      </w:r>
      <w:r w:rsidRPr="00741E60">
        <w:rPr>
          <w:rFonts w:ascii="Times New Roman" w:hAnsi="Times New Roman" w:cs="Times New Roman"/>
          <w:sz w:val="24"/>
        </w:rPr>
        <w:t xml:space="preserve">macrophage surface markers F4/80 and CD11b on BMDMs, showing successful induction in vitro. (B) Immunofluorescence staining showing successful labeling of BMDMs with PKH-26 in vitro. (C) Representative immunofluorescence images showing the recruitment of PKH-26–labeled BMDMs into kidneys from different groups following IRI. Nuclei were counterstained with DAPI (blue). Scale bars: 50 μm. </w:t>
      </w:r>
      <w:r w:rsidRPr="00741E60">
        <w:rPr>
          <w:rFonts w:ascii="Times New Roman" w:eastAsia="DengXian" w:hAnsi="Times New Roman" w:cs="Times New Roman"/>
          <w:sz w:val="24"/>
        </w:rPr>
        <w:t>The quantification</w:t>
      </w:r>
      <w:r w:rsidRPr="00741E60">
        <w:rPr>
          <w:rFonts w:ascii="Times New Roman" w:hAnsi="Times New Roman" w:cs="Times New Roman"/>
          <w:sz w:val="24"/>
        </w:rPr>
        <w:t xml:space="preserve"> of PKH-26⁺</w:t>
      </w:r>
      <w:r w:rsidRPr="00741E60">
        <w:rPr>
          <w:rFonts w:ascii="Times New Roman" w:eastAsia="DengXian" w:hAnsi="Times New Roman" w:cs="Times New Roman"/>
          <w:sz w:val="24"/>
        </w:rPr>
        <w:t>-positive</w:t>
      </w:r>
      <w:r w:rsidRPr="00741E60">
        <w:rPr>
          <w:rFonts w:ascii="Times New Roman" w:hAnsi="Times New Roman" w:cs="Times New Roman"/>
          <w:sz w:val="24"/>
        </w:rPr>
        <w:t xml:space="preserve"> BMDMs is shown on the right.</w:t>
      </w:r>
    </w:p>
    <w:p w14:paraId="6898A214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 w:rsidRPr="000A39CB">
        <w:rPr>
          <w:rFonts w:ascii="Times New Roman" w:hAnsi="Times New Roman" w:cs="Times New Roman" w:hint="eastAsia"/>
          <w:b/>
          <w:bCs/>
          <w:sz w:val="24"/>
        </w:rPr>
        <w:t>1</w:t>
      </w:r>
    </w:p>
    <w:p w14:paraId="428EDA38" w14:textId="77777777" w:rsidR="006F2925" w:rsidRPr="00F9798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F97985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55CDE5D7" wp14:editId="56F75C45">
            <wp:extent cx="971550" cy="1398127"/>
            <wp:effectExtent l="0" t="0" r="0" b="0"/>
            <wp:docPr id="48089075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95" cy="14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0F8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</w:p>
    <w:p w14:paraId="75D306FF" w14:textId="77777777" w:rsidR="006F2925" w:rsidRPr="00F9798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F97985">
        <w:rPr>
          <w:rFonts w:ascii="Times New Roman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6A9BA3DF" wp14:editId="6FEA95EC">
            <wp:extent cx="5274310" cy="3689350"/>
            <wp:effectExtent l="0" t="0" r="2540" b="6350"/>
            <wp:docPr id="145501988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5D0C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5DBE6B4D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6D274FEC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1832009B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514DF520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36C1BD05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417D2DFA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7A599C65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</w:p>
    <w:p w14:paraId="5AD1C0F5" w14:textId="77777777" w:rsidR="006F2925" w:rsidRPr="00F9798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F97985">
        <w:rPr>
          <w:rFonts w:ascii="Times New Roman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15867EDD" wp14:editId="63BDAF23">
            <wp:extent cx="5274310" cy="5113020"/>
            <wp:effectExtent l="0" t="0" r="2540" b="0"/>
            <wp:docPr id="145260922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50FE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4103FFE2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517C5240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296C303A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3682E5C8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56B5F2C9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1D2FEDA7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52BCD0F8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30A9A7DD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</w:p>
    <w:p w14:paraId="7799A718" w14:textId="77777777" w:rsidR="006F2925" w:rsidRDefault="006F2925" w:rsidP="006F2925">
      <w:pPr>
        <w:rPr>
          <w:rFonts w:ascii="Times New Roman" w:hAnsi="Times New Roman" w:cs="Times New Roman"/>
          <w:b/>
          <w:bCs/>
          <w:sz w:val="24"/>
        </w:rPr>
      </w:pPr>
      <w:r w:rsidRPr="000A39CB">
        <w:rPr>
          <w:rFonts w:ascii="Times New Roman" w:hAnsi="Times New Roman" w:cs="Times New Roman"/>
          <w:b/>
          <w:bCs/>
          <w:sz w:val="24"/>
        </w:rPr>
        <w:t>Suppl. Fig.</w:t>
      </w:r>
      <w:r>
        <w:rPr>
          <w:rFonts w:ascii="Times New Roman" w:hAnsi="Times New Roman" w:cs="Times New Roman" w:hint="eastAsia"/>
          <w:b/>
          <w:bCs/>
          <w:sz w:val="24"/>
        </w:rPr>
        <w:t>4</w:t>
      </w:r>
    </w:p>
    <w:p w14:paraId="5CAC2D71" w14:textId="77777777" w:rsidR="006F2925" w:rsidRPr="00F97985" w:rsidRDefault="006F2925" w:rsidP="006F2925">
      <w:r w:rsidRPr="00F97985">
        <w:rPr>
          <w:noProof/>
        </w:rPr>
        <w:lastRenderedPageBreak/>
        <w:drawing>
          <wp:inline distT="0" distB="0" distL="0" distR="0" wp14:anchorId="7EF4BD29" wp14:editId="0E09B9DF">
            <wp:extent cx="5274310" cy="5622925"/>
            <wp:effectExtent l="0" t="0" r="2540" b="0"/>
            <wp:docPr id="11539186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2D47" w14:textId="77777777" w:rsidR="006F2925" w:rsidRDefault="006F2925" w:rsidP="006F2925"/>
    <w:p w14:paraId="2A276439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5"/>
    <w:rsid w:val="002C7D54"/>
    <w:rsid w:val="0033371E"/>
    <w:rsid w:val="005C0D39"/>
    <w:rsid w:val="006B5395"/>
    <w:rsid w:val="006F2925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992C"/>
  <w15:chartTrackingRefBased/>
  <w15:docId w15:val="{AF55A4CB-3171-4856-84D4-9428839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5"/>
    <w:pPr>
      <w:widowControl w:val="0"/>
    </w:pPr>
    <w:rPr>
      <w:rFonts w:eastAsiaTheme="minorEastAsia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925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25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25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25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25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25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25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25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25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25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25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F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25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F2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25"/>
    <w:pPr>
      <w:widowControl/>
      <w:ind w:left="720"/>
      <w:contextualSpacing/>
    </w:pPr>
    <w:rPr>
      <w:rFonts w:eastAsia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6F2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2026-04-23T12:36:00Z</dcterms:created>
  <dcterms:modified xsi:type="dcterms:W3CDTF">2026-04-23T12:37:00Z</dcterms:modified>
</cp:coreProperties>
</file>