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25E2E"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variance component (</w:t>
      </w:r>
      <m:oMath>
        <m:r>
          <w:rPr>
            <w:rFonts w:ascii="Cambria Math" w:hAnsi="Cambria Math" w:cs="Times New Roman"/>
            <w:sz w:val="24"/>
            <w:szCs w:val="24"/>
          </w:rPr>
          <m:t>σ</m:t>
        </m:r>
      </m:oMath>
      <w:r w:rsidRPr="00950887">
        <w:rPr>
          <w:rFonts w:ascii="Times New Roman" w:hAnsi="Times New Roman" w:cs="Times New Roman"/>
          <w:sz w:val="24"/>
          <w:szCs w:val="24"/>
        </w:rPr>
        <w:t>²g) was calculates as;</w:t>
      </w:r>
    </w:p>
    <w:p w14:paraId="16D3E1A1"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variance (</w:t>
      </w:r>
      <m:oMath>
        <m:r>
          <w:rPr>
            <w:rFonts w:ascii="Cambria Math" w:hAnsi="Cambria Math" w:cs="Times New Roman"/>
            <w:sz w:val="24"/>
            <w:szCs w:val="24"/>
          </w:rPr>
          <m:t>σ</m:t>
        </m:r>
      </m:oMath>
      <w:r w:rsidRPr="00950887">
        <w:rPr>
          <w:rFonts w:ascii="Times New Roman" w:hAnsi="Times New Roman" w:cs="Times New Roman"/>
          <w:sz w:val="24"/>
          <w:szCs w:val="24"/>
        </w:rPr>
        <w:t xml:space="preserve">²g)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MSg</m:t>
            </m:r>
            <m:r>
              <w:rPr>
                <w:rFonts w:ascii="Cambria Math" w:hAnsi="Cambria Math" w:cs="Times New Roman"/>
                <w:sz w:val="24"/>
                <w:szCs w:val="24"/>
              </w:rPr>
              <m:t>-</m:t>
            </m:r>
            <m:r>
              <w:rPr>
                <w:rFonts w:ascii="Cambria Math" w:eastAsia="Cambria Math" w:hAnsi="Cambria Math" w:cs="Times New Roman"/>
                <w:sz w:val="24"/>
                <w:szCs w:val="24"/>
              </w:rPr>
              <m:t xml:space="preserve">MSe </m:t>
            </m:r>
          </m:num>
          <m:den>
            <m:r>
              <w:rPr>
                <w:rFonts w:ascii="Cambria Math" w:eastAsia="Cambria Math" w:hAnsi="Cambria Math" w:cs="Times New Roman"/>
                <w:sz w:val="24"/>
                <w:szCs w:val="24"/>
              </w:rPr>
              <m:t xml:space="preserve">r </m:t>
            </m:r>
          </m:den>
        </m:f>
      </m:oMath>
      <w:r w:rsidRPr="00950887">
        <w:rPr>
          <w:rFonts w:ascii="Times New Roman" w:hAnsi="Times New Roman" w:cs="Times New Roman"/>
          <w:sz w:val="24"/>
          <w:szCs w:val="24"/>
        </w:rPr>
        <w:t xml:space="preserve">                                                                                (1)</w:t>
      </w:r>
    </w:p>
    <w:p w14:paraId="5983ABF0"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Where </w:t>
      </w:r>
      <w:proofErr w:type="spellStart"/>
      <w:r w:rsidRPr="00950887">
        <w:rPr>
          <w:rFonts w:ascii="Times New Roman" w:hAnsi="Times New Roman" w:cs="Times New Roman"/>
          <w:sz w:val="24"/>
          <w:szCs w:val="24"/>
        </w:rPr>
        <w:t>MSg</w:t>
      </w:r>
      <w:proofErr w:type="spellEnd"/>
      <w:r w:rsidRPr="00950887">
        <w:rPr>
          <w:rFonts w:ascii="Times New Roman" w:hAnsi="Times New Roman" w:cs="Times New Roman"/>
          <w:sz w:val="24"/>
          <w:szCs w:val="24"/>
        </w:rPr>
        <w:t xml:space="preserve"> is genotypic mean square, </w:t>
      </w:r>
      <w:proofErr w:type="spellStart"/>
      <w:r w:rsidRPr="00950887">
        <w:rPr>
          <w:rFonts w:ascii="Times New Roman" w:hAnsi="Times New Roman" w:cs="Times New Roman"/>
          <w:sz w:val="24"/>
          <w:szCs w:val="24"/>
        </w:rPr>
        <w:t>MSe</w:t>
      </w:r>
      <w:proofErr w:type="spellEnd"/>
      <w:r w:rsidRPr="00950887">
        <w:rPr>
          <w:rFonts w:ascii="Times New Roman" w:hAnsi="Times New Roman" w:cs="Times New Roman"/>
          <w:sz w:val="24"/>
          <w:szCs w:val="24"/>
        </w:rPr>
        <w:t xml:space="preserve"> is error mean square and r is replication</w:t>
      </w:r>
    </w:p>
    <w:p w14:paraId="2B67F6D9"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Environmental variance component (</w:t>
      </w:r>
      <m:oMath>
        <m:r>
          <w:rPr>
            <w:rFonts w:ascii="Cambria Math" w:hAnsi="Cambria Math" w:cs="Times New Roman"/>
            <w:sz w:val="24"/>
            <w:szCs w:val="24"/>
          </w:rPr>
          <m:t>σ</m:t>
        </m:r>
      </m:oMath>
      <w:r w:rsidRPr="00950887">
        <w:rPr>
          <w:rFonts w:ascii="Times New Roman" w:hAnsi="Times New Roman" w:cs="Times New Roman"/>
          <w:sz w:val="24"/>
          <w:szCs w:val="24"/>
        </w:rPr>
        <w:t>²e) was calculated as;</w:t>
      </w:r>
    </w:p>
    <w:p w14:paraId="4E75A272"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Environmental variance (</w:t>
      </w:r>
      <m:oMath>
        <m:r>
          <w:rPr>
            <w:rFonts w:ascii="Cambria Math" w:hAnsi="Cambria Math" w:cs="Times New Roman"/>
            <w:sz w:val="24"/>
            <w:szCs w:val="24"/>
          </w:rPr>
          <m:t>σ</m:t>
        </m:r>
      </m:oMath>
      <w:r w:rsidRPr="00950887">
        <w:rPr>
          <w:rFonts w:ascii="Times New Roman" w:hAnsi="Times New Roman" w:cs="Times New Roman"/>
          <w:sz w:val="24"/>
          <w:szCs w:val="24"/>
        </w:rPr>
        <w:t>²e) = Mse                                                                                    (2)</w:t>
      </w:r>
    </w:p>
    <w:p w14:paraId="11E5D16C"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Phenotypic variance component (</w:t>
      </w:r>
      <m:oMath>
        <m:r>
          <w:rPr>
            <w:rFonts w:ascii="Cambria Math" w:hAnsi="Cambria Math" w:cs="Times New Roman"/>
            <w:sz w:val="24"/>
            <w:szCs w:val="24"/>
          </w:rPr>
          <m:t>σ</m:t>
        </m:r>
      </m:oMath>
      <w:r w:rsidRPr="00950887">
        <w:rPr>
          <w:rFonts w:ascii="Times New Roman" w:hAnsi="Times New Roman" w:cs="Times New Roman"/>
          <w:sz w:val="24"/>
          <w:szCs w:val="24"/>
        </w:rPr>
        <w:t>²p)</w:t>
      </w:r>
      <w:r w:rsidRPr="00950887">
        <w:rPr>
          <w:rFonts w:ascii="Times New Roman" w:hAnsi="Times New Roman" w:cs="Times New Roman"/>
          <w:sz w:val="24"/>
          <w:szCs w:val="24"/>
        </w:rPr>
        <w:tab/>
      </w:r>
    </w:p>
    <w:p w14:paraId="389FE630" w14:textId="77777777" w:rsidR="00D30695" w:rsidRPr="00950887" w:rsidRDefault="00D30695" w:rsidP="00D30695">
      <w:pPr>
        <w:spacing w:line="480" w:lineRule="auto"/>
        <w:jc w:val="both"/>
        <w:rPr>
          <w:rFonts w:ascii="Times New Roman" w:hAnsi="Times New Roman" w:cs="Times New Roman"/>
          <w:sz w:val="24"/>
          <w:szCs w:val="24"/>
        </w:rPr>
      </w:pPr>
      <m:oMath>
        <m:r>
          <w:rPr>
            <w:rFonts w:ascii="Cambria Math" w:hAnsi="Cambria Math" w:cs="Times New Roman"/>
            <w:sz w:val="24"/>
            <w:szCs w:val="24"/>
          </w:rPr>
          <m:t>σ</m:t>
        </m:r>
      </m:oMath>
      <w:r w:rsidRPr="00950887">
        <w:rPr>
          <w:rFonts w:ascii="Times New Roman" w:hAnsi="Times New Roman" w:cs="Times New Roman"/>
          <w:sz w:val="24"/>
          <w:szCs w:val="24"/>
        </w:rPr>
        <w:t xml:space="preserve">²p = </w:t>
      </w:r>
      <m:oMath>
        <m:r>
          <w:rPr>
            <w:rFonts w:ascii="Cambria Math" w:hAnsi="Cambria Math" w:cs="Times New Roman"/>
            <w:sz w:val="24"/>
            <w:szCs w:val="24"/>
          </w:rPr>
          <m:t>σ</m:t>
        </m:r>
      </m:oMath>
      <w:r w:rsidRPr="00950887">
        <w:rPr>
          <w:rFonts w:ascii="Times New Roman" w:hAnsi="Times New Roman" w:cs="Times New Roman"/>
          <w:sz w:val="24"/>
          <w:szCs w:val="24"/>
        </w:rPr>
        <w:t>²g +</w:t>
      </w:r>
      <m:oMath>
        <m:r>
          <w:rPr>
            <w:rFonts w:ascii="Cambria Math" w:eastAsia="Cambria Math" w:hAnsi="Cambria Math" w:cs="Times New Roman"/>
            <w:sz w:val="24"/>
            <w:szCs w:val="24"/>
          </w:rPr>
          <m:t xml:space="preserve"> σ</m:t>
        </m:r>
      </m:oMath>
      <w:r w:rsidRPr="00950887">
        <w:rPr>
          <w:rFonts w:ascii="Times New Roman" w:hAnsi="Times New Roman" w:cs="Times New Roman"/>
          <w:sz w:val="24"/>
          <w:szCs w:val="24"/>
        </w:rPr>
        <w:t>²e                                                                                                                      (3)</w:t>
      </w:r>
    </w:p>
    <w:p w14:paraId="694EA3FD" w14:textId="56E94538"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and phenotypic coefficients of variation were calculated according to the method suggested by Burton and DeVane</w:t>
      </w:r>
      <w:r w:rsidR="002553FF" w:rsidRPr="002553FF">
        <w:rPr>
          <w:rFonts w:ascii="Times New Roman" w:hAnsi="Times New Roman" w:cs="Times New Roman"/>
          <w:sz w:val="24"/>
          <w:szCs w:val="24"/>
          <w:vertAlign w:val="superscript"/>
        </w:rPr>
        <w:t>22</w:t>
      </w:r>
      <w:r w:rsidRPr="00950887">
        <w:rPr>
          <w:rFonts w:ascii="Times New Roman" w:hAnsi="Times New Roman" w:cs="Times New Roman"/>
          <w:sz w:val="24"/>
          <w:szCs w:val="24"/>
        </w:rPr>
        <w:t>as;</w:t>
      </w:r>
    </w:p>
    <w:p w14:paraId="08F617FA"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coefficients of variation (GCV)</w:t>
      </w:r>
    </w:p>
    <w:p w14:paraId="640276FC"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GCV    =    </w:t>
      </w:r>
      <m:oMath>
        <m:f>
          <m:fPr>
            <m:ctrlPr>
              <w:rPr>
                <w:rFonts w:ascii="Cambria Math" w:hAnsi="Cambria Math" w:cs="Times New Roman"/>
                <w:sz w:val="24"/>
                <w:szCs w:val="24"/>
              </w:rPr>
            </m:ctrlPr>
          </m:fPr>
          <m:num>
            <m:rad>
              <m:radPr>
                <m:degHide m:val="1"/>
                <m:ctrlPr>
                  <w:rPr>
                    <w:rFonts w:ascii="Cambria Math" w:eastAsia="Cambria Math" w:hAnsi="Cambria Math" w:cs="Times New Roman"/>
                    <w:sz w:val="24"/>
                    <w:szCs w:val="24"/>
                  </w:rPr>
                </m:ctrlPr>
              </m:radPr>
              <m:deg/>
              <m:e>
                <m:sSup>
                  <m:sSupPr>
                    <m:ctrlPr>
                      <w:rPr>
                        <w:rFonts w:ascii="Cambria Math" w:eastAsia="Cambria Math" w:hAnsi="Cambria Math" w:cs="Times New Roman"/>
                        <w:sz w:val="24"/>
                        <w:szCs w:val="24"/>
                      </w:rPr>
                    </m:ctrlPr>
                  </m:sSupPr>
                  <m:e>
                    <m:r>
                      <w:rPr>
                        <w:rFonts w:ascii="Cambria Math" w:hAnsi="Cambria Math" w:cs="Times New Roman"/>
                        <w:sz w:val="24"/>
                        <w:szCs w:val="24"/>
                      </w:rPr>
                      <m:t>σ</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g</m:t>
                </m:r>
              </m:e>
            </m:rad>
          </m:num>
          <m:den>
            <m:r>
              <w:rPr>
                <w:rFonts w:ascii="Cambria Math" w:eastAsia="Cambria Math" w:hAnsi="Cambria Math" w:cs="Times New Roman"/>
                <w:sz w:val="24"/>
                <w:szCs w:val="24"/>
              </w:rPr>
              <m:t>X</m:t>
            </m:r>
            <m:r>
              <w:rPr>
                <w:rFonts w:ascii="Cambria Math" w:hAnsi="Cambria Math" w:cs="Times New Roman"/>
                <w:sz w:val="24"/>
                <w:szCs w:val="24"/>
              </w:rPr>
              <m:t>῀</m:t>
            </m:r>
          </m:den>
        </m:f>
        <m:r>
          <w:rPr>
            <w:rFonts w:ascii="Cambria Math" w:eastAsia="Cambria Math" w:hAnsi="Cambria Math" w:cs="Times New Roman"/>
            <w:sz w:val="24"/>
            <w:szCs w:val="24"/>
          </w:rPr>
          <m:t xml:space="preserve"> </m:t>
        </m:r>
      </m:oMath>
      <w:r w:rsidRPr="00950887">
        <w:rPr>
          <w:rFonts w:ascii="Times New Roman" w:hAnsi="Times New Roman" w:cs="Times New Roman"/>
          <w:sz w:val="24"/>
          <w:szCs w:val="24"/>
        </w:rPr>
        <w:t xml:space="preserve"> ×100%                                                                                                         (4)</w:t>
      </w:r>
    </w:p>
    <w:p w14:paraId="4D9B7EFB"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Phenotypic coefficients of variation (PCV)</w:t>
      </w:r>
    </w:p>
    <w:p w14:paraId="6163506D"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PCV =  </w:t>
      </w:r>
      <m:oMath>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sSup>
                  <m:sSupPr>
                    <m:ctrlPr>
                      <w:rPr>
                        <w:rFonts w:ascii="Cambria Math" w:eastAsia="Cambria Math" w:hAnsi="Cambria Math" w:cs="Times New Roman"/>
                        <w:sz w:val="24"/>
                        <w:szCs w:val="24"/>
                      </w:rPr>
                    </m:ctrlPr>
                  </m:sSupPr>
                  <m:e>
                    <m:r>
                      <w:rPr>
                        <w:rFonts w:ascii="Cambria Math" w:hAnsi="Cambria Math" w:cs="Times New Roman"/>
                        <w:sz w:val="24"/>
                        <w:szCs w:val="24"/>
                      </w:rPr>
                      <m:t>δ</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P</m:t>
                </m:r>
              </m:e>
            </m:rad>
          </m:num>
          <m:den>
            <m:r>
              <w:rPr>
                <w:rFonts w:ascii="Cambria Math" w:eastAsia="Cambria Math" w:hAnsi="Cambria Math" w:cs="Times New Roman"/>
                <w:sz w:val="24"/>
                <w:szCs w:val="24"/>
              </w:rPr>
              <m:t>X</m:t>
            </m:r>
            <m:r>
              <w:rPr>
                <w:rFonts w:ascii="Cambria Math" w:hAnsi="Cambria Math" w:cs="Times New Roman"/>
                <w:sz w:val="24"/>
                <w:szCs w:val="24"/>
              </w:rPr>
              <m:t>῀</m:t>
            </m:r>
            <m:r>
              <w:rPr>
                <w:rFonts w:ascii="Cambria Math" w:eastAsia="Cambria Math" w:hAnsi="Cambria Math" w:cs="Times New Roman"/>
                <w:sz w:val="24"/>
                <w:szCs w:val="24"/>
              </w:rPr>
              <m:t xml:space="preserve"> </m:t>
            </m:r>
          </m:den>
        </m:f>
      </m:oMath>
      <w:r w:rsidRPr="00950887">
        <w:rPr>
          <w:rFonts w:ascii="Times New Roman" w:hAnsi="Times New Roman" w:cs="Times New Roman"/>
          <w:sz w:val="24"/>
          <w:szCs w:val="24"/>
        </w:rPr>
        <w:t xml:space="preserve"> ×100%                                                                                                                (5)</w:t>
      </w:r>
    </w:p>
    <w:p w14:paraId="3A115F5B"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Where X῀ is the grand mean value of the trait</w:t>
      </w:r>
    </w:p>
    <w:p w14:paraId="47840644" w14:textId="21112A69"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Broad sense heritability (H</w:t>
      </w:r>
      <w:r w:rsidRPr="00950887">
        <w:rPr>
          <w:rFonts w:ascii="Times New Roman" w:hAnsi="Times New Roman" w:cs="Times New Roman"/>
          <w:sz w:val="24"/>
          <w:szCs w:val="24"/>
          <w:vertAlign w:val="superscript"/>
        </w:rPr>
        <w:t>2</w:t>
      </w:r>
      <w:r w:rsidRPr="00950887">
        <w:rPr>
          <w:rFonts w:ascii="Times New Roman" w:hAnsi="Times New Roman" w:cs="Times New Roman"/>
          <w:sz w:val="24"/>
          <w:szCs w:val="24"/>
        </w:rPr>
        <w:t>) in percent was estimated for each character using variance components as described by Allard</w:t>
      </w:r>
      <w:r w:rsidR="00966CEF" w:rsidRPr="00966CEF">
        <w:rPr>
          <w:rFonts w:ascii="Times New Roman" w:hAnsi="Times New Roman" w:cs="Times New Roman"/>
          <w:sz w:val="24"/>
          <w:szCs w:val="24"/>
          <w:vertAlign w:val="superscript"/>
        </w:rPr>
        <w:t>30</w:t>
      </w:r>
      <w:r w:rsidRPr="00950887">
        <w:rPr>
          <w:rFonts w:ascii="Times New Roman" w:hAnsi="Times New Roman" w:cs="Times New Roman"/>
          <w:b/>
          <w:sz w:val="24"/>
          <w:szCs w:val="24"/>
        </w:rPr>
        <w:t>.</w:t>
      </w:r>
    </w:p>
    <w:p w14:paraId="2EF1413C"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H² = </w:t>
      </w:r>
      <m:oMath>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hAnsi="Cambria Math" w:cs="Times New Roman"/>
                    <w:sz w:val="24"/>
                    <w:szCs w:val="24"/>
                  </w:rPr>
                  <m:t>σ</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g</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σ</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p</m:t>
            </m:r>
          </m:den>
        </m:f>
        <m:r>
          <w:rPr>
            <w:rFonts w:ascii="Cambria Math" w:eastAsia="Cambria Math" w:hAnsi="Cambria Math" w:cs="Times New Roman"/>
            <w:sz w:val="24"/>
            <w:szCs w:val="24"/>
          </w:rPr>
          <m:t>×100%</m:t>
        </m:r>
      </m:oMath>
      <w:r w:rsidRPr="00950887">
        <w:rPr>
          <w:rFonts w:ascii="Times New Roman" w:hAnsi="Times New Roman" w:cs="Times New Roman"/>
          <w:sz w:val="24"/>
          <w:szCs w:val="24"/>
        </w:rPr>
        <w:t xml:space="preserve">                                                                                                                    (6)</w:t>
      </w:r>
    </w:p>
    <w:p w14:paraId="78606F2A" w14:textId="210A987F"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lastRenderedPageBreak/>
        <w:t xml:space="preserve">The expected gain or genetic advance with one cycle of selection, assuming the selection intensity of 5%, was predicted as suggested by Johnson </w:t>
      </w:r>
      <w:proofErr w:type="gramStart"/>
      <w:r w:rsidRPr="00950887">
        <w:rPr>
          <w:rFonts w:ascii="Times New Roman" w:hAnsi="Times New Roman" w:cs="Times New Roman"/>
          <w:i/>
          <w:sz w:val="24"/>
          <w:szCs w:val="24"/>
        </w:rPr>
        <w:t>et</w:t>
      </w:r>
      <w:proofErr w:type="gramEnd"/>
      <w:r w:rsidRPr="00950887">
        <w:rPr>
          <w:rFonts w:ascii="Times New Roman" w:hAnsi="Times New Roman" w:cs="Times New Roman"/>
          <w:i/>
          <w:sz w:val="24"/>
          <w:szCs w:val="24"/>
        </w:rPr>
        <w:t xml:space="preserve"> al</w:t>
      </w:r>
      <w:r w:rsidRPr="00950887">
        <w:rPr>
          <w:rFonts w:ascii="Times New Roman" w:hAnsi="Times New Roman" w:cs="Times New Roman"/>
          <w:sz w:val="24"/>
          <w:szCs w:val="24"/>
        </w:rPr>
        <w:t>.</w:t>
      </w:r>
      <w:r w:rsidR="00DD0FF8" w:rsidRPr="00DD0FF8">
        <w:rPr>
          <w:rFonts w:ascii="Times New Roman" w:hAnsi="Times New Roman" w:cs="Times New Roman"/>
          <w:sz w:val="24"/>
          <w:szCs w:val="24"/>
          <w:vertAlign w:val="superscript"/>
        </w:rPr>
        <w:t>18</w:t>
      </w:r>
      <w:r w:rsidRPr="00950887">
        <w:rPr>
          <w:rFonts w:ascii="Times New Roman" w:hAnsi="Times New Roman" w:cs="Times New Roman"/>
          <w:sz w:val="24"/>
          <w:szCs w:val="24"/>
        </w:rPr>
        <w:t>.</w:t>
      </w:r>
    </w:p>
    <w:p w14:paraId="26958C54"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GA =    K (</w:t>
      </w:r>
      <m:oMath>
        <m:r>
          <w:rPr>
            <w:rFonts w:ascii="Cambria Math" w:hAnsi="Cambria Math" w:cs="Times New Roman"/>
            <w:sz w:val="24"/>
            <w:szCs w:val="24"/>
          </w:rPr>
          <m:t>σ</m:t>
        </m:r>
      </m:oMath>
      <w:r w:rsidRPr="00950887">
        <w:rPr>
          <w:rFonts w:ascii="Times New Roman" w:hAnsi="Times New Roman" w:cs="Times New Roman"/>
          <w:sz w:val="24"/>
          <w:szCs w:val="24"/>
        </w:rPr>
        <w:t>²p) (H²)                                                                                                               (7)</w:t>
      </w:r>
    </w:p>
    <w:p w14:paraId="523545E9"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Where K is selection intensity of 5% = 2.06</w:t>
      </w:r>
    </w:p>
    <w:p w14:paraId="60C7DBDA"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Genetic advance in percent of the mean (GAM) was calculated to compare the extent of predicted genetic advance of different traits under selection, using the following formula:</w:t>
      </w:r>
    </w:p>
    <w:p w14:paraId="6E4A1CB9"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GAM = </w:t>
      </w:r>
      <m:oMath>
        <m:f>
          <m:fPr>
            <m:ctrlPr>
              <w:rPr>
                <w:rFonts w:ascii="Cambria Math" w:hAnsi="Cambria Math" w:cs="Times New Roman"/>
                <w:sz w:val="24"/>
                <w:szCs w:val="24"/>
              </w:rPr>
            </m:ctrlPr>
          </m:fPr>
          <m:num>
            <m:r>
              <w:rPr>
                <w:rFonts w:ascii="Cambria Math" w:eastAsia="Cambria Math" w:hAnsi="Cambria Math" w:cs="Times New Roman"/>
                <w:sz w:val="24"/>
                <w:szCs w:val="24"/>
              </w:rPr>
              <m:t>GA</m:t>
            </m:r>
          </m:num>
          <m:den>
            <m:r>
              <w:rPr>
                <w:rFonts w:ascii="Cambria Math" w:eastAsia="Cambria Math" w:hAnsi="Cambria Math" w:cs="Times New Roman"/>
                <w:sz w:val="24"/>
                <w:szCs w:val="24"/>
              </w:rPr>
              <m:t>X</m:t>
            </m:r>
            <m:r>
              <w:rPr>
                <w:rFonts w:ascii="Cambria Math" w:hAnsi="Cambria Math" w:cs="Times New Roman"/>
                <w:sz w:val="24"/>
                <w:szCs w:val="24"/>
              </w:rPr>
              <m:t>῀</m:t>
            </m:r>
          </m:den>
        </m:f>
        <m:r>
          <w:rPr>
            <w:rFonts w:ascii="Cambria Math" w:eastAsia="Cambria Math" w:hAnsi="Cambria Math" w:cs="Times New Roman"/>
            <w:sz w:val="24"/>
            <w:szCs w:val="24"/>
          </w:rPr>
          <m:t xml:space="preserve"> ×100%</m:t>
        </m:r>
      </m:oMath>
      <w:r w:rsidRPr="00950887">
        <w:rPr>
          <w:rFonts w:ascii="Times New Roman" w:hAnsi="Times New Roman" w:cs="Times New Roman"/>
          <w:sz w:val="24"/>
          <w:szCs w:val="24"/>
        </w:rPr>
        <w:t xml:space="preserve">                                                                                                               (8)</w:t>
      </w:r>
    </w:p>
    <w:p w14:paraId="2C3CDFF1" w14:textId="752D745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Covariance analysis was carried out in the same way in that of analysis of variance, and the mean cross produce was equated with the expected mean square product. Covariance components were used to compute genotypic and phenotypic correlation coefficients</w:t>
      </w:r>
      <w:r w:rsidR="00100E9E" w:rsidRPr="00100E9E">
        <w:rPr>
          <w:rFonts w:ascii="Times New Roman" w:hAnsi="Times New Roman" w:cs="Times New Roman"/>
          <w:sz w:val="24"/>
          <w:szCs w:val="24"/>
          <w:vertAlign w:val="superscript"/>
        </w:rPr>
        <w:t>31</w:t>
      </w:r>
      <w:r w:rsidRPr="00950887">
        <w:rPr>
          <w:rFonts w:ascii="Times New Roman" w:hAnsi="Times New Roman" w:cs="Times New Roman"/>
          <w:sz w:val="24"/>
          <w:szCs w:val="24"/>
        </w:rPr>
        <w:t>.</w:t>
      </w:r>
    </w:p>
    <w:p w14:paraId="3667E868"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covariance (</w:t>
      </w:r>
      <w:proofErr w:type="spellStart"/>
      <w:r w:rsidRPr="00950887">
        <w:rPr>
          <w:rFonts w:ascii="Times New Roman" w:hAnsi="Times New Roman" w:cs="Times New Roman"/>
          <w:sz w:val="24"/>
          <w:szCs w:val="24"/>
        </w:rPr>
        <w:t>Covgxy</w:t>
      </w:r>
      <w:proofErr w:type="spellEnd"/>
      <w:r w:rsidRPr="00950887">
        <w:rPr>
          <w:rFonts w:ascii="Times New Roman" w:hAnsi="Times New Roman" w:cs="Times New Roman"/>
          <w:sz w:val="24"/>
          <w:szCs w:val="24"/>
        </w:rPr>
        <w:t xml:space="preserve">) of trait (x) and trait (y) were determined using the following formulas; </w:t>
      </w:r>
    </w:p>
    <w:p w14:paraId="4B4BBF0A" w14:textId="77777777" w:rsidR="00D30695" w:rsidRPr="00950887" w:rsidRDefault="00D30695" w:rsidP="00D30695">
      <w:pPr>
        <w:spacing w:line="480" w:lineRule="auto"/>
        <w:jc w:val="both"/>
        <w:rPr>
          <w:rFonts w:ascii="Times New Roman" w:hAnsi="Times New Roman" w:cs="Times New Roman"/>
          <w:sz w:val="24"/>
          <w:szCs w:val="24"/>
        </w:rPr>
      </w:pPr>
      <w:proofErr w:type="spellStart"/>
      <w:r w:rsidRPr="00950887">
        <w:rPr>
          <w:rFonts w:ascii="Times New Roman" w:hAnsi="Times New Roman" w:cs="Times New Roman"/>
          <w:sz w:val="24"/>
          <w:szCs w:val="24"/>
        </w:rPr>
        <w:t>Covg</w:t>
      </w:r>
      <w:proofErr w:type="spellEnd"/>
      <w:r w:rsidRPr="00950887">
        <w:rPr>
          <w:rFonts w:ascii="Times New Roman" w:hAnsi="Times New Roman" w:cs="Times New Roman"/>
          <w:sz w:val="24"/>
          <w:szCs w:val="24"/>
        </w:rPr>
        <w:t xml:space="preserve"> </w:t>
      </w:r>
      <w:proofErr w:type="spellStart"/>
      <w:r w:rsidRPr="00950887">
        <w:rPr>
          <w:rFonts w:ascii="Times New Roman" w:hAnsi="Times New Roman" w:cs="Times New Roman"/>
          <w:sz w:val="24"/>
          <w:szCs w:val="24"/>
        </w:rPr>
        <w:t>xy</w:t>
      </w:r>
      <w:proofErr w:type="spellEnd"/>
      <w:r w:rsidRPr="00950887">
        <w:rPr>
          <w:rFonts w:ascii="Times New Roman" w:hAnsi="Times New Roman" w:cs="Times New Roman"/>
          <w:sz w:val="24"/>
          <w:szCs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(MSCPgxy</m:t>
            </m:r>
            <m:r>
              <w:rPr>
                <w:rFonts w:ascii="Cambria Math" w:hAnsi="Cambria Math" w:cs="Times New Roman"/>
                <w:sz w:val="24"/>
                <w:szCs w:val="24"/>
              </w:rPr>
              <m:t>-</m:t>
            </m:r>
            <m:r>
              <w:rPr>
                <w:rFonts w:ascii="Cambria Math" w:eastAsia="Cambria Math" w:hAnsi="Cambria Math" w:cs="Times New Roman"/>
                <w:sz w:val="24"/>
                <w:szCs w:val="24"/>
              </w:rPr>
              <m:t>MSCPgxy)</m:t>
            </m:r>
          </m:num>
          <m:den>
            <m:r>
              <w:rPr>
                <w:rFonts w:ascii="Cambria Math" w:eastAsia="Cambria Math" w:hAnsi="Cambria Math" w:cs="Times New Roman"/>
                <w:sz w:val="24"/>
                <w:szCs w:val="24"/>
              </w:rPr>
              <m:t>r</m:t>
            </m:r>
          </m:den>
        </m:f>
      </m:oMath>
      <w:r w:rsidRPr="00950887">
        <w:rPr>
          <w:rFonts w:ascii="Times New Roman" w:hAnsi="Times New Roman" w:cs="Times New Roman"/>
          <w:sz w:val="24"/>
          <w:szCs w:val="24"/>
        </w:rPr>
        <w:t xml:space="preserve">                                                                                          (9)</w:t>
      </w:r>
    </w:p>
    <w:p w14:paraId="33ECB3A2"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Where, </w:t>
      </w:r>
      <w:proofErr w:type="spellStart"/>
      <w:r w:rsidRPr="00950887">
        <w:rPr>
          <w:rFonts w:ascii="Times New Roman" w:hAnsi="Times New Roman" w:cs="Times New Roman"/>
          <w:sz w:val="24"/>
          <w:szCs w:val="24"/>
        </w:rPr>
        <w:t>MSCPgxy</w:t>
      </w:r>
      <w:proofErr w:type="spellEnd"/>
      <w:r w:rsidRPr="00950887">
        <w:rPr>
          <w:rFonts w:ascii="Times New Roman" w:hAnsi="Times New Roman" w:cs="Times New Roman"/>
          <w:sz w:val="24"/>
          <w:szCs w:val="24"/>
        </w:rPr>
        <w:t xml:space="preserve"> is genotypic mean cross product of traits x and y. </w:t>
      </w:r>
      <w:proofErr w:type="spellStart"/>
      <w:r w:rsidRPr="00950887">
        <w:rPr>
          <w:rFonts w:ascii="Times New Roman" w:hAnsi="Times New Roman" w:cs="Times New Roman"/>
          <w:i/>
          <w:sz w:val="24"/>
          <w:szCs w:val="24"/>
        </w:rPr>
        <w:t>MSCP</w:t>
      </w:r>
      <w:r w:rsidRPr="00950887">
        <w:rPr>
          <w:rFonts w:ascii="Times New Roman" w:hAnsi="Times New Roman" w:cs="Times New Roman"/>
          <w:sz w:val="24"/>
          <w:szCs w:val="24"/>
        </w:rPr>
        <w:t>gxy</w:t>
      </w:r>
      <w:proofErr w:type="spellEnd"/>
      <w:r w:rsidRPr="00950887">
        <w:rPr>
          <w:rFonts w:ascii="Times New Roman" w:hAnsi="Times New Roman" w:cs="Times New Roman"/>
          <w:sz w:val="24"/>
          <w:szCs w:val="24"/>
        </w:rPr>
        <w:t>, is error mean cross product of traits x and y.</w:t>
      </w:r>
    </w:p>
    <w:p w14:paraId="1AB40EE4"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Phenotypic covariance (</w:t>
      </w:r>
      <w:proofErr w:type="spellStart"/>
      <w:r w:rsidRPr="00950887">
        <w:rPr>
          <w:rFonts w:ascii="Times New Roman" w:hAnsi="Times New Roman" w:cs="Times New Roman"/>
          <w:sz w:val="24"/>
          <w:szCs w:val="24"/>
        </w:rPr>
        <w:t>Cov</w:t>
      </w:r>
      <w:proofErr w:type="spellEnd"/>
      <w:r w:rsidRPr="00950887">
        <w:rPr>
          <w:rFonts w:ascii="Times New Roman" w:hAnsi="Times New Roman" w:cs="Times New Roman"/>
          <w:sz w:val="24"/>
          <w:szCs w:val="24"/>
        </w:rPr>
        <w:t xml:space="preserve"> </w:t>
      </w:r>
      <w:proofErr w:type="spellStart"/>
      <w:r w:rsidRPr="00950887">
        <w:rPr>
          <w:rFonts w:ascii="Times New Roman" w:hAnsi="Times New Roman" w:cs="Times New Roman"/>
          <w:sz w:val="24"/>
          <w:szCs w:val="24"/>
        </w:rPr>
        <w:t>pxy</w:t>
      </w:r>
      <w:proofErr w:type="spellEnd"/>
      <w:r w:rsidRPr="00950887">
        <w:rPr>
          <w:rFonts w:ascii="Times New Roman" w:hAnsi="Times New Roman" w:cs="Times New Roman"/>
          <w:sz w:val="24"/>
          <w:szCs w:val="24"/>
        </w:rPr>
        <w:t>);</w:t>
      </w:r>
    </w:p>
    <w:p w14:paraId="08AC0DC8" w14:textId="77777777" w:rsidR="00D30695" w:rsidRPr="00950887" w:rsidRDefault="00D30695" w:rsidP="00D30695">
      <w:pPr>
        <w:spacing w:line="480" w:lineRule="auto"/>
        <w:ind w:left="720" w:hanging="720"/>
        <w:jc w:val="both"/>
        <w:rPr>
          <w:rFonts w:ascii="Times New Roman" w:hAnsi="Times New Roman" w:cs="Times New Roman"/>
          <w:sz w:val="24"/>
          <w:szCs w:val="24"/>
          <w:vertAlign w:val="subscript"/>
        </w:rPr>
      </w:pPr>
      <w:proofErr w:type="spellStart"/>
      <w:r w:rsidRPr="00950887">
        <w:rPr>
          <w:rFonts w:ascii="Times New Roman" w:hAnsi="Times New Roman" w:cs="Times New Roman"/>
          <w:sz w:val="24"/>
          <w:szCs w:val="24"/>
        </w:rPr>
        <w:t>Covpxy</w:t>
      </w:r>
      <w:proofErr w:type="spellEnd"/>
      <w:r w:rsidRPr="00950887">
        <w:rPr>
          <w:rFonts w:ascii="Times New Roman" w:hAnsi="Times New Roman" w:cs="Times New Roman"/>
          <w:sz w:val="24"/>
          <w:szCs w:val="24"/>
        </w:rPr>
        <w:t xml:space="preserve"> = </w:t>
      </w:r>
      <w:proofErr w:type="spellStart"/>
      <w:r w:rsidRPr="00950887">
        <w:rPr>
          <w:rFonts w:ascii="Times New Roman" w:hAnsi="Times New Roman" w:cs="Times New Roman"/>
          <w:sz w:val="24"/>
          <w:szCs w:val="24"/>
        </w:rPr>
        <w:t>Covg</w:t>
      </w:r>
      <w:r w:rsidRPr="00950887">
        <w:rPr>
          <w:rFonts w:ascii="Times New Roman" w:hAnsi="Times New Roman" w:cs="Times New Roman"/>
          <w:sz w:val="24"/>
          <w:szCs w:val="24"/>
          <w:vertAlign w:val="subscript"/>
        </w:rPr>
        <w:t>xy</w:t>
      </w:r>
      <w:proofErr w:type="spellEnd"/>
      <w:r w:rsidRPr="00950887">
        <w:rPr>
          <w:rFonts w:ascii="Times New Roman" w:hAnsi="Times New Roman" w:cs="Times New Roman"/>
          <w:sz w:val="24"/>
          <w:szCs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MSCPgxy</m:t>
            </m:r>
          </m:num>
          <m:den>
            <m:r>
              <w:rPr>
                <w:rFonts w:ascii="Cambria Math" w:eastAsia="Cambria Math" w:hAnsi="Cambria Math" w:cs="Times New Roman"/>
                <w:sz w:val="24"/>
                <w:szCs w:val="24"/>
              </w:rPr>
              <m:t>r</m:t>
            </m:r>
          </m:den>
        </m:f>
      </m:oMath>
      <w:r w:rsidRPr="00950887">
        <w:rPr>
          <w:rFonts w:ascii="Times New Roman" w:hAnsi="Times New Roman" w:cs="Times New Roman"/>
          <w:sz w:val="24"/>
          <w:szCs w:val="24"/>
        </w:rPr>
        <w:t xml:space="preserve">                                                                                           (10)</w:t>
      </w:r>
      <w:r w:rsidRPr="00950887">
        <w:rPr>
          <w:rFonts w:ascii="Times New Roman" w:hAnsi="Times New Roman" w:cs="Times New Roman"/>
          <w:sz w:val="24"/>
          <w:szCs w:val="24"/>
        </w:rPr>
        <w:tab/>
        <w:t xml:space="preserve">                                                                                   </w:t>
      </w:r>
      <w:r w:rsidRPr="00950887">
        <w:rPr>
          <w:rFonts w:ascii="Times New Roman" w:hAnsi="Times New Roman" w:cs="Times New Roman"/>
          <w:sz w:val="24"/>
          <w:szCs w:val="24"/>
          <w:vertAlign w:val="subscript"/>
        </w:rPr>
        <w:t xml:space="preserve">                                                                                                                                                                                                                                                                                                                                                                                          </w:t>
      </w:r>
    </w:p>
    <w:p w14:paraId="4B997A09" w14:textId="09480963"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and phenotypic correlation coefficients for all traits were estimated by calculating the variance and covariance at phenotypic and genotypic level by using the formula suggested by Singh</w:t>
      </w:r>
      <w:r w:rsidR="00182855" w:rsidRPr="00182855">
        <w:rPr>
          <w:rFonts w:ascii="Times New Roman" w:hAnsi="Times New Roman" w:cs="Times New Roman"/>
          <w:sz w:val="24"/>
          <w:szCs w:val="24"/>
          <w:vertAlign w:val="superscript"/>
        </w:rPr>
        <w:t>31</w:t>
      </w:r>
      <w:bookmarkStart w:id="0" w:name="_GoBack"/>
      <w:bookmarkEnd w:id="0"/>
      <w:r w:rsidRPr="00950887">
        <w:rPr>
          <w:rFonts w:ascii="Times New Roman" w:hAnsi="Times New Roman" w:cs="Times New Roman"/>
          <w:sz w:val="24"/>
          <w:szCs w:val="24"/>
        </w:rPr>
        <w:t xml:space="preserve"> and phenotypic and genotypic correlation between two variables, which includes </w:t>
      </w:r>
      <w:r w:rsidRPr="00950887">
        <w:rPr>
          <w:rFonts w:ascii="Times New Roman" w:hAnsi="Times New Roman" w:cs="Times New Roman"/>
          <w:sz w:val="24"/>
          <w:szCs w:val="24"/>
        </w:rPr>
        <w:lastRenderedPageBreak/>
        <w:t>both genotype and environmental components, were estimated using</w:t>
      </w:r>
      <w:r w:rsidR="00AC6FA3">
        <w:rPr>
          <w:rFonts w:ascii="Times New Roman" w:hAnsi="Times New Roman" w:cs="Times New Roman"/>
          <w:sz w:val="24"/>
          <w:szCs w:val="24"/>
        </w:rPr>
        <w:t xml:space="preserve"> the formula suggested by Singh</w:t>
      </w:r>
      <w:r w:rsidR="00AC6FA3" w:rsidRPr="00AC6FA3">
        <w:rPr>
          <w:rFonts w:ascii="Times New Roman" w:hAnsi="Times New Roman" w:cs="Times New Roman"/>
          <w:sz w:val="24"/>
          <w:szCs w:val="24"/>
          <w:vertAlign w:val="superscript"/>
        </w:rPr>
        <w:t>31</w:t>
      </w:r>
      <w:r w:rsidRPr="00950887">
        <w:rPr>
          <w:rFonts w:ascii="Times New Roman" w:hAnsi="Times New Roman" w:cs="Times New Roman"/>
          <w:sz w:val="24"/>
          <w:szCs w:val="24"/>
        </w:rPr>
        <w:t>.</w:t>
      </w:r>
    </w:p>
    <w:p w14:paraId="59EB96F1" w14:textId="77777777" w:rsidR="00D30695" w:rsidRPr="00950887" w:rsidRDefault="00D30695" w:rsidP="00D30695">
      <w:pPr>
        <w:spacing w:line="480" w:lineRule="auto"/>
        <w:jc w:val="both"/>
        <w:rPr>
          <w:rFonts w:ascii="Times New Roman" w:hAnsi="Times New Roman" w:cs="Times New Roman"/>
          <w:sz w:val="24"/>
          <w:szCs w:val="24"/>
        </w:rPr>
      </w:pPr>
      <w:proofErr w:type="spellStart"/>
      <w:r w:rsidRPr="00950887">
        <w:rPr>
          <w:rFonts w:ascii="Times New Roman" w:hAnsi="Times New Roman" w:cs="Times New Roman"/>
          <w:sz w:val="24"/>
          <w:szCs w:val="24"/>
        </w:rPr>
        <w:t>rpxy</w:t>
      </w:r>
      <w:proofErr w:type="spellEnd"/>
      <w:r w:rsidRPr="00950887">
        <w:rPr>
          <w:rFonts w:ascii="Times New Roman" w:hAnsi="Times New Roman" w:cs="Times New Roman"/>
          <w:sz w:val="24"/>
          <w:szCs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Covp xy</m:t>
            </m:r>
          </m:num>
          <m:den>
            <m:r>
              <w:rPr>
                <w:rFonts w:ascii="Cambria Math" w:eastAsia="Cambria Math" w:hAnsi="Cambria Math" w:cs="Times New Roman"/>
                <w:sz w:val="24"/>
                <w:szCs w:val="24"/>
              </w:rPr>
              <m:t>(</m:t>
            </m:r>
            <m:r>
              <w:rPr>
                <w:rFonts w:ascii="Cambria Math" w:hAnsi="Cambria Math" w:cs="Times New Roman"/>
                <w:sz w:val="24"/>
                <w:szCs w:val="24"/>
              </w:rPr>
              <m:t>√δ²</m:t>
            </m:r>
            <m:r>
              <w:rPr>
                <w:rFonts w:ascii="Cambria Math" w:eastAsia="Cambria Math" w:hAnsi="Cambria Math" w:cs="Times New Roman"/>
                <w:sz w:val="24"/>
                <w:szCs w:val="24"/>
              </w:rPr>
              <m:t>p x) (</m:t>
            </m:r>
            <m:r>
              <w:rPr>
                <w:rFonts w:ascii="Cambria Math" w:hAnsi="Cambria Math" w:cs="Times New Roman"/>
                <w:sz w:val="24"/>
                <w:szCs w:val="24"/>
              </w:rPr>
              <m:t>√δ²</m:t>
            </m:r>
            <m:r>
              <w:rPr>
                <w:rFonts w:ascii="Cambria Math" w:eastAsia="Cambria Math" w:hAnsi="Cambria Math" w:cs="Times New Roman"/>
                <w:sz w:val="24"/>
                <w:szCs w:val="24"/>
              </w:rPr>
              <m:t>p y)</m:t>
            </m:r>
          </m:den>
        </m:f>
      </m:oMath>
      <w:r w:rsidRPr="00950887">
        <w:rPr>
          <w:rFonts w:ascii="Times New Roman" w:hAnsi="Times New Roman" w:cs="Times New Roman"/>
          <w:sz w:val="24"/>
          <w:szCs w:val="24"/>
        </w:rPr>
        <w:t xml:space="preserve">                                                                                                    (11)</w:t>
      </w:r>
    </w:p>
    <w:p w14:paraId="3E0A7611"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Genotypic correlation between traits (x) and (y) were computed as follow</w:t>
      </w:r>
    </w:p>
    <w:p w14:paraId="32602DD6" w14:textId="77777777" w:rsidR="00D30695" w:rsidRPr="00950887" w:rsidRDefault="00D30695" w:rsidP="00D30695">
      <w:pPr>
        <w:spacing w:line="480" w:lineRule="auto"/>
        <w:jc w:val="both"/>
        <w:rPr>
          <w:rFonts w:ascii="Times New Roman" w:hAnsi="Times New Roman" w:cs="Times New Roman"/>
          <w:sz w:val="24"/>
          <w:szCs w:val="24"/>
        </w:rPr>
      </w:pPr>
      <w:proofErr w:type="spellStart"/>
      <w:r w:rsidRPr="00950887">
        <w:rPr>
          <w:rFonts w:ascii="Times New Roman" w:hAnsi="Times New Roman" w:cs="Times New Roman"/>
          <w:sz w:val="24"/>
          <w:szCs w:val="24"/>
        </w:rPr>
        <w:t>r</w:t>
      </w:r>
      <w:r w:rsidRPr="00950887">
        <w:rPr>
          <w:rFonts w:ascii="Times New Roman" w:hAnsi="Times New Roman" w:cs="Times New Roman"/>
          <w:sz w:val="24"/>
          <w:szCs w:val="24"/>
          <w:vertAlign w:val="subscript"/>
        </w:rPr>
        <w:t>gxy</w:t>
      </w:r>
      <w:proofErr w:type="spellEnd"/>
      <w:r w:rsidRPr="00950887">
        <w:rPr>
          <w:rFonts w:ascii="Times New Roman" w:hAnsi="Times New Roman" w:cs="Times New Roman"/>
          <w:sz w:val="24"/>
          <w:szCs w:val="24"/>
        </w:rPr>
        <w:t>=</w:t>
      </w:r>
      <m:oMath>
        <m:r>
          <w:rPr>
            <w:rFonts w:ascii="Cambria Math" w:eastAsia="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Covgxy</m:t>
            </m:r>
          </m:num>
          <m:den>
            <m:r>
              <w:rPr>
                <w:rFonts w:ascii="Cambria Math" w:eastAsia="Cambria Math" w:hAnsi="Cambria Math" w:cs="Times New Roman"/>
                <w:sz w:val="24"/>
                <w:szCs w:val="24"/>
              </w:rPr>
              <m:t xml:space="preserve">  (</m:t>
            </m:r>
            <m:r>
              <w:rPr>
                <w:rFonts w:ascii="Cambria Math" w:hAnsi="Cambria Math" w:cs="Times New Roman"/>
                <w:sz w:val="24"/>
                <w:szCs w:val="24"/>
              </w:rPr>
              <m:t>√σ²</m:t>
            </m:r>
            <m:r>
              <w:rPr>
                <w:rFonts w:ascii="Cambria Math" w:eastAsia="Cambria Math" w:hAnsi="Cambria Math" w:cs="Times New Roman"/>
                <w:sz w:val="24"/>
                <w:szCs w:val="24"/>
              </w:rPr>
              <m:t>gx)(</m:t>
            </m:r>
            <m:r>
              <w:rPr>
                <w:rFonts w:ascii="Cambria Math" w:hAnsi="Cambria Math" w:cs="Times New Roman"/>
                <w:sz w:val="24"/>
                <w:szCs w:val="24"/>
              </w:rPr>
              <m:t>√σ²</m:t>
            </m:r>
            <m:r>
              <w:rPr>
                <w:rFonts w:ascii="Cambria Math" w:eastAsia="Cambria Math" w:hAnsi="Cambria Math" w:cs="Times New Roman"/>
                <w:sz w:val="24"/>
                <w:szCs w:val="24"/>
              </w:rPr>
              <m:t xml:space="preserve">gy)                            </m:t>
            </m:r>
          </m:den>
        </m:f>
      </m:oMath>
      <w:r w:rsidRPr="00950887">
        <w:rPr>
          <w:rFonts w:ascii="Times New Roman" w:hAnsi="Times New Roman" w:cs="Times New Roman"/>
          <w:sz w:val="24"/>
          <w:szCs w:val="24"/>
        </w:rPr>
        <w:t xml:space="preserve">                                                                                  (12)</w:t>
      </w:r>
    </w:p>
    <w:p w14:paraId="2ECB4568"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Where </w:t>
      </w:r>
      <m:oMath>
        <m:r>
          <w:rPr>
            <w:rFonts w:ascii="Cambria Math" w:hAnsi="Cambria Math" w:cs="Times New Roman"/>
            <w:sz w:val="24"/>
            <w:szCs w:val="24"/>
          </w:rPr>
          <m:t>σ</m:t>
        </m:r>
      </m:oMath>
      <w:r w:rsidRPr="00950887">
        <w:rPr>
          <w:rFonts w:ascii="Times New Roman" w:hAnsi="Times New Roman" w:cs="Times New Roman"/>
          <w:sz w:val="24"/>
          <w:szCs w:val="24"/>
        </w:rPr>
        <w:t xml:space="preserve">²gx and </w:t>
      </w:r>
      <m:oMath>
        <m:r>
          <w:rPr>
            <w:rFonts w:ascii="Cambria Math" w:hAnsi="Cambria Math" w:cs="Times New Roman"/>
            <w:sz w:val="24"/>
            <w:szCs w:val="24"/>
          </w:rPr>
          <m:t>σ</m:t>
        </m:r>
      </m:oMath>
      <w:r w:rsidRPr="00950887">
        <w:rPr>
          <w:rFonts w:ascii="Times New Roman" w:hAnsi="Times New Roman" w:cs="Times New Roman"/>
          <w:sz w:val="24"/>
          <w:szCs w:val="24"/>
        </w:rPr>
        <w:t xml:space="preserve">²gy are genotypic variance components of trait x and y. </w:t>
      </w:r>
    </w:p>
    <w:p w14:paraId="47327861" w14:textId="44977A3B"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The coefficient correlation at phenotypic level was tested for their significance using the t-test as formula suggested by Robertson</w:t>
      </w:r>
      <w:r w:rsidR="00142167" w:rsidRPr="00142167">
        <w:rPr>
          <w:rFonts w:ascii="Times New Roman" w:hAnsi="Times New Roman" w:cs="Times New Roman"/>
          <w:sz w:val="24"/>
          <w:szCs w:val="24"/>
          <w:vertAlign w:val="superscript"/>
        </w:rPr>
        <w:t>32</w:t>
      </w:r>
      <w:r w:rsidRPr="00950887">
        <w:rPr>
          <w:rFonts w:ascii="Times New Roman" w:hAnsi="Times New Roman" w:cs="Times New Roman"/>
          <w:sz w:val="24"/>
          <w:szCs w:val="24"/>
        </w:rPr>
        <w:t xml:space="preserve">. </w:t>
      </w:r>
    </w:p>
    <w:p w14:paraId="7640F3A8"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t=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r</m:t>
            </m:r>
            <m:r>
              <w:rPr>
                <w:rFonts w:ascii="Cambria Math" w:eastAsia="Cambria Math" w:hAnsi="Cambria Math" w:cs="Times New Roman"/>
                <w:sz w:val="24"/>
                <w:szCs w:val="24"/>
                <w:vertAlign w:val="subscript"/>
              </w:rPr>
              <m:t>pxy</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g</m:t>
                </m:r>
              </m:e>
            </m:rad>
            <m:r>
              <w:rPr>
                <w:rFonts w:ascii="Cambria Math" w:hAnsi="Cambria Math" w:cs="Times New Roman"/>
                <w:sz w:val="24"/>
                <w:szCs w:val="24"/>
              </w:rPr>
              <m:t>-</m:t>
            </m:r>
            <m:r>
              <w:rPr>
                <w:rFonts w:ascii="Cambria Math" w:eastAsia="Cambria Math" w:hAnsi="Cambria Math" w:cs="Times New Roman"/>
                <w:sz w:val="24"/>
                <w:szCs w:val="24"/>
              </w:rPr>
              <m:t>2</m:t>
            </m:r>
          </m:num>
          <m:den>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(1</m:t>
                </m:r>
                <m:r>
                  <w:rPr>
                    <w:rFonts w:ascii="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pxy)</m:t>
                </m:r>
              </m:e>
            </m:rad>
          </m:den>
        </m:f>
      </m:oMath>
      <w:r w:rsidRPr="00950887">
        <w:rPr>
          <w:rFonts w:ascii="Times New Roman" w:hAnsi="Times New Roman" w:cs="Times New Roman"/>
          <w:sz w:val="24"/>
          <w:szCs w:val="24"/>
        </w:rPr>
        <w:t xml:space="preserve">                                                                                                                  (13)</w:t>
      </w:r>
    </w:p>
    <w:p w14:paraId="34D06CBE"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The calculated’ value was compared with tabulated’ at g-2 degree of freedom, where g is the number of farmers’ varieties. The correlation coefficient at genotypic level was also tested with the following formula. </w:t>
      </w:r>
    </w:p>
    <w:p w14:paraId="3AE8807A" w14:textId="77777777" w:rsidR="00D30695" w:rsidRPr="00950887" w:rsidRDefault="00D30695" w:rsidP="00D30695">
      <w:pPr>
        <w:spacing w:line="480" w:lineRule="auto"/>
        <w:jc w:val="both"/>
        <w:rPr>
          <w:rFonts w:ascii="Times New Roman" w:hAnsi="Times New Roman" w:cs="Times New Roman"/>
          <w:sz w:val="24"/>
          <w:szCs w:val="24"/>
        </w:rPr>
      </w:pPr>
      <w:r w:rsidRPr="00950887">
        <w:rPr>
          <w:rFonts w:ascii="Times New Roman" w:hAnsi="Times New Roman" w:cs="Times New Roman"/>
          <w:sz w:val="24"/>
          <w:szCs w:val="24"/>
        </w:rPr>
        <w:t xml:space="preserve">t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rgxy</m:t>
            </m:r>
          </m:num>
          <m:den>
            <m:r>
              <w:rPr>
                <w:rFonts w:ascii="Cambria Math" w:eastAsia="Cambria Math" w:hAnsi="Cambria Math" w:cs="Times New Roman"/>
                <w:sz w:val="24"/>
                <w:szCs w:val="24"/>
              </w:rPr>
              <m:t xml:space="preserve">SErgxy </m:t>
            </m:r>
          </m:den>
        </m:f>
      </m:oMath>
      <w:r w:rsidRPr="00950887">
        <w:rPr>
          <w:rFonts w:ascii="Times New Roman" w:hAnsi="Times New Roman" w:cs="Times New Roman"/>
          <w:sz w:val="24"/>
          <w:szCs w:val="24"/>
        </w:rPr>
        <w:t xml:space="preserve">                                                                                                                        (14)</w:t>
      </w:r>
    </w:p>
    <w:p w14:paraId="04959ECB" w14:textId="77777777" w:rsidR="00D30695" w:rsidRPr="00950887" w:rsidRDefault="00D30695" w:rsidP="00D30695">
      <w:pPr>
        <w:spacing w:line="480" w:lineRule="auto"/>
        <w:jc w:val="both"/>
        <w:rPr>
          <w:rFonts w:ascii="Times New Roman" w:hAnsi="Times New Roman" w:cs="Times New Roman"/>
          <w:sz w:val="24"/>
          <w:szCs w:val="24"/>
        </w:rPr>
      </w:pPr>
      <m:oMath>
        <m:r>
          <w:rPr>
            <w:rFonts w:ascii="Cambria Math" w:eastAsia="Cambria Math" w:hAnsi="Cambria Math" w:cs="Times New Roman"/>
            <w:sz w:val="24"/>
            <w:szCs w:val="24"/>
          </w:rPr>
          <m:t>SEr</m:t>
        </m:r>
        <m:r>
          <w:rPr>
            <w:rFonts w:ascii="Cambria Math" w:eastAsia="Cambria Math" w:hAnsi="Cambria Math" w:cs="Times New Roman"/>
            <w:sz w:val="24"/>
            <w:szCs w:val="24"/>
            <w:vertAlign w:val="subscript"/>
          </w:rPr>
          <m:t xml:space="preserve">gxy </m:t>
        </m:r>
      </m:oMath>
      <w:r w:rsidRPr="00950887">
        <w:rPr>
          <w:rFonts w:ascii="Times New Roman" w:hAnsi="Times New Roman" w:cs="Times New Roman"/>
          <w:sz w:val="24"/>
          <w:szCs w:val="24"/>
        </w:rPr>
        <w:t>Where, rgxy is the genotypic correlation coefficient, SErgxy is the standard error of genotypic correlation coefficient was estimated as follows</w:t>
      </w:r>
    </w:p>
    <w:p w14:paraId="7AF97662" w14:textId="77777777" w:rsidR="00D30695" w:rsidRPr="00950887" w:rsidRDefault="00D30695" w:rsidP="00D30695">
      <w:pPr>
        <w:spacing w:line="480" w:lineRule="auto"/>
        <w:jc w:val="both"/>
        <w:rPr>
          <w:rFonts w:ascii="Times New Roman" w:hAnsi="Times New Roman" w:cs="Times New Roman"/>
          <w:sz w:val="24"/>
          <w:szCs w:val="24"/>
        </w:rPr>
      </w:pPr>
      <w:proofErr w:type="spellStart"/>
      <w:r w:rsidRPr="00950887">
        <w:rPr>
          <w:rFonts w:ascii="Times New Roman" w:hAnsi="Times New Roman" w:cs="Times New Roman"/>
          <w:sz w:val="24"/>
          <w:szCs w:val="24"/>
        </w:rPr>
        <w:t>SErgxy</w:t>
      </w:r>
      <w:proofErr w:type="spellEnd"/>
      <w:r w:rsidRPr="00950887">
        <w:rPr>
          <w:rFonts w:ascii="Times New Roman" w:hAnsi="Times New Roman" w:cs="Times New Roman"/>
          <w:sz w:val="24"/>
          <w:szCs w:val="24"/>
        </w:rPr>
        <w:t>=</w:t>
      </w:r>
      <m:oMath>
        <m:r>
          <w:rPr>
            <w:rFonts w:ascii="Cambria Math" w:eastAsia="Cambria Math" w:hAnsi="Cambria Math" w:cs="Times New Roman"/>
            <w:sz w:val="24"/>
            <w:szCs w:val="24"/>
          </w:rPr>
          <m:t xml:space="preserve">    </m:t>
        </m:r>
        <m:f>
          <m:fPr>
            <m:ctrlPr>
              <w:rPr>
                <w:rFonts w:ascii="Cambria Math" w:eastAsia="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eastAsia="Cambria Math" w:hAnsi="Cambria Math" w:cs="Times New Roman"/>
                    <w:sz w:val="24"/>
                    <w:szCs w:val="24"/>
                  </w:rPr>
                  <m:t>1</m:t>
                </m:r>
                <m:r>
                  <w:rPr>
                    <w:rFonts w:ascii="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2</m:t>
                    </m:r>
                  </m:sup>
                </m:sSup>
                <m:sSup>
                  <m:sSupPr>
                    <m:ctrlPr>
                      <w:rPr>
                        <w:rFonts w:ascii="Cambria Math" w:eastAsia="Cambria Math" w:hAnsi="Cambria Math" w:cs="Times New Roman"/>
                        <w:sz w:val="24"/>
                        <w:szCs w:val="24"/>
                        <w:vertAlign w:val="superscript"/>
                      </w:rPr>
                    </m:ctrlPr>
                  </m:sSupPr>
                  <m:e>
                    <m:r>
                      <w:rPr>
                        <w:rFonts w:ascii="Cambria Math" w:eastAsia="Cambria Math" w:hAnsi="Cambria Math" w:cs="Times New Roman"/>
                        <w:sz w:val="24"/>
                        <w:szCs w:val="24"/>
                        <w:vertAlign w:val="subscript"/>
                      </w:rPr>
                      <m:t>gxy</m:t>
                    </m:r>
                  </m:e>
                  <m:sup>
                    <m:r>
                      <w:rPr>
                        <w:rFonts w:ascii="Cambria Math" w:eastAsia="Cambria Math" w:hAnsi="Cambria Math" w:cs="Times New Roman"/>
                        <w:sz w:val="24"/>
                        <w:szCs w:val="24"/>
                        <w:vertAlign w:val="superscript"/>
                      </w:rPr>
                      <m:t>2</m:t>
                    </m:r>
                  </m:sup>
                </m:sSup>
              </m:e>
            </m:rad>
          </m:num>
          <m:den>
            <m:r>
              <w:rPr>
                <w:rFonts w:ascii="Cambria Math" w:eastAsia="Cambria Math" w:hAnsi="Cambria Math" w:cs="Times New Roman"/>
                <w:sz w:val="24"/>
                <w:szCs w:val="24"/>
              </w:rPr>
              <m:t>2</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H</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x</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H</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y</m:t>
            </m:r>
          </m:den>
        </m:f>
      </m:oMath>
      <w:r w:rsidRPr="00950887">
        <w:rPr>
          <w:rFonts w:ascii="Times New Roman" w:hAnsi="Times New Roman" w:cs="Times New Roman"/>
          <w:sz w:val="24"/>
          <w:szCs w:val="24"/>
        </w:rPr>
        <w:t xml:space="preserve">                                                              </w:t>
      </w:r>
      <w:r w:rsidRPr="00950887">
        <w:rPr>
          <w:rFonts w:ascii="Times New Roman" w:hAnsi="Times New Roman" w:cs="Times New Roman"/>
          <w:sz w:val="24"/>
          <w:szCs w:val="24"/>
          <w:vertAlign w:val="superscript"/>
        </w:rPr>
        <w:t xml:space="preserve">                                                            </w:t>
      </w:r>
      <w:r w:rsidRPr="00950887">
        <w:rPr>
          <w:rFonts w:ascii="Times New Roman" w:hAnsi="Times New Roman" w:cs="Times New Roman"/>
          <w:sz w:val="24"/>
          <w:szCs w:val="24"/>
        </w:rPr>
        <w:t>(15)</w:t>
      </w:r>
    </w:p>
    <w:p w14:paraId="4F3F86FC" w14:textId="77777777" w:rsidR="007B0897" w:rsidRDefault="007B0897"/>
    <w:sectPr w:rsidR="007B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95"/>
    <w:rsid w:val="00100E9E"/>
    <w:rsid w:val="00142167"/>
    <w:rsid w:val="00173EFF"/>
    <w:rsid w:val="00182855"/>
    <w:rsid w:val="002553FF"/>
    <w:rsid w:val="007B0897"/>
    <w:rsid w:val="00966CEF"/>
    <w:rsid w:val="009A4BDE"/>
    <w:rsid w:val="00AC6FA3"/>
    <w:rsid w:val="00B60143"/>
    <w:rsid w:val="00D30695"/>
    <w:rsid w:val="00DD0FF8"/>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C821"/>
  <w15:chartTrackingRefBased/>
  <w15:docId w15:val="{B7378FD8-3A76-47C4-A04C-2200CAFB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69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0695"/>
    <w:rPr>
      <w:sz w:val="16"/>
      <w:szCs w:val="16"/>
    </w:rPr>
  </w:style>
  <w:style w:type="paragraph" w:styleId="CommentText">
    <w:name w:val="annotation text"/>
    <w:basedOn w:val="Normal"/>
    <w:link w:val="CommentTextChar"/>
    <w:uiPriority w:val="99"/>
    <w:semiHidden/>
    <w:unhideWhenUsed/>
    <w:rsid w:val="00D30695"/>
    <w:pPr>
      <w:spacing w:line="240" w:lineRule="auto"/>
    </w:pPr>
    <w:rPr>
      <w:sz w:val="20"/>
      <w:szCs w:val="20"/>
    </w:rPr>
  </w:style>
  <w:style w:type="character" w:customStyle="1" w:styleId="CommentTextChar">
    <w:name w:val="Comment Text Char"/>
    <w:basedOn w:val="DefaultParagraphFont"/>
    <w:link w:val="CommentText"/>
    <w:uiPriority w:val="99"/>
    <w:semiHidden/>
    <w:rsid w:val="00D30695"/>
    <w:rPr>
      <w:sz w:val="20"/>
      <w:szCs w:val="20"/>
      <w:lang w:val="en-US"/>
    </w:rPr>
  </w:style>
  <w:style w:type="paragraph" w:styleId="BalloonText">
    <w:name w:val="Balloon Text"/>
    <w:basedOn w:val="Normal"/>
    <w:link w:val="BalloonTextChar"/>
    <w:uiPriority w:val="99"/>
    <w:semiHidden/>
    <w:unhideWhenUsed/>
    <w:rsid w:val="00D30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69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Uppsala universitet</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Zelalem Tolesa</dc:creator>
  <cp:keywords/>
  <dc:description/>
  <cp:lastModifiedBy>EFGH</cp:lastModifiedBy>
  <cp:revision>11</cp:revision>
  <dcterms:created xsi:type="dcterms:W3CDTF">2025-02-22T11:18:00Z</dcterms:created>
  <dcterms:modified xsi:type="dcterms:W3CDTF">2026-03-28T16:53:00Z</dcterms:modified>
</cp:coreProperties>
</file>