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E24B7" w:rsidRDefault="004567A2">
      <w:pPr>
        <w:spacing w:before="24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sz w:val="28"/>
          <w:szCs w:val="28"/>
        </w:rPr>
        <w:t>Supplementary materials for:</w:t>
      </w:r>
    </w:p>
    <w:p w:rsidR="002E24B7" w:rsidRDefault="004567A2">
      <w:pPr>
        <w:spacing w:line="360" w:lineRule="auto"/>
        <w:ind w:right="226"/>
        <w:jc w:val="center"/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/>
          <w:b/>
          <w:bCs/>
          <w:sz w:val="28"/>
          <w:szCs w:val="36"/>
        </w:rPr>
        <w:t xml:space="preserve">Interface </w:t>
      </w:r>
      <w:r>
        <w:rPr>
          <w:rFonts w:ascii="Times New Roman" w:hAnsi="Times New Roman" w:cs="Times New Roman" w:hint="eastAsia"/>
          <w:b/>
          <w:bCs/>
          <w:sz w:val="28"/>
          <w:szCs w:val="36"/>
        </w:rPr>
        <w:t>v</w:t>
      </w:r>
      <w:r>
        <w:rPr>
          <w:rFonts w:ascii="Times New Roman" w:hAnsi="Times New Roman" w:cs="Times New Roman"/>
          <w:b/>
          <w:bCs/>
          <w:sz w:val="28"/>
          <w:szCs w:val="36"/>
        </w:rPr>
        <w:t>elocity-</w:t>
      </w:r>
      <w:r>
        <w:rPr>
          <w:rFonts w:ascii="Times New Roman" w:hAnsi="Times New Roman" w:cs="Times New Roman" w:hint="eastAsia"/>
          <w:b/>
          <w:bCs/>
          <w:sz w:val="28"/>
          <w:szCs w:val="36"/>
        </w:rPr>
        <w:t>d</w:t>
      </w:r>
      <w:r>
        <w:rPr>
          <w:rFonts w:ascii="Times New Roman" w:hAnsi="Times New Roman" w:cs="Times New Roman"/>
          <w:b/>
          <w:bCs/>
          <w:sz w:val="28"/>
          <w:szCs w:val="36"/>
        </w:rPr>
        <w:t xml:space="preserve">riven </w:t>
      </w:r>
      <w:r>
        <w:rPr>
          <w:rFonts w:ascii="Times New Roman" w:hAnsi="Times New Roman" w:cs="Times New Roman" w:hint="eastAsia"/>
          <w:b/>
          <w:bCs/>
          <w:sz w:val="28"/>
          <w:szCs w:val="36"/>
        </w:rPr>
        <w:t>n</w:t>
      </w:r>
      <w:r>
        <w:rPr>
          <w:rFonts w:ascii="Times New Roman" w:hAnsi="Times New Roman" w:cs="Times New Roman"/>
          <w:b/>
          <w:bCs/>
          <w:sz w:val="28"/>
          <w:szCs w:val="36"/>
        </w:rPr>
        <w:t>on-</w:t>
      </w:r>
      <w:r>
        <w:rPr>
          <w:rFonts w:ascii="Times New Roman" w:hAnsi="Times New Roman" w:cs="Times New Roman" w:hint="eastAsia"/>
          <w:b/>
          <w:bCs/>
          <w:sz w:val="28"/>
          <w:szCs w:val="36"/>
        </w:rPr>
        <w:t>e</w:t>
      </w:r>
      <w:r>
        <w:rPr>
          <w:rFonts w:ascii="Times New Roman" w:hAnsi="Times New Roman" w:cs="Times New Roman"/>
          <w:b/>
          <w:bCs/>
          <w:sz w:val="28"/>
          <w:szCs w:val="36"/>
        </w:rPr>
        <w:t xml:space="preserve">quilibrium </w:t>
      </w:r>
      <w:r>
        <w:rPr>
          <w:rFonts w:ascii="Times New Roman" w:hAnsi="Times New Roman" w:cs="Times New Roman" w:hint="eastAsia"/>
          <w:b/>
          <w:bCs/>
          <w:sz w:val="28"/>
          <w:szCs w:val="36"/>
        </w:rPr>
        <w:t>n</w:t>
      </w:r>
      <w:r>
        <w:rPr>
          <w:rFonts w:ascii="Times New Roman" w:hAnsi="Times New Roman" w:cs="Times New Roman"/>
          <w:b/>
          <w:bCs/>
          <w:sz w:val="28"/>
          <w:szCs w:val="36"/>
        </w:rPr>
        <w:t xml:space="preserve">itrogen </w:t>
      </w:r>
      <w:r>
        <w:rPr>
          <w:rFonts w:ascii="Times New Roman" w:hAnsi="Times New Roman" w:cs="Times New Roman" w:hint="eastAsia"/>
          <w:b/>
          <w:bCs/>
          <w:sz w:val="28"/>
          <w:szCs w:val="36"/>
        </w:rPr>
        <w:t>supers</w:t>
      </w:r>
      <w:r>
        <w:rPr>
          <w:rFonts w:ascii="Times New Roman" w:hAnsi="Times New Roman" w:cs="Times New Roman"/>
          <w:b/>
          <w:bCs/>
          <w:sz w:val="28"/>
          <w:szCs w:val="36"/>
        </w:rPr>
        <w:t>aturation</w:t>
      </w:r>
      <w:r>
        <w:rPr>
          <w:rFonts w:ascii="Times New Roman" w:hAnsi="Times New Roman" w:cs="Times New Roman" w:hint="eastAsia"/>
          <w:b/>
          <w:bCs/>
          <w:sz w:val="28"/>
          <w:szCs w:val="36"/>
        </w:rPr>
        <w:t xml:space="preserve"> in additive manufacture: a universal strategy for breaking  s</w:t>
      </w:r>
      <w:r>
        <w:rPr>
          <w:rFonts w:ascii="Times New Roman" w:hAnsi="Times New Roman" w:cs="Times New Roman"/>
          <w:b/>
          <w:bCs/>
          <w:sz w:val="28"/>
          <w:szCs w:val="36"/>
        </w:rPr>
        <w:t>trength</w:t>
      </w:r>
      <w:r>
        <w:rPr>
          <w:rFonts w:ascii="Times New Roman" w:hAnsi="Times New Roman" w:cs="Times New Roman" w:hint="eastAsia"/>
          <w:b/>
          <w:bCs/>
          <w:sz w:val="28"/>
          <w:szCs w:val="36"/>
        </w:rPr>
        <w:t>-c</w:t>
      </w:r>
      <w:r>
        <w:rPr>
          <w:rFonts w:ascii="Times New Roman" w:hAnsi="Times New Roman" w:cs="Times New Roman"/>
          <w:b/>
          <w:bCs/>
          <w:sz w:val="28"/>
          <w:szCs w:val="36"/>
        </w:rPr>
        <w:t>orrosion</w:t>
      </w:r>
      <w:r>
        <w:rPr>
          <w:rFonts w:ascii="Times New Roman" w:hAnsi="Times New Roman" w:cs="Times New Roman" w:hint="eastAsia"/>
          <w:b/>
          <w:bCs/>
          <w:sz w:val="28"/>
          <w:szCs w:val="36"/>
        </w:rPr>
        <w:t xml:space="preserve"> trade off</w:t>
      </w:r>
    </w:p>
    <w:p w:rsidR="002E24B7" w:rsidRDefault="004567A2">
      <w:pPr>
        <w:spacing w:line="360" w:lineRule="auto"/>
        <w:jc w:val="both"/>
        <w:rPr>
          <w:rFonts w:ascii="Times New Roman" w:hAnsi="Times New Roman" w:cs="Times New Roman"/>
          <w:sz w:val="24"/>
          <w:vertAlign w:val="superscript"/>
        </w:rPr>
      </w:pPr>
      <w:r>
        <w:rPr>
          <w:rFonts w:ascii="Times New Roman" w:hAnsi="Times New Roman" w:cs="Times New Roman"/>
          <w:sz w:val="24"/>
        </w:rPr>
        <w:t>Mujin Yang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  <w:vertAlign w:val="superscript"/>
        </w:rPr>
        <w:t>a</w:t>
      </w:r>
      <w:r>
        <w:rPr>
          <w:rFonts w:ascii="Times New Roman" w:hAnsi="Times New Roman" w:cs="Times New Roman"/>
          <w:sz w:val="24"/>
        </w:rPr>
        <w:t>, Daobin Zhang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  <w:vertAlign w:val="superscript"/>
        </w:rPr>
        <w:t>a</w:t>
      </w:r>
      <w:r>
        <w:rPr>
          <w:rFonts w:ascii="Times New Roman" w:hAnsi="Times New Roman" w:cs="Times New Roman"/>
          <w:sz w:val="24"/>
        </w:rPr>
        <w:t>, Dingding Zhu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  <w:vertAlign w:val="superscript"/>
        </w:rPr>
        <w:t>a</w:t>
      </w:r>
      <w:r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Bo Du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  <w:vertAlign w:val="superscript"/>
        </w:rPr>
        <w:t>a</w:t>
      </w:r>
      <w:r>
        <w:rPr>
          <w:rFonts w:ascii="Times New Roman" w:hAnsi="Times New Roman" w:cs="Times New Roman"/>
          <w:sz w:val="24"/>
        </w:rPr>
        <w:t>, Minglin He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  <w:vertAlign w:val="superscript"/>
        </w:rPr>
        <w:t>a</w:t>
      </w:r>
      <w:r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/>
          <w:sz w:val="24"/>
        </w:rPr>
        <w:t>Xiaomei Zhang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  <w:vertAlign w:val="superscript"/>
        </w:rPr>
        <w:t>a</w:t>
      </w:r>
      <w:r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 w:hint="eastAsia"/>
          <w:sz w:val="24"/>
        </w:rPr>
        <w:t xml:space="preserve">Junxi Zhu </w:t>
      </w:r>
      <w:r>
        <w:rPr>
          <w:rFonts w:ascii="Times New Roman" w:hAnsi="Times New Roman" w:cs="Times New Roman"/>
          <w:sz w:val="24"/>
          <w:vertAlign w:val="superscript"/>
        </w:rPr>
        <w:t>a</w:t>
      </w:r>
      <w:r>
        <w:rPr>
          <w:rFonts w:ascii="Times New Roman" w:hAnsi="Times New Roman" w:cs="Times New Roman" w:hint="eastAsia"/>
          <w:sz w:val="24"/>
        </w:rPr>
        <w:t xml:space="preserve">, </w:t>
      </w:r>
      <w:r>
        <w:rPr>
          <w:rFonts w:ascii="Times New Roman" w:hAnsi="Times New Roman" w:cs="Times New Roman"/>
          <w:sz w:val="24"/>
        </w:rPr>
        <w:t>Biyong Lu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  <w:vertAlign w:val="superscript"/>
        </w:rPr>
        <w:t>a</w:t>
      </w:r>
      <w:r>
        <w:rPr>
          <w:rFonts w:ascii="Times New Roman" w:hAnsi="Times New Roman" w:cs="Times New Roman"/>
          <w:sz w:val="24"/>
        </w:rPr>
        <w:t>, Jiang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Yi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  <w:vertAlign w:val="superscript"/>
        </w:rPr>
        <w:t>a</w:t>
      </w:r>
      <w:r>
        <w:rPr>
          <w:rFonts w:ascii="Times New Roman" w:hAnsi="Times New Roman" w:cs="Times New Roman" w:hint="eastAsia"/>
          <w:sz w:val="24"/>
          <w:vertAlign w:val="superscript"/>
        </w:rPr>
        <w:t xml:space="preserve">, </w:t>
      </w:r>
      <w:r>
        <w:rPr>
          <w:rFonts w:ascii="Times New Roman" w:hAnsi="Times New Roman" w:cs="Times New Roman"/>
          <w:sz w:val="24"/>
          <w:vertAlign w:val="superscript"/>
        </w:rPr>
        <w:t>#</w:t>
      </w:r>
      <w:r>
        <w:rPr>
          <w:rFonts w:ascii="Times New Roman" w:hAnsi="Times New Roman" w:cs="Times New Roman"/>
          <w:sz w:val="24"/>
        </w:rPr>
        <w:t>, Zhifu Yao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  <w:vertAlign w:val="superscript"/>
        </w:rPr>
        <w:t>c</w:t>
      </w:r>
      <w:r>
        <w:rPr>
          <w:rFonts w:ascii="Times New Roman" w:hAnsi="Times New Roman" w:cs="Times New Roman" w:hint="eastAsia"/>
          <w:sz w:val="24"/>
          <w:vertAlign w:val="superscript"/>
        </w:rPr>
        <w:t>,</w:t>
      </w:r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  <w:vertAlign w:val="superscript"/>
        </w:rPr>
        <w:t>#</w:t>
      </w:r>
      <w:r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 w:hint="eastAsia"/>
          <w:sz w:val="24"/>
        </w:rPr>
        <w:t xml:space="preserve"> Cuiping Wang </w:t>
      </w:r>
      <w:r>
        <w:rPr>
          <w:rFonts w:ascii="Times New Roman" w:hAnsi="Times New Roman" w:cs="Times New Roman"/>
          <w:sz w:val="24"/>
          <w:vertAlign w:val="superscript"/>
        </w:rPr>
        <w:t>d</w:t>
      </w:r>
      <w:r>
        <w:rPr>
          <w:rFonts w:ascii="Times New Roman" w:hAnsi="Times New Roman" w:cs="Times New Roman" w:hint="eastAsia"/>
          <w:sz w:val="24"/>
          <w:vertAlign w:val="superscript"/>
        </w:rPr>
        <w:t xml:space="preserve">, </w:t>
      </w:r>
      <w:r>
        <w:rPr>
          <w:rFonts w:ascii="Times New Roman" w:hAnsi="Times New Roman" w:cs="Times New Roman"/>
          <w:sz w:val="24"/>
          <w:vertAlign w:val="superscript"/>
        </w:rPr>
        <w:t>e</w:t>
      </w:r>
      <w:r>
        <w:rPr>
          <w:rFonts w:ascii="Times New Roman" w:hAnsi="Times New Roman" w:cs="Times New Roman" w:hint="eastAsia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 w:hint="eastAsia"/>
          <w:sz w:val="24"/>
        </w:rPr>
        <w:t xml:space="preserve">Xingjun Liu </w:t>
      </w:r>
      <w:r>
        <w:rPr>
          <w:rFonts w:ascii="Times New Roman" w:hAnsi="Times New Roman" w:cs="Times New Roman" w:hint="eastAsia"/>
          <w:sz w:val="24"/>
          <w:vertAlign w:val="superscript"/>
        </w:rPr>
        <w:t>f</w:t>
      </w:r>
      <w:r>
        <w:rPr>
          <w:rFonts w:ascii="Times New Roman" w:hAnsi="Times New Roman" w:cs="Times New Roman" w:hint="eastAsia"/>
          <w:sz w:val="24"/>
        </w:rPr>
        <w:t xml:space="preserve">, </w:t>
      </w:r>
      <w:r>
        <w:rPr>
          <w:rFonts w:ascii="Times New Roman" w:hAnsi="Times New Roman" w:cs="Times New Roman"/>
          <w:sz w:val="24"/>
        </w:rPr>
        <w:t>Shuai Wang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 w:hint="eastAsia"/>
          <w:sz w:val="24"/>
          <w:vertAlign w:val="superscript"/>
        </w:rPr>
        <w:t>a,</w:t>
      </w:r>
      <w:r>
        <w:rPr>
          <w:rFonts w:ascii="Times New Roman" w:hAnsi="Times New Roman" w:cs="Times New Roman" w:hint="eastAsia"/>
          <w:sz w:val="24"/>
          <w:vertAlign w:val="superscript"/>
        </w:rPr>
        <w:t xml:space="preserve"> b,</w:t>
      </w:r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  <w:vertAlign w:val="superscript"/>
        </w:rPr>
        <w:t>#</w:t>
      </w:r>
    </w:p>
    <w:p w:rsidR="002E24B7" w:rsidRDefault="004567A2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vertAlign w:val="superscript"/>
        </w:rPr>
        <w:t xml:space="preserve">a </w:t>
      </w:r>
      <w:r>
        <w:rPr>
          <w:rFonts w:ascii="Times New Roman" w:hAnsi="Times New Roman" w:cs="Times New Roman"/>
          <w:sz w:val="24"/>
        </w:rPr>
        <w:t xml:space="preserve">Department of Mechanical and Energy Engineering, Southern University of Science and Technology, 1088 Xueyuan Blvd, Shenzhen, </w:t>
      </w:r>
      <w:r>
        <w:rPr>
          <w:rFonts w:ascii="Times New Roman" w:hAnsi="Times New Roman" w:cs="Times New Roman" w:hint="eastAsia"/>
          <w:sz w:val="24"/>
        </w:rPr>
        <w:t xml:space="preserve">Guangdong </w:t>
      </w:r>
      <w:r>
        <w:rPr>
          <w:rFonts w:ascii="Times New Roman" w:hAnsi="Times New Roman" w:cs="Times New Roman"/>
          <w:sz w:val="24"/>
        </w:rPr>
        <w:t xml:space="preserve">518055, </w:t>
      </w:r>
      <w:r>
        <w:rPr>
          <w:rFonts w:ascii="Times New Roman" w:hAnsi="Times New Roman" w:cs="Times New Roman" w:hint="eastAsia"/>
          <w:sz w:val="24"/>
        </w:rPr>
        <w:t>PR</w:t>
      </w:r>
      <w:r>
        <w:rPr>
          <w:rFonts w:ascii="Times New Roman" w:hAnsi="Times New Roman" w:cs="Times New Roman"/>
          <w:sz w:val="24"/>
        </w:rPr>
        <w:t xml:space="preserve"> China</w:t>
      </w:r>
    </w:p>
    <w:p w:rsidR="002E24B7" w:rsidRDefault="004567A2">
      <w:pPr>
        <w:spacing w:line="360" w:lineRule="auto"/>
        <w:jc w:val="both"/>
        <w:rPr>
          <w:rFonts w:ascii="Times New Roman" w:hAnsi="Times New Roman" w:cs="Times New Roman"/>
          <w:sz w:val="24"/>
          <w:vertAlign w:val="superscript"/>
        </w:rPr>
      </w:pPr>
      <w:r>
        <w:rPr>
          <w:rFonts w:ascii="Times New Roman" w:hAnsi="Times New Roman" w:cs="Times New Roman" w:hint="eastAsia"/>
          <w:sz w:val="24"/>
          <w:vertAlign w:val="superscript"/>
        </w:rPr>
        <w:t xml:space="preserve">b </w:t>
      </w:r>
      <w:r>
        <w:rPr>
          <w:rFonts w:ascii="Times New Roman" w:hAnsi="Times New Roman" w:cs="Times New Roman" w:hint="eastAsia"/>
          <w:sz w:val="24"/>
        </w:rPr>
        <w:t>College of Energy and Engineering, Zhejiang Univers</w:t>
      </w:r>
      <w:r>
        <w:rPr>
          <w:rFonts w:ascii="Times New Roman" w:hAnsi="Times New Roman" w:cs="Times New Roman"/>
          <w:sz w:val="24"/>
        </w:rPr>
        <w:t>i</w:t>
      </w:r>
      <w:r>
        <w:rPr>
          <w:rFonts w:ascii="Times New Roman" w:hAnsi="Times New Roman" w:cs="Times New Roman" w:hint="eastAsia"/>
          <w:sz w:val="24"/>
        </w:rPr>
        <w:t>ty, Hangzhou, Zhejiang 310027</w:t>
      </w:r>
      <w:r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 w:hint="eastAsia"/>
          <w:sz w:val="24"/>
        </w:rPr>
        <w:t xml:space="preserve"> PR</w:t>
      </w:r>
      <w:r>
        <w:rPr>
          <w:rFonts w:ascii="Times New Roman" w:hAnsi="Times New Roman" w:cs="Times New Roman"/>
          <w:sz w:val="24"/>
        </w:rPr>
        <w:t xml:space="preserve"> China</w:t>
      </w:r>
    </w:p>
    <w:p w:rsidR="002E24B7" w:rsidRDefault="004567A2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vertAlign w:val="superscript"/>
        </w:rPr>
        <w:t>c</w:t>
      </w:r>
      <w:r>
        <w:rPr>
          <w:rFonts w:ascii="Times New Roman" w:hAnsi="Times New Roman" w:cs="Times New Roman" w:hint="eastAsia"/>
          <w:sz w:val="24"/>
          <w:vertAlign w:val="superscript"/>
        </w:rPr>
        <w:t xml:space="preserve"> </w:t>
      </w:r>
      <w:r>
        <w:rPr>
          <w:rFonts w:ascii="Times New Roman" w:hAnsi="Times New Roman" w:cs="Times New Roman"/>
          <w:sz w:val="24"/>
        </w:rPr>
        <w:t>Sino-German College of Intelligent Manufacturing, Shenzhen Technology University, Shenzhen</w:t>
      </w:r>
      <w:r>
        <w:rPr>
          <w:rFonts w:ascii="Times New Roman" w:hAnsi="Times New Roman" w:cs="Times New Roman" w:hint="eastAsia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518118,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 w:hint="eastAsia"/>
          <w:sz w:val="24"/>
        </w:rPr>
        <w:t>PR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China</w:t>
      </w:r>
    </w:p>
    <w:p w:rsidR="002E24B7" w:rsidRDefault="004567A2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vertAlign w:val="superscript"/>
        </w:rPr>
        <w:t>d</w:t>
      </w:r>
      <w:r>
        <w:rPr>
          <w:rFonts w:ascii="Times New Roman" w:hAnsi="Times New Roman" w:cs="Times New Roman" w:hint="eastAsia"/>
          <w:sz w:val="24"/>
        </w:rPr>
        <w:t xml:space="preserve"> Fujian Key Laboratory </w:t>
      </w:r>
      <w:r>
        <w:rPr>
          <w:rFonts w:ascii="Times New Roman" w:hAnsi="Times New Roman" w:cs="Times New Roman" w:hint="eastAsia"/>
          <w:sz w:val="24"/>
        </w:rPr>
        <w:t>of Surface and Interface Engineering for High Performance Materials, School of Materials Science, Xiamen University, Xiamen, Fujian 361005, PR China</w:t>
      </w:r>
    </w:p>
    <w:p w:rsidR="002E24B7" w:rsidRDefault="004567A2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vertAlign w:val="superscript"/>
        </w:rPr>
        <w:t>e</w:t>
      </w:r>
      <w:r>
        <w:rPr>
          <w:rFonts w:ascii="Times New Roman" w:hAnsi="Times New Roman" w:cs="Times New Roman" w:hint="eastAsia"/>
          <w:sz w:val="24"/>
          <w:vertAlign w:val="superscript"/>
        </w:rPr>
        <w:t xml:space="preserve"> </w:t>
      </w:r>
      <w:r>
        <w:rPr>
          <w:rFonts w:ascii="Times New Roman" w:hAnsi="Times New Roman" w:cs="Times New Roman" w:hint="eastAsia"/>
          <w:sz w:val="24"/>
        </w:rPr>
        <w:t>Xiamen Key Laboratory of High Performance Metals and Materials, School of Materials Science, Xiamen Unive</w:t>
      </w:r>
      <w:r>
        <w:rPr>
          <w:rFonts w:ascii="Times New Roman" w:hAnsi="Times New Roman" w:cs="Times New Roman" w:hint="eastAsia"/>
          <w:sz w:val="24"/>
        </w:rPr>
        <w:t>rsity, Xiamen, Fujian 361005, PR China</w:t>
      </w:r>
    </w:p>
    <w:p w:rsidR="002E24B7" w:rsidRDefault="004567A2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sz w:val="24"/>
          <w:vertAlign w:val="superscript"/>
        </w:rPr>
        <w:t>f</w:t>
      </w:r>
      <w:r>
        <w:rPr>
          <w:rFonts w:ascii="Times New Roman" w:hAnsi="Times New Roman" w:cs="Times New Roman" w:hint="eastAsia"/>
          <w:sz w:val="24"/>
        </w:rPr>
        <w:t xml:space="preserve"> Department of Materials Science and Engineering, Harbin Institute of Technolog</w:t>
      </w:r>
      <w:r>
        <w:rPr>
          <w:rFonts w:ascii="Times New Roman" w:hAnsi="Times New Roman" w:cs="Times New Roman"/>
          <w:sz w:val="24"/>
        </w:rPr>
        <w:t>y</w:t>
      </w:r>
      <w:r>
        <w:rPr>
          <w:rFonts w:ascii="Times New Roman" w:hAnsi="Times New Roman" w:cs="Times New Roman" w:hint="eastAsia"/>
          <w:sz w:val="24"/>
        </w:rPr>
        <w:t>, Shenzhen, Guangdong 518055, PR China</w:t>
      </w:r>
    </w:p>
    <w:p w:rsidR="002E24B7" w:rsidRDefault="002E24B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:rsidR="002E24B7" w:rsidRDefault="004567A2">
      <w:pPr>
        <w:spacing w:line="360" w:lineRule="auto"/>
        <w:rPr>
          <w:rFonts w:ascii="Times New Roman" w:hAnsi="Times New Roman" w:cs="Times New Roman"/>
          <w:sz w:val="24"/>
          <w:vertAlign w:val="superscript"/>
        </w:rPr>
      </w:pPr>
      <w:r>
        <w:rPr>
          <w:rFonts w:ascii="Times New Roman" w:hAnsi="Times New Roman" w:cs="Times New Roman" w:hint="eastAsia"/>
          <w:sz w:val="24"/>
          <w:vertAlign w:val="superscript"/>
        </w:rPr>
        <w:t xml:space="preserve"># </w:t>
      </w:r>
      <w:r>
        <w:rPr>
          <w:rFonts w:ascii="Times New Roman" w:hAnsi="Times New Roman" w:cs="Times New Roman"/>
          <w:sz w:val="24"/>
        </w:rPr>
        <w:t>Corresponding authors.</w:t>
      </w:r>
    </w:p>
    <w:p w:rsidR="002E24B7" w:rsidRDefault="004567A2">
      <w:pPr>
        <w:spacing w:line="360" w:lineRule="auto"/>
        <w:rPr>
          <w:rFonts w:ascii="Times New Roman" w:hAnsi="Times New Roman" w:cs="Times New Roman"/>
          <w:b/>
          <w:bCs/>
          <w:sz w:val="24"/>
          <w:szCs w:val="32"/>
        </w:rPr>
      </w:pPr>
      <w:r>
        <w:rPr>
          <w:rFonts w:ascii="Times New Roman" w:hAnsi="Times New Roman" w:cs="Times New Roman" w:hint="eastAsia"/>
          <w:sz w:val="24"/>
          <w:vertAlign w:val="superscript"/>
        </w:rPr>
        <w:t xml:space="preserve">## </w:t>
      </w:r>
      <w:r>
        <w:rPr>
          <w:rFonts w:ascii="Times New Roman" w:hAnsi="Times New Roman" w:cs="Times New Roman"/>
          <w:sz w:val="24"/>
        </w:rPr>
        <w:t>Corresponding authors.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E-mail addresses:</w:t>
      </w:r>
      <w:r>
        <w:rPr>
          <w:rFonts w:ascii="Times New Roman" w:hAnsi="Times New Roman" w:cs="Times New Roman" w:hint="eastAsia"/>
          <w:sz w:val="24"/>
        </w:rPr>
        <w:t xml:space="preserve"> </w:t>
      </w:r>
      <w:hyperlink r:id="rId6" w:history="1">
        <w:r>
          <w:rPr>
            <w:rStyle w:val="a4"/>
            <w:rFonts w:ascii="Times New Roman" w:hAnsi="Times New Roman" w:cs="Times New Roman"/>
            <w:sz w:val="24"/>
          </w:rPr>
          <w:t>yij@sustech.edu.cn</w:t>
        </w:r>
      </w:hyperlink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(</w:t>
      </w:r>
      <w:r>
        <w:rPr>
          <w:rFonts w:ascii="Times New Roman" w:hAnsi="Times New Roman" w:cs="Times New Roman" w:hint="eastAsia"/>
          <w:sz w:val="24"/>
        </w:rPr>
        <w:t>J</w:t>
      </w:r>
      <w:r>
        <w:rPr>
          <w:rFonts w:ascii="Times New Roman" w:hAnsi="Times New Roman" w:cs="Times New Roman"/>
          <w:sz w:val="24"/>
        </w:rPr>
        <w:t xml:space="preserve">. </w:t>
      </w:r>
      <w:r>
        <w:rPr>
          <w:rFonts w:ascii="Times New Roman" w:hAnsi="Times New Roman" w:cs="Times New Roman" w:hint="eastAsia"/>
          <w:sz w:val="24"/>
        </w:rPr>
        <w:t>Yi</w:t>
      </w:r>
      <w:r>
        <w:rPr>
          <w:rFonts w:ascii="Times New Roman" w:hAnsi="Times New Roman" w:cs="Times New Roman"/>
          <w:sz w:val="24"/>
        </w:rPr>
        <w:t>)</w:t>
      </w:r>
      <w:r>
        <w:rPr>
          <w:rFonts w:ascii="Times New Roman" w:hAnsi="Times New Roman" w:cs="Times New Roman" w:hint="eastAsia"/>
          <w:sz w:val="24"/>
        </w:rPr>
        <w:t xml:space="preserve">; </w:t>
      </w:r>
      <w:hyperlink r:id="rId7" w:history="1">
        <w:r>
          <w:rPr>
            <w:rStyle w:val="a4"/>
            <w:rFonts w:ascii="Times New Roman" w:hAnsi="Times New Roman" w:cs="Times New Roman"/>
            <w:sz w:val="24"/>
          </w:rPr>
          <w:t>yaozhifu@sztu.edu.cn</w:t>
        </w:r>
      </w:hyperlink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(</w:t>
      </w:r>
      <w:r>
        <w:rPr>
          <w:rFonts w:ascii="Times New Roman" w:hAnsi="Times New Roman" w:cs="Times New Roman" w:hint="eastAsia"/>
          <w:sz w:val="24"/>
        </w:rPr>
        <w:t>Z. Yao</w:t>
      </w:r>
      <w:r>
        <w:rPr>
          <w:rFonts w:ascii="Times New Roman" w:hAnsi="Times New Roman" w:cs="Times New Roman"/>
          <w:sz w:val="24"/>
        </w:rPr>
        <w:t>)</w:t>
      </w:r>
      <w:r>
        <w:rPr>
          <w:rFonts w:ascii="Times New Roman" w:hAnsi="Times New Roman" w:cs="Times New Roman" w:hint="eastAsia"/>
          <w:sz w:val="24"/>
        </w:rPr>
        <w:t xml:space="preserve">; </w:t>
      </w:r>
      <w:hyperlink r:id="rId8" w:history="1">
        <w:r>
          <w:rPr>
            <w:rStyle w:val="a4"/>
            <w:rFonts w:ascii="Times New Roman" w:hAnsi="Times New Roman" w:cs="Times New Roman" w:hint="eastAsia"/>
            <w:sz w:val="24"/>
          </w:rPr>
          <w:t>wangs@sustech.edu.cn</w:t>
        </w:r>
      </w:hyperlink>
      <w:r>
        <w:rPr>
          <w:rFonts w:ascii="Times New Roman" w:hAnsi="Times New Roman" w:cs="Times New Roman" w:hint="eastAsia"/>
          <w:sz w:val="24"/>
        </w:rPr>
        <w:t xml:space="preserve"> (S. Wang)</w:t>
      </w:r>
      <w:r>
        <w:rPr>
          <w:rFonts w:ascii="Times New Roman" w:hAnsi="Times New Roman" w:cs="Times New Roman"/>
          <w:sz w:val="24"/>
        </w:rPr>
        <w:t>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138"/>
        <w:gridCol w:w="740"/>
        <w:gridCol w:w="761"/>
        <w:gridCol w:w="742"/>
        <w:gridCol w:w="734"/>
        <w:gridCol w:w="728"/>
        <w:gridCol w:w="762"/>
        <w:gridCol w:w="715"/>
        <w:gridCol w:w="681"/>
        <w:gridCol w:w="636"/>
        <w:gridCol w:w="659"/>
      </w:tblGrid>
      <w:tr w:rsidR="002E24B7">
        <w:tc>
          <w:tcPr>
            <w:tcW w:w="8296" w:type="dxa"/>
            <w:gridSpan w:val="11"/>
            <w:tcBorders>
              <w:bottom w:val="single" w:sz="4" w:space="0" w:color="auto"/>
            </w:tcBorders>
            <w:vAlign w:val="center"/>
          </w:tcPr>
          <w:p w:rsidR="002E24B7" w:rsidRDefault="004567A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lastRenderedPageBreak/>
              <w:t xml:space="preserve">Table </w:t>
            </w:r>
            <w:r>
              <w:rPr>
                <w:rFonts w:ascii="Times New Roman" w:hAnsi="Times New Roman" w:cs="Times New Roman" w:hint="eastAsia"/>
                <w:b/>
                <w:bCs/>
                <w:sz w:val="24"/>
              </w:rPr>
              <w:t>S</w:t>
            </w:r>
            <w:r>
              <w:rPr>
                <w:rFonts w:ascii="Times New Roman" w:hAnsi="Times New Roman" w:cs="Times New Roman"/>
                <w:b/>
                <w:bCs/>
                <w:sz w:val="24"/>
              </w:rPr>
              <w:t>1</w:t>
            </w:r>
            <w:r>
              <w:rPr>
                <w:rFonts w:ascii="Times New Roman" w:hAnsi="Times New Roman" w:cs="Times New Roman"/>
                <w:sz w:val="24"/>
              </w:rPr>
              <w:t xml:space="preserve">. Chemical composition of the </w:t>
            </w:r>
            <w:r>
              <w:rPr>
                <w:rFonts w:ascii="Times New Roman" w:hAnsi="Times New Roman" w:cs="Times New Roman" w:hint="eastAsia"/>
                <w:sz w:val="24"/>
              </w:rPr>
              <w:t xml:space="preserve">prepared </w:t>
            </w:r>
            <w:r>
              <w:rPr>
                <w:rFonts w:ascii="Times New Roman" w:hAnsi="Times New Roman" w:cs="Times New Roman"/>
                <w:sz w:val="24"/>
              </w:rPr>
              <w:t>powder</w:t>
            </w:r>
            <w:r>
              <w:rPr>
                <w:rFonts w:ascii="Times New Roman" w:hAnsi="Times New Roman" w:cs="Times New Roman" w:hint="eastAsia"/>
                <w:sz w:val="24"/>
              </w:rPr>
              <w:t xml:space="preserve"> in</w:t>
            </w:r>
            <w:r>
              <w:rPr>
                <w:rFonts w:ascii="Times New Roman" w:hAnsi="Times New Roman" w:cs="Times New Roman"/>
                <w:sz w:val="24"/>
              </w:rPr>
              <w:t xml:space="preserve"> this work</w:t>
            </w:r>
          </w:p>
        </w:tc>
      </w:tr>
      <w:tr w:rsidR="002E24B7">
        <w:tc>
          <w:tcPr>
            <w:tcW w:w="1138" w:type="dxa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6N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Cr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Mo</w:t>
            </w:r>
          </w:p>
        </w:tc>
        <w:tc>
          <w:tcPr>
            <w:tcW w:w="7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Ni</w:t>
            </w:r>
          </w:p>
        </w:tc>
        <w:tc>
          <w:tcPr>
            <w:tcW w:w="7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Si</w:t>
            </w:r>
          </w:p>
        </w:tc>
        <w:tc>
          <w:tcPr>
            <w:tcW w:w="7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N</w:t>
            </w:r>
          </w:p>
        </w:tc>
        <w:tc>
          <w:tcPr>
            <w:tcW w:w="76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Mn</w:t>
            </w:r>
          </w:p>
        </w:tc>
        <w:tc>
          <w:tcPr>
            <w:tcW w:w="7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O</w:t>
            </w:r>
          </w:p>
        </w:tc>
        <w:tc>
          <w:tcPr>
            <w:tcW w:w="68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Al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C</w:t>
            </w:r>
          </w:p>
        </w:tc>
        <w:tc>
          <w:tcPr>
            <w:tcW w:w="659" w:type="dxa"/>
            <w:tcBorders>
              <w:top w:val="single" w:sz="4" w:space="0" w:color="auto"/>
              <w:left w:val="nil"/>
              <w:bottom w:val="single" w:sz="4" w:space="0" w:color="auto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Fe</w:t>
            </w:r>
          </w:p>
        </w:tc>
      </w:tr>
      <w:tr w:rsidR="002E24B7">
        <w:tc>
          <w:tcPr>
            <w:tcW w:w="1138" w:type="dxa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wt. %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31.9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3.59</w:t>
            </w:r>
          </w:p>
        </w:tc>
        <w:tc>
          <w:tcPr>
            <w:tcW w:w="7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8.34</w:t>
            </w:r>
          </w:p>
        </w:tc>
        <w:tc>
          <w:tcPr>
            <w:tcW w:w="7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0.24</w:t>
            </w:r>
          </w:p>
        </w:tc>
        <w:tc>
          <w:tcPr>
            <w:tcW w:w="7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0.63</w:t>
            </w:r>
          </w:p>
        </w:tc>
        <w:tc>
          <w:tcPr>
            <w:tcW w:w="76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0.02</w:t>
            </w:r>
          </w:p>
        </w:tc>
        <w:tc>
          <w:tcPr>
            <w:tcW w:w="7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0.09</w:t>
            </w:r>
          </w:p>
        </w:tc>
        <w:tc>
          <w:tcPr>
            <w:tcW w:w="68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0.19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0.02</w:t>
            </w:r>
          </w:p>
        </w:tc>
        <w:tc>
          <w:tcPr>
            <w:tcW w:w="659" w:type="dxa"/>
            <w:tcBorders>
              <w:top w:val="single" w:sz="4" w:space="0" w:color="auto"/>
              <w:left w:val="nil"/>
              <w:bottom w:val="single" w:sz="4" w:space="0" w:color="auto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Bal.</w:t>
            </w:r>
          </w:p>
        </w:tc>
      </w:tr>
      <w:tr w:rsidR="002E24B7">
        <w:tc>
          <w:tcPr>
            <w:tcW w:w="8296" w:type="dxa"/>
            <w:gridSpan w:val="11"/>
            <w:tcBorders>
              <w:top w:val="single" w:sz="4" w:space="0" w:color="auto"/>
            </w:tcBorders>
            <w:vAlign w:val="center"/>
          </w:tcPr>
          <w:p w:rsidR="002E24B7" w:rsidRDefault="004567A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Cs w:val="22"/>
                <w:vertAlign w:val="superscript"/>
              </w:rPr>
              <w:t>*</w:t>
            </w:r>
            <w:r>
              <w:rPr>
                <w:rFonts w:ascii="Times New Roman" w:hAnsi="Times New Roman" w:cs="Times New Roman"/>
                <w:szCs w:val="22"/>
              </w:rPr>
              <w:t xml:space="preserve">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Minor elements O, N and C were determined by the ONH analyzer (HORIBA EMGA-830) and the CS analyzer (HIR 944), respectively; Others were determined by ICP method. </w:t>
            </w:r>
          </w:p>
        </w:tc>
      </w:tr>
    </w:tbl>
    <w:p w:rsidR="002E24B7" w:rsidRDefault="002E24B7">
      <w:pPr>
        <w:spacing w:before="240" w:line="360" w:lineRule="auto"/>
        <w:jc w:val="both"/>
        <w:rPr>
          <w:rFonts w:ascii="Times New Roman" w:hAnsi="Times New Roman" w:cs="Times New Roman"/>
          <w:sz w:val="24"/>
        </w:rPr>
      </w:pPr>
    </w:p>
    <w:tbl>
      <w:tblPr>
        <w:tblStyle w:val="a3"/>
        <w:tblW w:w="5000" w:type="pct"/>
        <w:jc w:val="center"/>
        <w:tblLook w:val="04A0" w:firstRow="1" w:lastRow="0" w:firstColumn="1" w:lastColumn="0" w:noHBand="0" w:noVBand="1"/>
      </w:tblPr>
      <w:tblGrid>
        <w:gridCol w:w="2197"/>
        <w:gridCol w:w="3209"/>
        <w:gridCol w:w="3116"/>
      </w:tblGrid>
      <w:tr w:rsidR="002E24B7">
        <w:trPr>
          <w:trHeight w:val="803"/>
          <w:jc w:val="center"/>
        </w:trPr>
        <w:tc>
          <w:tcPr>
            <w:tcW w:w="5000" w:type="pct"/>
            <w:gridSpan w:val="3"/>
            <w:tcBorders>
              <w:top w:val="nil"/>
              <w:left w:val="nil"/>
              <w:bottom w:val="single" w:sz="4" w:space="0" w:color="auto"/>
              <w:right w:val="nil"/>
              <w:tl2br w:val="nil"/>
            </w:tcBorders>
          </w:tcPr>
          <w:p w:rsidR="002E24B7" w:rsidRDefault="004567A2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 xml:space="preserve">Table </w:t>
            </w:r>
            <w:r>
              <w:rPr>
                <w:rFonts w:ascii="Times New Roman" w:hAnsi="Times New Roman" w:cs="Times New Roman" w:hint="eastAsia"/>
                <w:b/>
                <w:bCs/>
                <w:sz w:val="24"/>
              </w:rPr>
              <w:t>S2</w:t>
            </w:r>
            <w:r>
              <w:rPr>
                <w:rFonts w:ascii="Times New Roman" w:hAnsi="Times New Roman" w:cs="Times New Roman"/>
                <w:b/>
                <w:bCs/>
                <w:sz w:val="24"/>
              </w:rPr>
              <w:t>.</w:t>
            </w:r>
            <w:r>
              <w:rPr>
                <w:rFonts w:ascii="Times New Roman" w:hAnsi="Times New Roman" w:cs="Times New Roman"/>
                <w:sz w:val="24"/>
              </w:rPr>
              <w:t xml:space="preserve"> The LPBF printing parameters with varying scanning speeds and the sampling label in this work</w:t>
            </w:r>
          </w:p>
        </w:tc>
      </w:tr>
      <w:tr w:rsidR="002E24B7">
        <w:trPr>
          <w:trHeight w:val="692"/>
          <w:jc w:val="center"/>
        </w:trPr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single" w:sz="4" w:space="0" w:color="auto"/>
            </w:tcBorders>
          </w:tcPr>
          <w:p w:rsidR="002E24B7" w:rsidRDefault="004567A2">
            <w:pPr>
              <w:spacing w:line="360" w:lineRule="auto"/>
              <w:ind w:firstLineChars="300" w:firstLine="72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V(mm/s)  </w:t>
            </w:r>
          </w:p>
          <w:p w:rsidR="002E24B7" w:rsidRDefault="004567A2">
            <w:pPr>
              <w:spacing w:line="360" w:lineRule="auto"/>
              <w:ind w:firstLineChars="50" w:firstLine="12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H (μm)     </w:t>
            </w:r>
          </w:p>
        </w:tc>
        <w:tc>
          <w:tcPr>
            <w:tcW w:w="188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600</w:t>
            </w:r>
          </w:p>
        </w:tc>
        <w:tc>
          <w:tcPr>
            <w:tcW w:w="182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1400</w:t>
            </w:r>
          </w:p>
        </w:tc>
      </w:tr>
      <w:tr w:rsidR="002E24B7">
        <w:trPr>
          <w:trHeight w:val="614"/>
          <w:jc w:val="center"/>
        </w:trPr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80</w:t>
            </w:r>
          </w:p>
        </w:tc>
        <w:tc>
          <w:tcPr>
            <w:tcW w:w="188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LSP</w:t>
            </w:r>
          </w:p>
        </w:tc>
        <w:tc>
          <w:tcPr>
            <w:tcW w:w="182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E24B7" w:rsidRDefault="004567A2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HSP</w:t>
            </w:r>
          </w:p>
        </w:tc>
      </w:tr>
    </w:tbl>
    <w:p w:rsidR="002E24B7" w:rsidRDefault="002E24B7"/>
    <w:tbl>
      <w:tblPr>
        <w:tblStyle w:val="a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749"/>
        <w:gridCol w:w="1139"/>
        <w:gridCol w:w="1154"/>
        <w:gridCol w:w="2118"/>
      </w:tblGrid>
      <w:tr w:rsidR="002E24B7">
        <w:trPr>
          <w:trHeight w:val="936"/>
          <w:jc w:val="center"/>
        </w:trPr>
        <w:tc>
          <w:tcPr>
            <w:tcW w:w="8160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 w:firstLineChars="200" w:firstLine="482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 xml:space="preserve">Table </w:t>
            </w:r>
            <w:r>
              <w:rPr>
                <w:rFonts w:ascii="Times New Roman" w:hAnsi="Times New Roman" w:cs="Times New Roman" w:hint="eastAsia"/>
                <w:b/>
                <w:bCs/>
                <w:sz w:val="24"/>
              </w:rPr>
              <w:t>S3</w:t>
            </w:r>
            <w:r>
              <w:rPr>
                <w:rFonts w:ascii="Times New Roman" w:hAnsi="Times New Roman" w:cs="Times New Roman"/>
                <w:b/>
                <w:bCs/>
                <w:sz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</w:rPr>
              <w:t>Quantitative contributions of various strengthening mechanisms to the yield strength.</w:t>
            </w:r>
          </w:p>
        </w:tc>
      </w:tr>
      <w:tr w:rsidR="002E24B7">
        <w:trPr>
          <w:trHeight w:val="902"/>
          <w:jc w:val="center"/>
        </w:trPr>
        <w:tc>
          <w:tcPr>
            <w:tcW w:w="374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Strengthening </w:t>
            </w:r>
            <w:r>
              <w:rPr>
                <w:rFonts w:ascii="Times New Roman" w:hAnsi="Times New Roman" w:cs="Times New Roman"/>
                <w:sz w:val="24"/>
              </w:rPr>
              <w:t>mechanism</w:t>
            </w:r>
          </w:p>
        </w:tc>
        <w:tc>
          <w:tcPr>
            <w:tcW w:w="113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LSP</w:t>
            </w:r>
          </w:p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(MPa)</w:t>
            </w:r>
          </w:p>
        </w:tc>
        <w:tc>
          <w:tcPr>
            <w:tcW w:w="11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HSP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(MPa)</w:t>
            </w:r>
          </w:p>
        </w:tc>
        <w:tc>
          <w:tcPr>
            <w:tcW w:w="21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Increment from </w:t>
            </w:r>
          </w:p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LSP</w:t>
            </w:r>
            <w:r>
              <w:rPr>
                <w:rFonts w:ascii="Times New Roman" w:hAnsi="Times New Roman" w:cs="Times New Roman"/>
                <w:sz w:val="24"/>
              </w:rPr>
              <w:t xml:space="preserve"> to </w:t>
            </w:r>
            <w:r>
              <w:rPr>
                <w:rFonts w:ascii="Times New Roman" w:hAnsi="Times New Roman" w:cs="Times New Roman" w:hint="eastAsia"/>
                <w:sz w:val="24"/>
              </w:rPr>
              <w:t>HSP</w:t>
            </w:r>
            <w:r>
              <w:rPr>
                <w:rFonts w:ascii="Times New Roman" w:hAnsi="Times New Roman" w:cs="Times New Roman"/>
                <w:sz w:val="24"/>
              </w:rPr>
              <w:t xml:space="preserve"> (MPa)</w:t>
            </w:r>
          </w:p>
        </w:tc>
      </w:tr>
      <w:tr w:rsidR="002E24B7">
        <w:trPr>
          <w:trHeight w:val="385"/>
          <w:jc w:val="center"/>
        </w:trPr>
        <w:tc>
          <w:tcPr>
            <w:tcW w:w="374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Grain refinement (Hall-Petch)</w:t>
            </w:r>
          </w:p>
        </w:tc>
        <w:tc>
          <w:tcPr>
            <w:tcW w:w="113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108</w:t>
            </w:r>
          </w:p>
        </w:tc>
        <w:tc>
          <w:tcPr>
            <w:tcW w:w="11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220</w:t>
            </w:r>
          </w:p>
        </w:tc>
        <w:tc>
          <w:tcPr>
            <w:tcW w:w="211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+112</w:t>
            </w:r>
          </w:p>
        </w:tc>
      </w:tr>
      <w:tr w:rsidR="002E24B7">
        <w:trPr>
          <w:trHeight w:val="350"/>
          <w:jc w:val="center"/>
        </w:trPr>
        <w:tc>
          <w:tcPr>
            <w:tcW w:w="3749" w:type="dxa"/>
            <w:tcBorders>
              <w:top w:val="nil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Dislocation </w:t>
            </w:r>
            <w:r>
              <w:rPr>
                <w:rFonts w:ascii="Times New Roman" w:hAnsi="Times New Roman" w:cs="Times New Roman" w:hint="eastAsia"/>
                <w:sz w:val="24"/>
              </w:rPr>
              <w:t>s</w:t>
            </w:r>
            <w:r>
              <w:rPr>
                <w:rFonts w:ascii="Times New Roman" w:hAnsi="Times New Roman" w:cs="Times New Roman"/>
                <w:sz w:val="24"/>
              </w:rPr>
              <w:t>trengthening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315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315</w:t>
            </w:r>
          </w:p>
        </w:tc>
        <w:tc>
          <w:tcPr>
            <w:tcW w:w="2118" w:type="dxa"/>
            <w:tcBorders>
              <w:top w:val="nil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</w:t>
            </w:r>
          </w:p>
        </w:tc>
      </w:tr>
      <w:tr w:rsidR="002E24B7">
        <w:trPr>
          <w:trHeight w:val="477"/>
          <w:jc w:val="center"/>
        </w:trPr>
        <w:tc>
          <w:tcPr>
            <w:tcW w:w="3749" w:type="dxa"/>
            <w:tcBorders>
              <w:top w:val="nil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Solid </w:t>
            </w:r>
            <w:r>
              <w:rPr>
                <w:rFonts w:ascii="Times New Roman" w:hAnsi="Times New Roman" w:cs="Times New Roman" w:hint="eastAsia"/>
                <w:sz w:val="24"/>
              </w:rPr>
              <w:t>s</w:t>
            </w:r>
            <w:r>
              <w:rPr>
                <w:rFonts w:ascii="Times New Roman" w:hAnsi="Times New Roman" w:cs="Times New Roman"/>
                <w:sz w:val="24"/>
              </w:rPr>
              <w:t xml:space="preserve">olution </w:t>
            </w:r>
            <w:r>
              <w:rPr>
                <w:rFonts w:ascii="Times New Roman" w:hAnsi="Times New Roman" w:cs="Times New Roman" w:hint="eastAsia"/>
                <w:sz w:val="24"/>
              </w:rPr>
              <w:t>s</w:t>
            </w:r>
            <w:r>
              <w:rPr>
                <w:rFonts w:ascii="Times New Roman" w:hAnsi="Times New Roman" w:cs="Times New Roman"/>
                <w:sz w:val="24"/>
              </w:rPr>
              <w:t>trengthening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439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439</w:t>
            </w:r>
          </w:p>
        </w:tc>
        <w:tc>
          <w:tcPr>
            <w:tcW w:w="2118" w:type="dxa"/>
            <w:tcBorders>
              <w:top w:val="nil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</w:t>
            </w:r>
          </w:p>
        </w:tc>
      </w:tr>
      <w:tr w:rsidR="002E24B7">
        <w:trPr>
          <w:trHeight w:val="307"/>
          <w:jc w:val="center"/>
        </w:trPr>
        <w:tc>
          <w:tcPr>
            <w:tcW w:w="3749" w:type="dxa"/>
            <w:tcBorders>
              <w:top w:val="nil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Subtotal (Theoretical </w:t>
            </w:r>
            <w:r>
              <w:rPr>
                <w:rFonts w:ascii="Times New Roman" w:hAnsi="Times New Roman" w:cs="Times New Roman" w:hint="eastAsia"/>
                <w:sz w:val="24"/>
              </w:rPr>
              <w:t>b</w:t>
            </w:r>
            <w:r>
              <w:rPr>
                <w:rFonts w:ascii="Times New Roman" w:hAnsi="Times New Roman" w:cs="Times New Roman"/>
                <w:sz w:val="24"/>
              </w:rPr>
              <w:t>ase)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862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974</w:t>
            </w:r>
          </w:p>
        </w:tc>
        <w:tc>
          <w:tcPr>
            <w:tcW w:w="2118" w:type="dxa"/>
            <w:tcBorders>
              <w:top w:val="nil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+112</w:t>
            </w:r>
          </w:p>
        </w:tc>
      </w:tr>
      <w:tr w:rsidR="002E24B7">
        <w:trPr>
          <w:trHeight w:val="410"/>
          <w:jc w:val="center"/>
        </w:trPr>
        <w:tc>
          <w:tcPr>
            <w:tcW w:w="3749" w:type="dxa"/>
            <w:tcBorders>
              <w:top w:val="nil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Experimental </w:t>
            </w:r>
            <w:r>
              <w:rPr>
                <w:rFonts w:ascii="Times New Roman" w:hAnsi="Times New Roman" w:cs="Times New Roman" w:hint="eastAsia"/>
                <w:sz w:val="24"/>
              </w:rPr>
              <w:t>y</w:t>
            </w:r>
            <w:r>
              <w:rPr>
                <w:rFonts w:ascii="Times New Roman" w:hAnsi="Times New Roman" w:cs="Times New Roman"/>
                <w:sz w:val="24"/>
              </w:rPr>
              <w:t xml:space="preserve">ield </w:t>
            </w:r>
            <w:r>
              <w:rPr>
                <w:rFonts w:ascii="Times New Roman" w:hAnsi="Times New Roman" w:cs="Times New Roman" w:hint="eastAsia"/>
                <w:sz w:val="24"/>
              </w:rPr>
              <w:t>s</w:t>
            </w:r>
            <w:r>
              <w:rPr>
                <w:rFonts w:ascii="Times New Roman" w:hAnsi="Times New Roman" w:cs="Times New Roman"/>
                <w:sz w:val="24"/>
              </w:rPr>
              <w:t>trength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1200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1600</w:t>
            </w:r>
          </w:p>
        </w:tc>
        <w:tc>
          <w:tcPr>
            <w:tcW w:w="2118" w:type="dxa"/>
            <w:tcBorders>
              <w:top w:val="nil"/>
              <w:left w:val="nil"/>
              <w:bottom w:val="nil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+400</w:t>
            </w:r>
          </w:p>
        </w:tc>
      </w:tr>
      <w:tr w:rsidR="002E24B7">
        <w:trPr>
          <w:trHeight w:val="455"/>
          <w:jc w:val="center"/>
        </w:trPr>
        <w:tc>
          <w:tcPr>
            <w:tcW w:w="374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Precipitation </w:t>
            </w:r>
            <w:r>
              <w:rPr>
                <w:rFonts w:ascii="Times New Roman" w:hAnsi="Times New Roman" w:cs="Times New Roman" w:hint="eastAsia"/>
                <w:sz w:val="24"/>
              </w:rPr>
              <w:t>s</w:t>
            </w:r>
            <w:r>
              <w:rPr>
                <w:rFonts w:ascii="Times New Roman" w:hAnsi="Times New Roman" w:cs="Times New Roman"/>
                <w:sz w:val="24"/>
              </w:rPr>
              <w:t>trengthening (Δσ</w:t>
            </w:r>
            <w:r>
              <w:rPr>
                <w:rFonts w:ascii="Times New Roman" w:hAnsi="Times New Roman" w:cs="Times New Roman"/>
                <w:sz w:val="24"/>
                <w:vertAlign w:val="subscript"/>
              </w:rPr>
              <w:t>p</w:t>
            </w:r>
            <w:r>
              <w:rPr>
                <w:rFonts w:ascii="Times New Roman" w:hAnsi="Times New Roman" w:cs="Times New Roman"/>
                <w:sz w:val="24"/>
              </w:rPr>
              <w:t>)</w:t>
            </w:r>
            <w:r>
              <w:rPr>
                <w:rFonts w:ascii="Times New Roman" w:hAnsi="Times New Roman" w:cs="Times New Roman"/>
                <w:sz w:val="24"/>
                <w:vertAlign w:val="superscript"/>
              </w:rPr>
              <w:t>*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338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626</w:t>
            </w:r>
          </w:p>
        </w:tc>
        <w:tc>
          <w:tcPr>
            <w:tcW w:w="211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2E24B7" w:rsidRDefault="004567A2">
            <w:pPr>
              <w:pStyle w:val="a5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+288</w:t>
            </w:r>
          </w:p>
        </w:tc>
      </w:tr>
    </w:tbl>
    <w:p w:rsidR="002E24B7" w:rsidRDefault="004567A2">
      <w:pPr>
        <w:pStyle w:val="a5"/>
        <w:spacing w:line="360" w:lineRule="auto"/>
        <w:ind w:left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vertAlign w:val="superscript"/>
        </w:rPr>
        <w:t>*</w:t>
      </w:r>
      <w:r>
        <w:rPr>
          <w:rFonts w:ascii="Times New Roman" w:hAnsi="Times New Roman" w:cs="Times New Roman"/>
          <w:sz w:val="24"/>
        </w:rPr>
        <w:t>(Δσ</w:t>
      </w:r>
      <w:r>
        <w:rPr>
          <w:rFonts w:ascii="Times New Roman" w:hAnsi="Times New Roman" w:cs="Times New Roman"/>
          <w:sz w:val="24"/>
          <w:vertAlign w:val="subscript"/>
        </w:rPr>
        <w:t>p</w:t>
      </w:r>
      <w:r>
        <w:rPr>
          <w:rFonts w:ascii="Times New Roman" w:hAnsi="Times New Roman" w:cs="Times New Roman"/>
          <w:sz w:val="24"/>
        </w:rPr>
        <w:t>)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= Experimental Yield Strength - Subtotal (Theoretical Base)</w:t>
      </w:r>
    </w:p>
    <w:p w:rsidR="002E24B7" w:rsidRDefault="004567A2">
      <w:pPr>
        <w:spacing w:after="0" w:line="360" w:lineRule="auto"/>
        <w:jc w:val="center"/>
        <w:rPr>
          <w:rFonts w:ascii="Times New Roman" w:hAnsi="Times New Roman" w:cs="Times New Roman"/>
          <w:sz w:val="24"/>
        </w:rPr>
      </w:pPr>
      <w:bookmarkStart w:id="0" w:name="_GoBack"/>
      <w:r>
        <w:rPr>
          <w:rFonts w:ascii="Times New Roman" w:hAnsi="Times New Roman" w:cs="Times New Roman" w:hint="eastAsia"/>
          <w:noProof/>
          <w:sz w:val="24"/>
        </w:rPr>
        <w:lastRenderedPageBreak/>
        <w:drawing>
          <wp:inline distT="0" distB="0" distL="114300" distR="114300">
            <wp:extent cx="5243195" cy="2140585"/>
            <wp:effectExtent l="0" t="0" r="14605" b="12065"/>
            <wp:docPr id="4" name="图片 4" descr="杨师兄绘图-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杨师兄绘图-1_01"/>
                    <pic:cNvPicPr>
                      <a:picLocks noChangeAspect="1"/>
                    </pic:cNvPicPr>
                  </pic:nvPicPr>
                  <pic:blipFill>
                    <a:blip r:embed="rId9"/>
                    <a:srcRect l="5124" t="19074" r="6957" b="17124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214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E24B7" w:rsidRDefault="004567A2">
      <w:pPr>
        <w:spacing w:line="36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4"/>
        </w:rPr>
        <w:t>S</w:t>
      </w:r>
      <w:r>
        <w:rPr>
          <w:rFonts w:ascii="Times New Roman" w:hAnsi="Times New Roman" w:cs="Times New Roman"/>
          <w:b/>
          <w:bCs/>
          <w:sz w:val="24"/>
        </w:rPr>
        <w:t>1.</w:t>
      </w:r>
      <w:r>
        <w:rPr>
          <w:rFonts w:ascii="Times New Roman" w:hAnsi="Times New Roman" w:cs="Times New Roman"/>
          <w:sz w:val="24"/>
        </w:rPr>
        <w:t xml:space="preserve"> Schematics depicting the geometry of as-printed</w:t>
      </w:r>
      <w:r>
        <w:rPr>
          <w:rFonts w:ascii="Times New Roman" w:hAnsi="Times New Roman" w:cs="Times New Roman" w:hint="eastAsia"/>
          <w:sz w:val="24"/>
        </w:rPr>
        <w:t xml:space="preserve"> high nitrogen (</w:t>
      </w:r>
      <w:r>
        <w:rPr>
          <w:rFonts w:ascii="Times New Roman" w:hAnsi="Times New Roman" w:cs="Times New Roman"/>
          <w:sz w:val="24"/>
        </w:rPr>
        <w:t>6N</w:t>
      </w:r>
      <w:r>
        <w:rPr>
          <w:rFonts w:ascii="Times New Roman" w:hAnsi="Times New Roman" w:cs="Times New Roman" w:hint="eastAsia"/>
          <w:sz w:val="24"/>
        </w:rPr>
        <w:t xml:space="preserve">) </w:t>
      </w:r>
      <w:r>
        <w:rPr>
          <w:rFonts w:ascii="Times New Roman" w:hAnsi="Times New Roman" w:cs="Times New Roman"/>
          <w:sz w:val="24"/>
        </w:rPr>
        <w:t>stainless steel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(a) and size of the flat </w:t>
      </w:r>
      <w:r>
        <w:rPr>
          <w:rFonts w:ascii="Times New Roman" w:hAnsi="Times New Roman" w:cs="Times New Roman"/>
          <w:sz w:val="24"/>
        </w:rPr>
        <w:t>dogbone-shaped tensile s</w:t>
      </w:r>
      <w:r>
        <w:rPr>
          <w:rFonts w:ascii="Times New Roman" w:hAnsi="Times New Roman" w:cs="Times New Roman" w:hint="eastAsia"/>
          <w:sz w:val="24"/>
        </w:rPr>
        <w:t>amples</w:t>
      </w:r>
      <w:r>
        <w:rPr>
          <w:rFonts w:ascii="Times New Roman" w:hAnsi="Times New Roman" w:cs="Times New Roman"/>
          <w:sz w:val="24"/>
        </w:rPr>
        <w:t xml:space="preserve"> (b).</w:t>
      </w:r>
    </w:p>
    <w:p w:rsidR="002E24B7" w:rsidRDefault="004567A2">
      <w:pPr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</w:p>
    <w:p w:rsidR="002E24B7" w:rsidRDefault="004567A2">
      <w:pPr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lastRenderedPageBreak/>
        <w:drawing>
          <wp:inline distT="0" distB="0" distL="114300" distR="114300">
            <wp:extent cx="5231130" cy="6069965"/>
            <wp:effectExtent l="0" t="0" r="7620" b="6985"/>
            <wp:docPr id="6" name="图片 6" descr="Supplementary materials Figure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Supplementary materials Figure_02"/>
                    <pic:cNvPicPr>
                      <a:picLocks noChangeAspect="1"/>
                    </pic:cNvPicPr>
                  </pic:nvPicPr>
                  <pic:blipFill>
                    <a:blip r:embed="rId10"/>
                    <a:srcRect t="1581" b="18056"/>
                    <a:stretch>
                      <a:fillRect/>
                    </a:stretch>
                  </pic:blipFill>
                  <pic:spPr>
                    <a:xfrm>
                      <a:off x="0" y="0"/>
                      <a:ext cx="5231130" cy="606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4B7" w:rsidRDefault="004567A2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4"/>
        </w:rPr>
        <w:t>S2</w:t>
      </w:r>
      <w:r>
        <w:rPr>
          <w:rFonts w:ascii="Times New Roman" w:hAnsi="Times New Roman" w:cs="Times New Roman"/>
          <w:b/>
          <w:bCs/>
          <w:sz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</w:rPr>
        <w:t xml:space="preserve">Comparison of the ferritic matrix microstructure in </w:t>
      </w:r>
      <w:r>
        <w:rPr>
          <w:rFonts w:ascii="Times New Roman" w:hAnsi="Times New Roman" w:cs="Times New Roman" w:hint="eastAsia"/>
          <w:b/>
          <w:bCs/>
          <w:sz w:val="24"/>
        </w:rPr>
        <w:t>LSP</w:t>
      </w:r>
      <w:r>
        <w:rPr>
          <w:rFonts w:ascii="Times New Roman" w:hAnsi="Times New Roman" w:cs="Times New Roman"/>
          <w:b/>
          <w:bCs/>
          <w:sz w:val="24"/>
        </w:rPr>
        <w:t xml:space="preserve"> and </w:t>
      </w:r>
      <w:r>
        <w:rPr>
          <w:rFonts w:ascii="Times New Roman" w:hAnsi="Times New Roman" w:cs="Times New Roman" w:hint="eastAsia"/>
          <w:b/>
          <w:bCs/>
          <w:sz w:val="24"/>
        </w:rPr>
        <w:t>HSP</w:t>
      </w:r>
      <w:r>
        <w:rPr>
          <w:rFonts w:ascii="Times New Roman" w:hAnsi="Times New Roman" w:cs="Times New Roman"/>
          <w:b/>
          <w:bCs/>
          <w:sz w:val="24"/>
        </w:rPr>
        <w:t xml:space="preserve"> samples.</w:t>
      </w:r>
      <w:r>
        <w:rPr>
          <w:rFonts w:ascii="Times New Roman" w:hAnsi="Times New Roman" w:cs="Times New Roman"/>
          <w:sz w:val="24"/>
        </w:rPr>
        <w:t xml:space="preserve"> (a-c) Phase map, IPF map, and IQ map for the sample fabricated with a laser scan speed of 600 mm/s (</w:t>
      </w:r>
      <w:r>
        <w:rPr>
          <w:rFonts w:ascii="Times New Roman" w:hAnsi="Times New Roman" w:cs="Times New Roman" w:hint="eastAsia"/>
          <w:sz w:val="24"/>
        </w:rPr>
        <w:t>LSP</w:t>
      </w:r>
      <w:r>
        <w:rPr>
          <w:rFonts w:ascii="Times New Roman" w:hAnsi="Times New Roman" w:cs="Times New Roman"/>
          <w:sz w:val="24"/>
        </w:rPr>
        <w:t>). (d-f) Corresponding maps for</w:t>
      </w:r>
      <w:r>
        <w:rPr>
          <w:rFonts w:ascii="Times New Roman" w:hAnsi="Times New Roman" w:cs="Times New Roman"/>
          <w:sz w:val="24"/>
        </w:rPr>
        <w:t xml:space="preserve"> the sample fabricated with 1400 mm/s (</w:t>
      </w:r>
      <w:r>
        <w:rPr>
          <w:rFonts w:ascii="Times New Roman" w:hAnsi="Times New Roman" w:cs="Times New Roman" w:hint="eastAsia"/>
          <w:sz w:val="24"/>
        </w:rPr>
        <w:t>HSP</w:t>
      </w:r>
      <w:r>
        <w:rPr>
          <w:rFonts w:ascii="Times New Roman" w:hAnsi="Times New Roman" w:cs="Times New Roman"/>
          <w:sz w:val="24"/>
        </w:rPr>
        <w:t>), showing a pronounced grain refinement. (g</w:t>
      </w:r>
      <w:r>
        <w:rPr>
          <w:rFonts w:ascii="Times New Roman" w:hAnsi="Times New Roman" w:cs="Times New Roman" w:hint="eastAsia"/>
          <w:sz w:val="24"/>
        </w:rPr>
        <w:t xml:space="preserve">, </w:t>
      </w:r>
      <w:r>
        <w:rPr>
          <w:rFonts w:ascii="Times New Roman" w:hAnsi="Times New Roman" w:cs="Times New Roman"/>
          <w:sz w:val="24"/>
        </w:rPr>
        <w:t xml:space="preserve">h) Grain size distribution histograms quantitatively confirming the reduction in average grain size from 26.1 ± 6.8 μm in </w:t>
      </w:r>
      <w:r>
        <w:rPr>
          <w:rFonts w:ascii="Times New Roman" w:hAnsi="Times New Roman" w:cs="Times New Roman" w:hint="eastAsia"/>
          <w:sz w:val="24"/>
        </w:rPr>
        <w:t>LSP</w:t>
      </w:r>
      <w:r>
        <w:rPr>
          <w:rFonts w:ascii="Times New Roman" w:hAnsi="Times New Roman" w:cs="Times New Roman"/>
          <w:sz w:val="24"/>
        </w:rPr>
        <w:t xml:space="preserve"> to 6.25 ± 3.16 μm in </w:t>
      </w:r>
      <w:r>
        <w:rPr>
          <w:rFonts w:ascii="Times New Roman" w:hAnsi="Times New Roman" w:cs="Times New Roman" w:hint="eastAsia"/>
          <w:sz w:val="24"/>
        </w:rPr>
        <w:t>HSP</w:t>
      </w:r>
      <w:r>
        <w:rPr>
          <w:rFonts w:ascii="Times New Roman" w:hAnsi="Times New Roman" w:cs="Times New Roman"/>
          <w:sz w:val="24"/>
        </w:rPr>
        <w:t>.</w:t>
      </w:r>
    </w:p>
    <w:p w:rsidR="002E24B7" w:rsidRDefault="002E24B7">
      <w:pPr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:rsidR="002E24B7" w:rsidRDefault="004567A2">
      <w:pPr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lastRenderedPageBreak/>
        <w:drawing>
          <wp:inline distT="0" distB="0" distL="114300" distR="114300">
            <wp:extent cx="4833620" cy="7204075"/>
            <wp:effectExtent l="0" t="0" r="5080" b="15875"/>
            <wp:docPr id="1" name="图片 1" descr="Supplementary materials Figure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upplementary materials Figure_03"/>
                    <pic:cNvPicPr>
                      <a:picLocks noChangeAspect="1"/>
                    </pic:cNvPicPr>
                  </pic:nvPicPr>
                  <pic:blipFill>
                    <a:blip r:embed="rId11"/>
                    <a:srcRect r="33333" b="31182"/>
                    <a:stretch>
                      <a:fillRect/>
                    </a:stretch>
                  </pic:blipFill>
                  <pic:spPr>
                    <a:xfrm>
                      <a:off x="0" y="0"/>
                      <a:ext cx="4833620" cy="720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4B7" w:rsidRDefault="004567A2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4"/>
        </w:rPr>
        <w:t>S3</w:t>
      </w:r>
      <w:r>
        <w:rPr>
          <w:rFonts w:ascii="Times New Roman" w:hAnsi="Times New Roman" w:cs="Times New Roman"/>
          <w:b/>
          <w:bCs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</w:rPr>
        <w:t>Micr</w:t>
      </w:r>
      <w:r>
        <w:rPr>
          <w:rFonts w:ascii="Times New Roman" w:hAnsi="Times New Roman" w:cs="Times New Roman"/>
          <w:b/>
          <w:bCs/>
          <w:sz w:val="24"/>
        </w:rPr>
        <w:t xml:space="preserve">ostructural characterization of the </w:t>
      </w:r>
      <w:r>
        <w:rPr>
          <w:rFonts w:ascii="Times New Roman" w:hAnsi="Times New Roman" w:cs="Times New Roman" w:hint="eastAsia"/>
          <w:b/>
          <w:bCs/>
          <w:sz w:val="24"/>
        </w:rPr>
        <w:t xml:space="preserve">LSP </w:t>
      </w:r>
      <w:r>
        <w:rPr>
          <w:rFonts w:ascii="Times New Roman" w:hAnsi="Times New Roman" w:cs="Times New Roman"/>
          <w:b/>
          <w:bCs/>
          <w:sz w:val="24"/>
        </w:rPr>
        <w:t xml:space="preserve">and </w:t>
      </w:r>
      <w:r>
        <w:rPr>
          <w:rFonts w:ascii="Times New Roman" w:hAnsi="Times New Roman" w:cs="Times New Roman" w:hint="eastAsia"/>
          <w:b/>
          <w:bCs/>
          <w:sz w:val="24"/>
        </w:rPr>
        <w:t>HSP</w:t>
      </w:r>
      <w:r>
        <w:rPr>
          <w:rFonts w:ascii="Times New Roman" w:hAnsi="Times New Roman" w:cs="Times New Roman"/>
          <w:b/>
          <w:bCs/>
          <w:sz w:val="24"/>
        </w:rPr>
        <w:t xml:space="preserve"> samples.</w:t>
      </w:r>
      <w:r w:rsidR="00210E54">
        <w:rPr>
          <w:rFonts w:ascii="Times New Roman" w:hAnsi="Times New Roman" w:cs="Times New Roman"/>
          <w:b/>
          <w:bCs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​</w:t>
      </w:r>
      <w:r>
        <w:rPr>
          <w:rFonts w:ascii="Times New Roman" w:hAnsi="Times New Roman" w:cs="Times New Roman"/>
          <w:sz w:val="24"/>
        </w:rPr>
        <w:t xml:space="preserve">(a, b) Secondary electron </w:t>
      </w:r>
      <w:r>
        <w:rPr>
          <w:rFonts w:ascii="Times New Roman" w:hAnsi="Times New Roman" w:cs="Times New Roman" w:hint="eastAsia"/>
          <w:sz w:val="24"/>
        </w:rPr>
        <w:t>micrograph</w:t>
      </w:r>
      <w:r>
        <w:rPr>
          <w:rFonts w:ascii="Times New Roman" w:hAnsi="Times New Roman" w:cs="Times New Roman"/>
          <w:sz w:val="24"/>
        </w:rPr>
        <w:t>s showing the overall morphology. (c, d) Phase maps identifying the bcc ferritic matrix (green) and fcc austenite phases (red).</w:t>
      </w:r>
      <w:r>
        <w:rPr>
          <w:rFonts w:ascii="Times New Roman" w:hAnsi="Times New Roman" w:cs="Times New Roman" w:hint="eastAsia"/>
          <w:sz w:val="24"/>
        </w:rPr>
        <w:t xml:space="preserve"> (e, f) High-magnification micrograp</w:t>
      </w:r>
      <w:r>
        <w:rPr>
          <w:rFonts w:ascii="Times New Roman" w:hAnsi="Times New Roman" w:cs="Times New Roman" w:hint="eastAsia"/>
          <w:sz w:val="24"/>
        </w:rPr>
        <w:t>hs revealing the grain boundary (GB) austenite, which appears as bright, continuous networks along the ferrite boundaries. (g, h) High-magnification micrographs showing the lamellar GB structure, characterized by a finer and more complex interwoven morphol</w:t>
      </w:r>
      <w:r>
        <w:rPr>
          <w:rFonts w:ascii="Times New Roman" w:hAnsi="Times New Roman" w:cs="Times New Roman" w:hint="eastAsia"/>
          <w:sz w:val="24"/>
        </w:rPr>
        <w:t>ogy.</w:t>
      </w:r>
    </w:p>
    <w:p w:rsidR="002E24B7" w:rsidRDefault="004567A2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5253355" cy="2709545"/>
            <wp:effectExtent l="0" t="0" r="0" b="0"/>
            <wp:docPr id="13" name="图片 13" descr="Supplementary materials Figure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Supplementary materials Figure_04"/>
                    <pic:cNvPicPr>
                      <a:picLocks noChangeAspect="1"/>
                    </pic:cNvPicPr>
                  </pic:nvPicPr>
                  <pic:blipFill>
                    <a:blip r:embed="rId12"/>
                    <a:srcRect t="492" r="2025" b="64509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270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4B7" w:rsidRDefault="004567A2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4"/>
        </w:rPr>
        <w:t>S4</w:t>
      </w:r>
      <w:r>
        <w:rPr>
          <w:rFonts w:ascii="Times New Roman" w:hAnsi="Times New Roman" w:cs="Times New Roman"/>
          <w:b/>
          <w:bCs/>
          <w:sz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</w:rPr>
        <w:t xml:space="preserve"> HRTEM</w:t>
      </w:r>
      <w:r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</w:rPr>
        <w:t>micrographs</w:t>
      </w:r>
      <w:r>
        <w:rPr>
          <w:rFonts w:ascii="Times New Roman" w:hAnsi="Times New Roman" w:cs="Times New Roman" w:hint="eastAsia"/>
          <w:b/>
          <w:bCs/>
          <w:sz w:val="24"/>
        </w:rPr>
        <w:t xml:space="preserve"> of </w:t>
      </w:r>
      <w:r>
        <w:rPr>
          <w:rFonts w:ascii="Times New Roman" w:hAnsi="Times New Roman" w:cs="Times New Roman" w:hint="eastAsia"/>
          <w:b/>
          <w:bCs/>
          <w:sz w:val="24"/>
        </w:rPr>
        <w:t xml:space="preserve">the </w:t>
      </w:r>
      <w:r>
        <w:rPr>
          <w:rFonts w:ascii="Times New Roman" w:hAnsi="Times New Roman" w:cs="Times New Roman" w:hint="eastAsia"/>
          <w:b/>
          <w:bCs/>
          <w:sz w:val="24"/>
        </w:rPr>
        <w:t>intragranular CrN precipitates</w:t>
      </w:r>
      <w:r>
        <w:rPr>
          <w:rFonts w:ascii="Times New Roman" w:hAnsi="Times New Roman" w:cs="Times New Roman" w:hint="eastAsia"/>
          <w:b/>
          <w:bCs/>
          <w:sz w:val="24"/>
        </w:rPr>
        <w:t xml:space="preserve"> for the LSP sample</w:t>
      </w:r>
      <w:r>
        <w:rPr>
          <w:rFonts w:ascii="Times New Roman" w:hAnsi="Times New Roman" w:cs="Times New Roman" w:hint="eastAsia"/>
          <w:b/>
          <w:bCs/>
          <w:sz w:val="24"/>
        </w:rPr>
        <w:t xml:space="preserve">. </w:t>
      </w:r>
      <w:r>
        <w:rPr>
          <w:rFonts w:ascii="Times New Roman" w:hAnsi="Times New Roman" w:cs="Times New Roman" w:hint="eastAsia"/>
          <w:sz w:val="24"/>
        </w:rPr>
        <w:t xml:space="preserve">(a) HRTEM micrographs illustrating the needle-like morphology of CrN precipitates (dashed outlines). (b) HRTEM </w:t>
      </w:r>
      <w:r>
        <w:rPr>
          <w:rFonts w:ascii="Times New Roman" w:hAnsi="Times New Roman" w:cs="Times New Roman" w:hint="eastAsia"/>
          <w:sz w:val="24"/>
        </w:rPr>
        <w:t xml:space="preserve">micrographs </w:t>
      </w:r>
      <w:r>
        <w:rPr>
          <w:rFonts w:ascii="Times New Roman" w:hAnsi="Times New Roman" w:cs="Times New Roman" w:hint="eastAsia"/>
          <w:sz w:val="24"/>
        </w:rPr>
        <w:t>of the regions marked in (</w:t>
      </w:r>
      <w:r>
        <w:rPr>
          <w:rFonts w:ascii="Times New Roman" w:hAnsi="Times New Roman" w:cs="Times New Roman" w:hint="eastAsia"/>
          <w:sz w:val="24"/>
        </w:rPr>
        <w:t>a</w:t>
      </w:r>
      <w:r>
        <w:rPr>
          <w:rFonts w:ascii="Times New Roman" w:hAnsi="Times New Roman" w:cs="Times New Roman" w:hint="eastAsia"/>
          <w:sz w:val="24"/>
        </w:rPr>
        <w:t xml:space="preserve">), demonstrating the coherent interface between CrN precipitates and the ferrite matrix with excellent lattice matching, while also revealing a high density of </w:t>
      </w:r>
      <w:r>
        <w:rPr>
          <w:rFonts w:ascii="Times New Roman" w:hAnsi="Times New Roman" w:cs="Times New Roman" w:hint="eastAsia"/>
          <w:sz w:val="24"/>
        </w:rPr>
        <w:t>lattice</w:t>
      </w:r>
      <w:r>
        <w:rPr>
          <w:rFonts w:ascii="Times New Roman" w:hAnsi="Times New Roman" w:cs="Times New Roman" w:hint="eastAsia"/>
          <w:sz w:val="24"/>
        </w:rPr>
        <w:t xml:space="preserve"> defects within the CrN precipitates formed under ultra-fast solidification conditions.</w:t>
      </w:r>
    </w:p>
    <w:p w:rsidR="002E24B7" w:rsidRDefault="002E24B7">
      <w:pPr>
        <w:jc w:val="center"/>
        <w:rPr>
          <w:rFonts w:ascii="Times New Roman" w:hAnsi="Times New Roman" w:cs="Times New Roman"/>
          <w:b/>
          <w:bCs/>
          <w:sz w:val="24"/>
        </w:rPr>
      </w:pPr>
    </w:p>
    <w:p w:rsidR="002E24B7" w:rsidRDefault="004567A2">
      <w:pPr>
        <w:jc w:val="center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114300" distR="114300">
            <wp:extent cx="5323205" cy="2743835"/>
            <wp:effectExtent l="0" t="0" r="10795" b="18415"/>
            <wp:docPr id="8" name="图片 8" descr="Supplementary materials Figure_0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Supplementary materials Figure_05(1)"/>
                    <pic:cNvPicPr>
                      <a:picLocks noChangeAspect="1"/>
                    </pic:cNvPicPr>
                  </pic:nvPicPr>
                  <pic:blipFill>
                    <a:blip r:embed="rId13"/>
                    <a:srcRect b="64309"/>
                    <a:stretch>
                      <a:fillRect/>
                    </a:stretch>
                  </pic:blipFill>
                  <pic:spPr>
                    <a:xfrm>
                      <a:off x="0" y="0"/>
                      <a:ext cx="5323205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4B7" w:rsidRDefault="004567A2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4"/>
        </w:rPr>
        <w:t>S5</w:t>
      </w:r>
      <w:r>
        <w:rPr>
          <w:rFonts w:ascii="Times New Roman" w:hAnsi="Times New Roman" w:cs="Times New Roman"/>
          <w:b/>
          <w:bCs/>
          <w:sz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>
        <w:rPr>
          <w:rFonts w:ascii="Times New Roman" w:hAnsi="Times New Roman" w:cs="Times New Roman" w:hint="eastAsia"/>
          <w:sz w:val="24"/>
        </w:rPr>
        <w:t xml:space="preserve">STEM </w:t>
      </w:r>
      <w:r>
        <w:rPr>
          <w:rFonts w:ascii="Times New Roman" w:hAnsi="Times New Roman" w:cs="Times New Roman" w:hint="eastAsia"/>
          <w:sz w:val="24"/>
        </w:rPr>
        <w:t xml:space="preserve">Bright-field </w:t>
      </w:r>
      <w:r>
        <w:rPr>
          <w:rFonts w:ascii="Times New Roman" w:hAnsi="Times New Roman" w:cs="Times New Roman" w:hint="eastAsia"/>
          <w:sz w:val="24"/>
        </w:rPr>
        <w:t>micrographs</w:t>
      </w:r>
      <w:r>
        <w:rPr>
          <w:rFonts w:ascii="Times New Roman" w:hAnsi="Times New Roman" w:cs="Times New Roman" w:hint="eastAsia"/>
          <w:sz w:val="24"/>
        </w:rPr>
        <w:t xml:space="preserve"> demonstrating that ferrite grain boundaries are consistently encapsulated by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 w:hint="eastAsia"/>
          <w:sz w:val="24"/>
        </w:rPr>
        <w:t>austenite phase</w:t>
      </w:r>
      <w:r>
        <w:rPr>
          <w:rFonts w:ascii="Times New Roman" w:hAnsi="Times New Roman" w:cs="Times New Roman" w:hint="eastAsia"/>
          <w:sz w:val="24"/>
        </w:rPr>
        <w:t xml:space="preserve"> (white arrow)</w:t>
      </w:r>
      <w:r>
        <w:rPr>
          <w:rFonts w:ascii="Times New Roman" w:hAnsi="Times New Roman" w:cs="Times New Roman" w:hint="eastAsia"/>
          <w:sz w:val="24"/>
        </w:rPr>
        <w:t>.</w:t>
      </w:r>
    </w:p>
    <w:p w:rsidR="002E24B7" w:rsidRDefault="002E24B7">
      <w:pPr>
        <w:jc w:val="center"/>
        <w:rPr>
          <w:rFonts w:ascii="Times New Roman" w:hAnsi="Times New Roman" w:cs="Times New Roman"/>
          <w:b/>
          <w:bCs/>
          <w:sz w:val="24"/>
        </w:rPr>
      </w:pPr>
    </w:p>
    <w:p w:rsidR="002E24B7" w:rsidRDefault="004567A2">
      <w:pPr>
        <w:jc w:val="center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</w:rPr>
        <w:lastRenderedPageBreak/>
        <w:drawing>
          <wp:inline distT="0" distB="0" distL="114300" distR="114300">
            <wp:extent cx="5263515" cy="3567430"/>
            <wp:effectExtent l="0" t="0" r="13335" b="13970"/>
            <wp:docPr id="9" name="图片 9" descr="Supplementary materials Figure_0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Supplementary materials Figure_06(1)"/>
                    <pic:cNvPicPr>
                      <a:picLocks noChangeAspect="1"/>
                    </pic:cNvPicPr>
                  </pic:nvPicPr>
                  <pic:blipFill>
                    <a:blip r:embed="rId14"/>
                    <a:srcRect b="5306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56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4B7" w:rsidRDefault="004567A2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4"/>
        </w:rPr>
        <w:t>S6</w:t>
      </w:r>
      <w:r>
        <w:rPr>
          <w:rFonts w:ascii="Times New Roman" w:hAnsi="Times New Roman" w:cs="Times New Roman"/>
          <w:b/>
          <w:bCs/>
          <w:sz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</w:rPr>
        <w:t>Characterization of grain boundary</w:t>
      </w:r>
      <w:r>
        <w:rPr>
          <w:rFonts w:ascii="Times New Roman" w:hAnsi="Times New Roman" w:cs="Times New Roman" w:hint="eastAsia"/>
          <w:b/>
          <w:bCs/>
          <w:sz w:val="24"/>
        </w:rPr>
        <w:t xml:space="preserve"> nitride </w:t>
      </w:r>
      <w:r>
        <w:rPr>
          <w:rFonts w:ascii="Times New Roman" w:hAnsi="Times New Roman" w:cs="Times New Roman" w:hint="eastAsia"/>
          <w:b/>
          <w:bCs/>
          <w:sz w:val="24"/>
        </w:rPr>
        <w:t>at austenite-free regions via EDS analysis.</w:t>
      </w:r>
      <w:r>
        <w:rPr>
          <w:rFonts w:ascii="Times New Roman" w:hAnsi="Times New Roman" w:cs="Times New Roman" w:hint="eastAsia"/>
          <w:sz w:val="24"/>
        </w:rPr>
        <w:t xml:space="preserve"> (a, b) E</w:t>
      </w:r>
      <w:r>
        <w:rPr>
          <w:rFonts w:ascii="Times New Roman" w:hAnsi="Times New Roman" w:cs="Times New Roman" w:hint="eastAsia"/>
          <w:sz w:val="24"/>
        </w:rPr>
        <w:t>DS elemental maps for N and Cr, confirming the co-localization of Cr and N at the precipitates. EDS line-scanning profiles across a representative granular precipitate</w:t>
      </w:r>
      <w:r>
        <w:rPr>
          <w:rFonts w:ascii="Times New Roman" w:hAnsi="Times New Roman" w:cs="Times New Roman" w:hint="eastAsia"/>
          <w:sz w:val="24"/>
        </w:rPr>
        <w:t>.</w:t>
      </w:r>
    </w:p>
    <w:p w:rsidR="002E24B7" w:rsidRDefault="002E24B7">
      <w:pPr>
        <w:jc w:val="center"/>
        <w:rPr>
          <w:rFonts w:ascii="Times New Roman" w:hAnsi="Times New Roman" w:cs="Times New Roman"/>
          <w:b/>
          <w:bCs/>
          <w:sz w:val="24"/>
        </w:rPr>
      </w:pPr>
    </w:p>
    <w:p w:rsidR="002E24B7" w:rsidRDefault="002E24B7">
      <w:pPr>
        <w:jc w:val="center"/>
        <w:rPr>
          <w:rFonts w:ascii="Times New Roman" w:hAnsi="Times New Roman" w:cs="Times New Roman"/>
          <w:b/>
          <w:bCs/>
          <w:sz w:val="24"/>
        </w:rPr>
      </w:pPr>
    </w:p>
    <w:p w:rsidR="002E24B7" w:rsidRDefault="002E24B7">
      <w:pPr>
        <w:jc w:val="center"/>
        <w:rPr>
          <w:rFonts w:ascii="Times New Roman" w:hAnsi="Times New Roman" w:cs="Times New Roman"/>
          <w:b/>
          <w:bCs/>
          <w:sz w:val="24"/>
        </w:rPr>
      </w:pPr>
    </w:p>
    <w:p w:rsidR="002E24B7" w:rsidRDefault="004567A2">
      <w:pPr>
        <w:jc w:val="center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</w:rPr>
        <w:lastRenderedPageBreak/>
        <w:drawing>
          <wp:inline distT="0" distB="0" distL="114300" distR="114300">
            <wp:extent cx="5260340" cy="7360285"/>
            <wp:effectExtent l="0" t="0" r="16510" b="12065"/>
            <wp:docPr id="10" name="图片 10" descr="Supplementary materials Figure_0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Supplementary materials Figure_08(1)"/>
                    <pic:cNvPicPr>
                      <a:picLocks noChangeAspect="1"/>
                    </pic:cNvPicPr>
                  </pic:nvPicPr>
                  <pic:blipFill>
                    <a:blip r:embed="rId15"/>
                    <a:srcRect t="2000" b="110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4B7" w:rsidRDefault="004567A2">
      <w:pPr>
        <w:widowControl/>
        <w:spacing w:after="0" w:line="240" w:lineRule="auto"/>
        <w:jc w:val="both"/>
      </w:pPr>
      <w:r>
        <w:rPr>
          <w:rFonts w:ascii="Times New Roman" w:hAnsi="Times New Roman" w:cs="Times New Roman"/>
          <w:b/>
          <w:bCs/>
          <w:sz w:val="24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4"/>
        </w:rPr>
        <w:t>S7</w:t>
      </w:r>
      <w:r>
        <w:rPr>
          <w:rFonts w:ascii="Times New Roman" w:hAnsi="Times New Roman" w:cs="Times New Roman"/>
          <w:b/>
          <w:bCs/>
          <w:sz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</w:rPr>
        <w:t xml:space="preserve">TEM analysis of the deformation-induced twinning in metastable austenite </w:t>
      </w:r>
      <w:r>
        <w:rPr>
          <w:rFonts w:ascii="Times New Roman" w:hAnsi="Times New Roman" w:cs="Times New Roman"/>
          <w:b/>
          <w:bCs/>
          <w:sz w:val="24"/>
        </w:rPr>
        <w:t>near the fracture surface</w:t>
      </w:r>
      <w:r>
        <w:rPr>
          <w:rFonts w:ascii="Times New Roman" w:hAnsi="Times New Roman" w:cs="Times New Roman" w:hint="eastAsia"/>
          <w:b/>
          <w:bCs/>
          <w:sz w:val="24"/>
        </w:rPr>
        <w:t xml:space="preserve"> after tensile</w:t>
      </w:r>
      <w:r>
        <w:rPr>
          <w:rFonts w:ascii="Times New Roman" w:hAnsi="Times New Roman" w:cs="Times New Roman"/>
          <w:b/>
          <w:bCs/>
          <w:sz w:val="24"/>
        </w:rPr>
        <w:t>.</w:t>
      </w:r>
      <w:r w:rsidR="00210E54">
        <w:rPr>
          <w:rFonts w:ascii="Times New Roman" w:hAnsi="Times New Roman" w:cs="Times New Roman"/>
          <w:b/>
          <w:bCs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​</w:t>
      </w:r>
      <w:r>
        <w:rPr>
          <w:rFonts w:ascii="Times New Roman" w:hAnsi="Times New Roman" w:cs="Times New Roman"/>
          <w:sz w:val="24"/>
        </w:rPr>
        <w:t>(a) Bright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field micrograph showing the overall contour of a prior-austenite grain with a complex, mottled contrast. (b) Magnified view of the region in (a), revealing a high density of fine, parallel lamellae ident</w:t>
      </w:r>
      <w:r>
        <w:rPr>
          <w:rFonts w:ascii="Times New Roman" w:hAnsi="Times New Roman" w:cs="Times New Roman"/>
          <w:sz w:val="24"/>
        </w:rPr>
        <w:t>ified as deformation twins. (c) SAED pattern acquired from the twinned region, indexed along the [011] zone axis.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(d) HRTEM </w:t>
      </w:r>
      <w:r>
        <w:rPr>
          <w:rFonts w:ascii="Times New Roman" w:hAnsi="Times New Roman" w:cs="Times New Roman" w:hint="eastAsia"/>
          <w:sz w:val="24"/>
        </w:rPr>
        <w:t>micrograph</w:t>
      </w:r>
      <w:r>
        <w:rPr>
          <w:rFonts w:ascii="Times New Roman" w:hAnsi="Times New Roman" w:cs="Times New Roman"/>
          <w:sz w:val="24"/>
        </w:rPr>
        <w:t xml:space="preserve"> of a </w:t>
      </w:r>
      <w:r>
        <w:rPr>
          <w:rFonts w:ascii="Times New Roman" w:hAnsi="Times New Roman" w:cs="Times New Roman"/>
          <w:sz w:val="24"/>
        </w:rPr>
        <w:lastRenderedPageBreak/>
        <w:t>deformation twin boundary. (e) FFT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patterns obtained from four adjacent regions (R1 to R4) marked in (d), demonstrat</w:t>
      </w:r>
      <w:r>
        <w:rPr>
          <w:rFonts w:ascii="Times New Roman" w:hAnsi="Times New Roman" w:cs="Times New Roman"/>
          <w:sz w:val="24"/>
        </w:rPr>
        <w:t xml:space="preserve">ing the presence of distinct twin variants. (f, g) Enlarged HRTEM </w:t>
      </w:r>
      <w:r>
        <w:rPr>
          <w:rFonts w:ascii="Times New Roman" w:hAnsi="Times New Roman" w:cs="Times New Roman" w:hint="eastAsia"/>
          <w:sz w:val="24"/>
        </w:rPr>
        <w:t>micrographs</w:t>
      </w:r>
      <w:r>
        <w:rPr>
          <w:rFonts w:ascii="Times New Roman" w:hAnsi="Times New Roman" w:cs="Times New Roman"/>
          <w:sz w:val="24"/>
        </w:rPr>
        <w:t xml:space="preserve"> of the areas outlined in (d), providing evidence of the </w:t>
      </w:r>
      <w:r>
        <w:rPr>
          <w:rFonts w:ascii="Times New Roman" w:hAnsi="Times New Roman" w:cs="Times New Roman" w:hint="eastAsia"/>
          <w:sz w:val="24"/>
        </w:rPr>
        <w:t xml:space="preserve">9R </w:t>
      </w:r>
      <w:r>
        <w:rPr>
          <w:rFonts w:ascii="Times New Roman" w:hAnsi="Times New Roman" w:cs="Times New Roman"/>
          <w:sz w:val="24"/>
        </w:rPr>
        <w:t>long-period ordered</w:t>
      </w:r>
      <w:r>
        <w:rPr>
          <w:rFonts w:ascii="Times New Roman" w:hAnsi="Times New Roman" w:cs="Times New Roman" w:hint="eastAsia"/>
          <w:sz w:val="24"/>
        </w:rPr>
        <w:t xml:space="preserve"> structure</w:t>
      </w:r>
      <w:r>
        <w:rPr>
          <w:rFonts w:ascii="Times New Roman" w:hAnsi="Times New Roman" w:cs="Times New Roman"/>
          <w:sz w:val="24"/>
        </w:rPr>
        <w:t xml:space="preserve"> associated with the twins.</w:t>
      </w:r>
    </w:p>
    <w:p w:rsidR="002E24B7" w:rsidRDefault="004567A2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5242560" cy="4798695"/>
            <wp:effectExtent l="0" t="0" r="15240" b="1905"/>
            <wp:docPr id="11" name="图片 11" descr="Supplementary materials Figure_08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Supplementary materials Figure_08(2)"/>
                    <pic:cNvPicPr>
                      <a:picLocks noChangeAspect="1"/>
                    </pic:cNvPicPr>
                  </pic:nvPicPr>
                  <pic:blipFill>
                    <a:blip r:embed="rId16"/>
                    <a:srcRect l="2083" t="1242" r="3385" b="38838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479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4B7" w:rsidRDefault="004567A2">
      <w:pPr>
        <w:widowControl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4"/>
        </w:rPr>
        <w:t>S8</w:t>
      </w:r>
      <w:r>
        <w:rPr>
          <w:rFonts w:ascii="Times New Roman" w:hAnsi="Times New Roman" w:cs="Times New Roman"/>
          <w:b/>
          <w:bCs/>
          <w:sz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</w:rPr>
        <w:t>Thermodynamic and kinetic simulation of phase stabi</w:t>
      </w:r>
      <w:r>
        <w:rPr>
          <w:rFonts w:ascii="Times New Roman" w:hAnsi="Times New Roman" w:cs="Times New Roman"/>
          <w:b/>
          <w:bCs/>
          <w:sz w:val="24"/>
        </w:rPr>
        <w:t xml:space="preserve">lity and nitrogen partitioning. </w:t>
      </w:r>
      <w:r>
        <w:rPr>
          <w:rFonts w:ascii="Times New Roman" w:hAnsi="Times New Roman" w:cs="Times New Roman"/>
          <w:sz w:val="24"/>
        </w:rPr>
        <w:t>(a) Calculated vertical section of the Fe-32Cr-8Ni-3.5Mo-0.25Si-xN​ (wt.%) multicomponent system. (b)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Dictra-simulated evolution of nitrogen concentration at the center of a ferrite grain as a function of temperature for dif</w:t>
      </w:r>
      <w:r>
        <w:rPr>
          <w:rFonts w:ascii="Times New Roman" w:hAnsi="Times New Roman" w:cs="Times New Roman"/>
          <w:sz w:val="24"/>
        </w:rPr>
        <w:t>ferent cooling rates</w:t>
      </w:r>
      <w:r>
        <w:rPr>
          <w:rFonts w:ascii="Times New Roman" w:hAnsi="Times New Roman" w:cs="Times New Roman" w:hint="eastAsia"/>
          <w:sz w:val="24"/>
        </w:rPr>
        <w:t>. (c) Concentration profiles of chromium (Cr) around flaky Cr</w:t>
      </w:r>
      <w:r>
        <w:rPr>
          <w:rFonts w:ascii="Times New Roman" w:hAnsi="Times New Roman" w:cs="Times New Roman" w:hint="eastAsia"/>
          <w:sz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</w:rPr>
        <w:t>N precipitates with various widths in a ferritic matrix. Different curves correspond to Cr</w:t>
      </w:r>
      <w:r>
        <w:rPr>
          <w:rFonts w:ascii="Times New Roman" w:hAnsi="Times New Roman" w:cs="Times New Roman" w:hint="eastAsia"/>
          <w:sz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</w:rPr>
        <w:t>N precipitates of different thickness.</w:t>
      </w:r>
    </w:p>
    <w:p w:rsidR="002E24B7" w:rsidRDefault="002E24B7">
      <w:pPr>
        <w:jc w:val="center"/>
        <w:rPr>
          <w:rFonts w:ascii="Times New Roman" w:hAnsi="Times New Roman" w:cs="Times New Roman"/>
          <w:b/>
          <w:bCs/>
          <w:sz w:val="24"/>
        </w:rPr>
      </w:pPr>
    </w:p>
    <w:p w:rsidR="002E24B7" w:rsidRDefault="004567A2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050790" cy="3031490"/>
            <wp:effectExtent l="0" t="0" r="16510" b="16510"/>
            <wp:docPr id="12" name="图片 12" descr="Supplementary materials Figure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Supplementary materials Figure_09"/>
                    <pic:cNvPicPr>
                      <a:picLocks noChangeAspect="1"/>
                    </pic:cNvPicPr>
                  </pic:nvPicPr>
                  <pic:blipFill>
                    <a:blip r:embed="rId17"/>
                    <a:srcRect r="12529" b="63647"/>
                    <a:stretch>
                      <a:fillRect/>
                    </a:stretch>
                  </pic:blipFill>
                  <pic:spPr>
                    <a:xfrm>
                      <a:off x="0" y="0"/>
                      <a:ext cx="5050790" cy="303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4B7" w:rsidRDefault="004567A2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b/>
          <w:bCs/>
          <w:sz w:val="24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4"/>
        </w:rPr>
        <w:t>S9</w:t>
      </w:r>
      <w:r>
        <w:rPr>
          <w:rFonts w:ascii="Times New Roman" w:hAnsi="Times New Roman" w:cs="Times New Roman" w:hint="eastAsia"/>
          <w:b/>
          <w:bCs/>
          <w:sz w:val="24"/>
        </w:rPr>
        <w:t>.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 w:hint="eastAsia"/>
          <w:sz w:val="24"/>
        </w:rPr>
        <w:t xml:space="preserve">Schematic illustration of the microstructure evolution in the LPBF high-nitrogen ferritic stainless steel as a function of laser scan speed. </w:t>
      </w:r>
      <w:r>
        <w:rPr>
          <w:rFonts w:ascii="Times New Roman" w:hAnsi="Times New Roman" w:cs="Times New Roman" w:hint="eastAsia"/>
          <w:sz w:val="24"/>
        </w:rPr>
        <w:t>(</w:t>
      </w:r>
      <w:r>
        <w:rPr>
          <w:rFonts w:ascii="Times New Roman" w:hAnsi="Times New Roman" w:cs="Times New Roman" w:hint="eastAsia"/>
          <w:sz w:val="24"/>
        </w:rPr>
        <w:t xml:space="preserve">The </w:t>
      </w:r>
      <w:r>
        <w:rPr>
          <w:rFonts w:ascii="Times New Roman" w:hAnsi="Times New Roman" w:cs="Times New Roman" w:hint="eastAsia"/>
          <w:sz w:val="24"/>
        </w:rPr>
        <w:t xml:space="preserve">black </w:t>
      </w:r>
      <w:r>
        <w:rPr>
          <w:rFonts w:ascii="Times New Roman" w:hAnsi="Times New Roman" w:cs="Times New Roman" w:hint="eastAsia"/>
          <w:sz w:val="24"/>
        </w:rPr>
        <w:t>arrows indicate two opposite scenarios of nitrogen (N) distribution between ferrite and grain boundary a</w:t>
      </w:r>
      <w:r>
        <w:rPr>
          <w:rFonts w:ascii="Times New Roman" w:hAnsi="Times New Roman" w:cs="Times New Roman" w:hint="eastAsia"/>
          <w:sz w:val="24"/>
        </w:rPr>
        <w:t>ustenite.</w:t>
      </w:r>
      <w:r>
        <w:rPr>
          <w:rFonts w:ascii="Times New Roman" w:hAnsi="Times New Roman" w:cs="Times New Roman" w:hint="eastAsia"/>
          <w:sz w:val="24"/>
        </w:rPr>
        <w:t>)</w:t>
      </w:r>
    </w:p>
    <w:p w:rsidR="002E24B7" w:rsidRDefault="002E24B7">
      <w:pPr>
        <w:pStyle w:val="a5"/>
        <w:spacing w:line="360" w:lineRule="auto"/>
        <w:ind w:left="0"/>
        <w:jc w:val="both"/>
        <w:rPr>
          <w:rFonts w:ascii="Times New Roman" w:hAnsi="Times New Roman" w:cs="Times New Roman"/>
          <w:sz w:val="24"/>
        </w:rPr>
      </w:pPr>
    </w:p>
    <w:p w:rsidR="002E24B7" w:rsidRDefault="002E24B7"/>
    <w:p w:rsidR="002E24B7" w:rsidRDefault="002E24B7"/>
    <w:p w:rsidR="002E24B7" w:rsidRDefault="002E24B7"/>
    <w:p w:rsidR="002E24B7" w:rsidRDefault="002E24B7"/>
    <w:p w:rsidR="002E24B7" w:rsidRDefault="002E24B7"/>
    <w:p w:rsidR="002E24B7" w:rsidRDefault="002E24B7"/>
    <w:p w:rsidR="002E24B7" w:rsidRDefault="002E24B7"/>
    <w:p w:rsidR="002E24B7" w:rsidRDefault="002E24B7"/>
    <w:p w:rsidR="002E24B7" w:rsidRDefault="002E24B7"/>
    <w:p w:rsidR="002E24B7" w:rsidRDefault="002E24B7"/>
    <w:p w:rsidR="002E24B7" w:rsidRDefault="002E24B7"/>
    <w:p w:rsidR="002E24B7" w:rsidRDefault="004567A2">
      <w:pPr>
        <w:tabs>
          <w:tab w:val="left" w:pos="789"/>
        </w:tabs>
      </w:pPr>
      <w:r>
        <w:rPr>
          <w:rFonts w:hint="eastAsia"/>
        </w:rPr>
        <w:tab/>
      </w:r>
    </w:p>
    <w:sectPr w:rsidR="002E24B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567A2" w:rsidRDefault="004567A2">
      <w:pPr>
        <w:spacing w:line="240" w:lineRule="auto"/>
      </w:pPr>
      <w:r>
        <w:separator/>
      </w:r>
    </w:p>
  </w:endnote>
  <w:endnote w:type="continuationSeparator" w:id="0">
    <w:p w:rsidR="004567A2" w:rsidRDefault="004567A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567A2" w:rsidRDefault="004567A2">
      <w:pPr>
        <w:spacing w:after="0"/>
      </w:pPr>
      <w:r>
        <w:separator/>
      </w:r>
    </w:p>
  </w:footnote>
  <w:footnote w:type="continuationSeparator" w:id="0">
    <w:p w:rsidR="004567A2" w:rsidRDefault="004567A2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embedSystemFonts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24B7"/>
    <w:rsid w:val="00210E54"/>
    <w:rsid w:val="002E24B7"/>
    <w:rsid w:val="004567A2"/>
    <w:rsid w:val="02F94AB6"/>
    <w:rsid w:val="03AD4199"/>
    <w:rsid w:val="10BF6A01"/>
    <w:rsid w:val="12330D3D"/>
    <w:rsid w:val="16B703D3"/>
    <w:rsid w:val="17661EE2"/>
    <w:rsid w:val="1BBE3C5C"/>
    <w:rsid w:val="1D3E04DC"/>
    <w:rsid w:val="229E44B1"/>
    <w:rsid w:val="23372CE0"/>
    <w:rsid w:val="25B35994"/>
    <w:rsid w:val="2D726F36"/>
    <w:rsid w:val="32BB6B39"/>
    <w:rsid w:val="3350577D"/>
    <w:rsid w:val="33FC7E90"/>
    <w:rsid w:val="3BCD6B92"/>
    <w:rsid w:val="3C125CC6"/>
    <w:rsid w:val="3D49033E"/>
    <w:rsid w:val="3F4563B2"/>
    <w:rsid w:val="3F520ACF"/>
    <w:rsid w:val="3FEB01D9"/>
    <w:rsid w:val="4BF67562"/>
    <w:rsid w:val="52972F91"/>
    <w:rsid w:val="58F20784"/>
    <w:rsid w:val="60E756A6"/>
    <w:rsid w:val="653A2EAE"/>
    <w:rsid w:val="67DF08A2"/>
    <w:rsid w:val="67FF0647"/>
    <w:rsid w:val="688D31C4"/>
    <w:rsid w:val="68A75121"/>
    <w:rsid w:val="6AD77F57"/>
    <w:rsid w:val="6AE0291A"/>
    <w:rsid w:val="724D1E41"/>
    <w:rsid w:val="74782CDB"/>
    <w:rsid w:val="762D2725"/>
    <w:rsid w:val="7F255F5A"/>
    <w:rsid w:val="7F525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6AF15386"/>
  <w15:docId w15:val="{21478715-CEBB-406D-8156-6C8E68439E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uiPriority="99" w:unhideWhenUsed="1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iPriority="39" w:unhideWhenUsed="1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spacing w:after="160" w:line="278" w:lineRule="auto"/>
    </w:pPr>
    <w:rPr>
      <w:rFonts w:asciiTheme="minorHAnsi" w:eastAsiaTheme="minorEastAsia" w:hAnsiTheme="minorHAnsi" w:cstheme="minorBidi"/>
      <w:kern w:val="2"/>
      <w:sz w:val="22"/>
      <w:szCs w:val="24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qFormat/>
    <w:rPr>
      <w:color w:val="0026E5" w:themeColor="hyperlink"/>
      <w:u w:val="single"/>
    </w:rPr>
  </w:style>
  <w:style w:type="paragraph" w:styleId="a5">
    <w:name w:val="List Paragraph"/>
    <w:basedOn w:val="a"/>
    <w:uiPriority w:val="34"/>
    <w:qFormat/>
    <w:pPr>
      <w:ind w:left="720"/>
      <w:contextualSpacing/>
    </w:pPr>
  </w:style>
  <w:style w:type="paragraph" w:styleId="a6">
    <w:name w:val="header"/>
    <w:basedOn w:val="a"/>
    <w:link w:val="a7"/>
    <w:rsid w:val="00210E5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210E54"/>
    <w:rPr>
      <w:rFonts w:asciiTheme="minorHAnsi" w:eastAsiaTheme="minorEastAsia" w:hAnsiTheme="minorHAnsi" w:cstheme="minorBidi"/>
      <w:kern w:val="2"/>
      <w:sz w:val="18"/>
      <w:szCs w:val="18"/>
      <w14:ligatures w14:val="standardContextual"/>
    </w:rPr>
  </w:style>
  <w:style w:type="paragraph" w:styleId="a8">
    <w:name w:val="footer"/>
    <w:basedOn w:val="a"/>
    <w:link w:val="a9"/>
    <w:rsid w:val="00210E54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9">
    <w:name w:val="页脚 字符"/>
    <w:basedOn w:val="a0"/>
    <w:link w:val="a8"/>
    <w:rsid w:val="00210E54"/>
    <w:rPr>
      <w:rFonts w:asciiTheme="minorHAnsi" w:eastAsiaTheme="minorEastAsia" w:hAnsiTheme="minorHAnsi" w:cstheme="minorBidi"/>
      <w:kern w:val="2"/>
      <w:sz w:val="18"/>
      <w:szCs w:val="18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wangs@sustech.edu.cn" TargetMode="External"/><Relationship Id="rId13" Type="http://schemas.openxmlformats.org/officeDocument/2006/relationships/image" Target="media/image5.tif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mailto:yaozhifu@sztu.edu.cn" TargetMode="Externa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image" Target="media/image8.tiff"/><Relationship Id="rId1" Type="http://schemas.openxmlformats.org/officeDocument/2006/relationships/styles" Target="styles.xml"/><Relationship Id="rId6" Type="http://schemas.openxmlformats.org/officeDocument/2006/relationships/hyperlink" Target="mailto:yij@sustech.edu.cn" TargetMode="External"/><Relationship Id="rId11" Type="http://schemas.openxmlformats.org/officeDocument/2006/relationships/image" Target="media/image3.tiff"/><Relationship Id="rId5" Type="http://schemas.openxmlformats.org/officeDocument/2006/relationships/endnotes" Target="endnotes.xml"/><Relationship Id="rId15" Type="http://schemas.openxmlformats.org/officeDocument/2006/relationships/image" Target="media/image7.tiff"/><Relationship Id="rId10" Type="http://schemas.openxmlformats.org/officeDocument/2006/relationships/image" Target="media/image2.tif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1.tiff"/><Relationship Id="rId14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10</Pages>
  <Words>914</Words>
  <Characters>5213</Characters>
  <Application>Microsoft Office Word</Application>
  <DocSecurity>0</DocSecurity>
  <Lines>43</Lines>
  <Paragraphs>12</Paragraphs>
  <ScaleCrop>false</ScaleCrop>
  <Company/>
  <LinksUpToDate>false</LinksUpToDate>
  <CharactersWithSpaces>6115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HIT</dc:creator>
  <cp:lastModifiedBy>Daobin</cp:lastModifiedBy>
  <cp:revision>2</cp:revision>
  <dcterms:created xsi:type="dcterms:W3CDTF">2026-03-15T23:36:00Z</dcterms:created>
  <dcterms:modified xsi:type="dcterms:W3CDTF">2026-03-24T03:57:00Z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TemplateDocerSaveRecord">
    <vt:lpwstr>eyJoZGlkIjoiYThmNmMwMmIzNmJkODBjODc3YWM4YjQ1NDAyODE1MjkiLCJ1c2VySWQiOiI3NTcyODE4MjkifQ==</vt:lpwstr>
  </property>
  <property fmtid="{D5CDD505-2E9C-101B-9397-08002B2CF9AE}" pid="4" name="ICV">
    <vt:lpwstr>3FD87D15119E430A8928B2F8DCFB0087_12</vt:lpwstr>
  </property>
</Properties>
</file>