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4398B" w14:textId="436695AB" w:rsidR="00683F48" w:rsidRPr="00A93FAB" w:rsidRDefault="00A93FAB" w:rsidP="00A93FAB">
      <w:pPr>
        <w:pStyle w:val="Ttulo1"/>
        <w:rPr>
          <w:lang w:val="en-US"/>
        </w:rPr>
      </w:pPr>
      <w:r w:rsidRPr="00A93FAB">
        <w:rPr>
          <w:lang w:val="en-US"/>
        </w:rPr>
        <w:t>Definition of the indices based on the SDGs</w:t>
      </w:r>
    </w:p>
    <w:p w14:paraId="1ACC80CE" w14:textId="46A21531" w:rsidR="00683F48" w:rsidRPr="00A93FAB" w:rsidRDefault="00A93FAB" w:rsidP="00A93FAB">
      <w:pPr>
        <w:pStyle w:val="Ttulo2"/>
        <w:rPr>
          <w:rStyle w:val="Ttulo4Char"/>
          <w:rFonts w:ascii="Times New Roman" w:hAnsi="Times New Roman"/>
          <w:i w:val="0"/>
          <w:sz w:val="20"/>
          <w:lang w:val="en-US"/>
        </w:rPr>
      </w:pPr>
      <w:r w:rsidRPr="00A93FAB">
        <w:rPr>
          <w:rStyle w:val="Ttulo4Char"/>
          <w:rFonts w:ascii="Times New Roman" w:hAnsi="Times New Roman"/>
          <w:i w:val="0"/>
          <w:sz w:val="20"/>
          <w:lang w:val="en-US"/>
        </w:rPr>
        <w:t>SDG 2 – Zero hunger and sustainable agriculture</w:t>
      </w:r>
    </w:p>
    <w:p w14:paraId="32761922" w14:textId="7F733DD7" w:rsidR="00683F48" w:rsidRPr="00A93FAB" w:rsidRDefault="00A93FAB" w:rsidP="00C8114E">
      <w:pPr>
        <w:rPr>
          <w:rFonts w:cs="Times New Roman"/>
          <w:szCs w:val="20"/>
          <w:lang w:val="en-US"/>
        </w:rPr>
      </w:pPr>
      <w:r w:rsidRPr="00A93FAB">
        <w:rPr>
          <w:rFonts w:cs="Times New Roman"/>
          <w:szCs w:val="20"/>
          <w:lang w:val="en-US"/>
        </w:rPr>
        <w:t>The goal of SDG 2 is to end hunger, achieve food security and improved nutrition, and promote sustainable agriculture. The indicators covered by the index d</w:t>
      </w:r>
      <w:r>
        <w:rPr>
          <w:rFonts w:cs="Times New Roman"/>
          <w:szCs w:val="20"/>
          <w:lang w:val="en-US"/>
        </w:rPr>
        <w:t xml:space="preserve">escribed here are indicator 2.3 – </w:t>
      </w:r>
      <w:r w:rsidRPr="00A93FAB">
        <w:rPr>
          <w:rFonts w:cs="Times New Roman"/>
          <w:szCs w:val="20"/>
          <w:lang w:val="en-US"/>
        </w:rPr>
        <w:t>double the agricultural productivity and income of small-scale food producers</w:t>
      </w:r>
      <w:r>
        <w:rPr>
          <w:rFonts w:cs="Times New Roman"/>
          <w:szCs w:val="20"/>
          <w:lang w:val="en-US"/>
        </w:rPr>
        <w:t xml:space="preserve"> – </w:t>
      </w:r>
      <w:r w:rsidRPr="00A93FAB">
        <w:rPr>
          <w:rFonts w:cs="Times New Roman"/>
          <w:szCs w:val="20"/>
          <w:lang w:val="en-US"/>
        </w:rPr>
        <w:t>and in</w:t>
      </w:r>
      <w:r>
        <w:rPr>
          <w:rFonts w:cs="Times New Roman"/>
          <w:szCs w:val="20"/>
          <w:lang w:val="en-US"/>
        </w:rPr>
        <w:t xml:space="preserve">dicator 2.4 – </w:t>
      </w:r>
      <w:r w:rsidRPr="00A93FAB">
        <w:rPr>
          <w:rFonts w:cs="Times New Roman"/>
          <w:szCs w:val="20"/>
          <w:lang w:val="en-US"/>
        </w:rPr>
        <w:t>ensure sustainable food production systems and implement resilient agricultural practices that increase productivity and production, help maintain ecosystems, strengthen the capacity for adaptation to climate change and extreme weather conditions, and improve land and soil quality.</w:t>
      </w:r>
    </w:p>
    <w:p w14:paraId="77AEECF6" w14:textId="7FBA6FF7" w:rsidR="00B75100" w:rsidRPr="00A93FAB" w:rsidRDefault="00A93FAB" w:rsidP="00C8114E">
      <w:pPr>
        <w:rPr>
          <w:rFonts w:cs="Times New Roman"/>
          <w:szCs w:val="20"/>
          <w:lang w:val="en-US"/>
        </w:rPr>
      </w:pPr>
      <w:r w:rsidRPr="00A93FAB">
        <w:rPr>
          <w:rFonts w:cs="Times New Roman"/>
          <w:szCs w:val="20"/>
          <w:lang w:val="en-US"/>
        </w:rPr>
        <w:t>The selected index was termed “agricultural productivity” (AP) and is de</w:t>
      </w:r>
      <w:r>
        <w:rPr>
          <w:rFonts w:cs="Times New Roman"/>
          <w:szCs w:val="20"/>
          <w:lang w:val="en-US"/>
        </w:rPr>
        <w:t>scribed according to Equation 1</w:t>
      </w:r>
      <w:r w:rsidR="00B75100" w:rsidRPr="00A93FAB">
        <w:rPr>
          <w:rFonts w:cs="Times New Roman"/>
          <w:szCs w:val="20"/>
          <w:lang w:val="en-US"/>
        </w:rPr>
        <w:t>:</w:t>
      </w:r>
    </w:p>
    <w:p w14:paraId="0CC5A1BD" w14:textId="77777777" w:rsidR="00B75100" w:rsidRPr="00A93FAB" w:rsidRDefault="00B75100" w:rsidP="00C8114E">
      <w:pPr>
        <w:rPr>
          <w:rFonts w:cs="Times New Roman"/>
          <w:szCs w:val="20"/>
          <w:lang w:val="en-US"/>
        </w:rPr>
      </w:pPr>
    </w:p>
    <w:p w14:paraId="14DA999E" w14:textId="0AF34848" w:rsidR="0031145E" w:rsidRPr="00440D01" w:rsidRDefault="00A93FAB" w:rsidP="0031145E">
      <w:pPr>
        <w:ind w:firstLine="0"/>
        <w:rPr>
          <w:rFonts w:cs="Times New Roman"/>
          <w:szCs w:val="20"/>
        </w:rPr>
      </w:pPr>
      <w:r>
        <w:rPr>
          <w:rFonts w:cs="Times New Roman"/>
          <w:szCs w:val="20"/>
          <w:lang w:val="en-US"/>
        </w:rPr>
        <w:t>Equation 1</w:t>
      </w:r>
      <w:r w:rsidR="0031145E" w:rsidRPr="00440D01">
        <w:rPr>
          <w:rFonts w:cs="Times New Roman"/>
          <w:szCs w:val="20"/>
        </w:rPr>
        <w:t xml:space="preserve"> </w:t>
      </w:r>
      <w:r w:rsidR="009471BB" w:rsidRPr="00440D01">
        <w:rPr>
          <w:rFonts w:cs="Times New Roman"/>
          <w:szCs w:val="20"/>
        </w:rPr>
        <w:t>–</w:t>
      </w:r>
      <w:r w:rsidR="0031145E" w:rsidRPr="00440D01">
        <w:rPr>
          <w:rFonts w:cs="Times New Roman"/>
          <w:szCs w:val="20"/>
        </w:rPr>
        <w:t xml:space="preserve"> </w:t>
      </w:r>
      <w:r>
        <w:rPr>
          <w:rFonts w:cs="Times New Roman"/>
          <w:szCs w:val="20"/>
        </w:rPr>
        <w:t>AP</w:t>
      </w:r>
      <w:r w:rsidR="009471BB" w:rsidRPr="00440D01">
        <w:rPr>
          <w:rFonts w:cs="Times New Roman"/>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939"/>
        <w:gridCol w:w="2588"/>
      </w:tblGrid>
      <w:tr w:rsidR="0031145E" w:rsidRPr="00440D01" w14:paraId="13D8D5F9" w14:textId="77777777" w:rsidTr="00D303C9">
        <w:tc>
          <w:tcPr>
            <w:tcW w:w="3544" w:type="dxa"/>
            <w:vAlign w:val="center"/>
          </w:tcPr>
          <w:p w14:paraId="21440097" w14:textId="3F3BD737" w:rsidR="0031145E" w:rsidRPr="00440D01" w:rsidRDefault="0031145E" w:rsidP="004C37AB">
            <w:pPr>
              <w:ind w:firstLine="0"/>
              <w:jc w:val="left"/>
              <w:rPr>
                <w:rFonts w:cs="Times New Roman"/>
                <w:szCs w:val="20"/>
              </w:rPr>
            </w:pPr>
            <m:oMathPara>
              <m:oMath>
                <m:r>
                  <w:rPr>
                    <w:rFonts w:ascii="Cambria Math" w:hAnsi="Cambria Math" w:cs="Times New Roman"/>
                    <w:szCs w:val="20"/>
                  </w:rPr>
                  <m:t>AP=</m:t>
                </m:r>
                <m:f>
                  <m:fPr>
                    <m:ctrlPr>
                      <w:rPr>
                        <w:rFonts w:ascii="Cambria Math" w:hAnsi="Cambria Math" w:cs="Times New Roman"/>
                        <w:i/>
                        <w:szCs w:val="20"/>
                      </w:rPr>
                    </m:ctrlPr>
                  </m:fPr>
                  <m:num>
                    <m:r>
                      <w:rPr>
                        <w:rFonts w:ascii="Cambria Math" w:hAnsi="Cambria Math" w:cs="Times New Roman"/>
                        <w:szCs w:val="20"/>
                      </w:rPr>
                      <m:t>TP</m:t>
                    </m:r>
                  </m:num>
                  <m:den>
                    <m:r>
                      <w:rPr>
                        <w:rFonts w:ascii="Cambria Math" w:hAnsi="Cambria Math" w:cs="Times New Roman"/>
                        <w:szCs w:val="20"/>
                      </w:rPr>
                      <m:t>TA</m:t>
                    </m:r>
                  </m:den>
                </m:f>
              </m:oMath>
            </m:oMathPara>
          </w:p>
        </w:tc>
        <w:tc>
          <w:tcPr>
            <w:tcW w:w="2939" w:type="dxa"/>
          </w:tcPr>
          <w:p w14:paraId="48D7718E" w14:textId="77777777" w:rsidR="0031145E" w:rsidRPr="00440D01" w:rsidRDefault="0031145E" w:rsidP="0031145E">
            <w:pPr>
              <w:ind w:firstLine="0"/>
              <w:jc w:val="right"/>
              <w:rPr>
                <w:rFonts w:cs="Times New Roman"/>
                <w:b/>
                <w:szCs w:val="20"/>
              </w:rPr>
            </w:pPr>
          </w:p>
        </w:tc>
        <w:tc>
          <w:tcPr>
            <w:tcW w:w="2588" w:type="dxa"/>
            <w:vAlign w:val="center"/>
          </w:tcPr>
          <w:p w14:paraId="0C2C201E" w14:textId="29EA2438" w:rsidR="0031145E" w:rsidRPr="00440D01" w:rsidRDefault="0031145E" w:rsidP="0031145E">
            <w:pPr>
              <w:ind w:firstLine="0"/>
              <w:jc w:val="right"/>
              <w:rPr>
                <w:rFonts w:cs="Times New Roman"/>
                <w:b/>
                <w:szCs w:val="20"/>
              </w:rPr>
            </w:pPr>
            <w:r w:rsidRPr="00440D01">
              <w:rPr>
                <w:rFonts w:cs="Times New Roman"/>
                <w:b/>
                <w:szCs w:val="20"/>
              </w:rPr>
              <w:t>(</w:t>
            </w:r>
            <w:r w:rsidR="001211C8" w:rsidRPr="00440D01">
              <w:rPr>
                <w:rFonts w:cs="Times New Roman"/>
                <w:b/>
                <w:noProof/>
                <w:szCs w:val="20"/>
              </w:rPr>
              <w:t>1</w:t>
            </w:r>
            <w:r w:rsidRPr="00440D01">
              <w:rPr>
                <w:rFonts w:cs="Times New Roman"/>
                <w:b/>
                <w:szCs w:val="20"/>
              </w:rPr>
              <w:t>)</w:t>
            </w:r>
          </w:p>
        </w:tc>
      </w:tr>
    </w:tbl>
    <w:p w14:paraId="00957858" w14:textId="77777777" w:rsidR="00B75100" w:rsidRPr="00440D01" w:rsidRDefault="00B75100" w:rsidP="00C8114E">
      <w:pPr>
        <w:rPr>
          <w:rFonts w:cs="Times New Roman"/>
          <w:szCs w:val="20"/>
        </w:rPr>
      </w:pPr>
    </w:p>
    <w:p w14:paraId="01367501" w14:textId="529E18FB" w:rsidR="00A94269" w:rsidRPr="004C37AB" w:rsidRDefault="00A93FAB" w:rsidP="00A94269">
      <w:pPr>
        <w:spacing w:after="0"/>
        <w:ind w:firstLine="0"/>
        <w:rPr>
          <w:rFonts w:cs="Times New Roman"/>
          <w:szCs w:val="20"/>
          <w:lang w:val="en-US"/>
        </w:rPr>
      </w:pPr>
      <w:r w:rsidRPr="004C37AB">
        <w:rPr>
          <w:rFonts w:cs="Times New Roman"/>
          <w:szCs w:val="20"/>
          <w:lang w:val="en-US"/>
        </w:rPr>
        <w:t>Where</w:t>
      </w:r>
      <w:r w:rsidR="00A94269" w:rsidRPr="004C37AB">
        <w:rPr>
          <w:rFonts w:cs="Times New Roman"/>
          <w:szCs w:val="20"/>
          <w:lang w:val="en-US"/>
        </w:rPr>
        <w:t>: “</w:t>
      </w:r>
      <w:r w:rsidR="004C37AB" w:rsidRPr="004C37AB">
        <w:rPr>
          <w:rFonts w:cs="Times New Roman"/>
          <w:szCs w:val="20"/>
          <w:lang w:val="en-US"/>
        </w:rPr>
        <w:t>AP</w:t>
      </w:r>
      <w:r w:rsidR="00A94269" w:rsidRPr="004C37AB">
        <w:rPr>
          <w:rFonts w:cs="Times New Roman"/>
          <w:szCs w:val="20"/>
          <w:lang w:val="en-US"/>
        </w:rPr>
        <w:t xml:space="preserve">” </w:t>
      </w:r>
      <w:r w:rsidR="004C37AB" w:rsidRPr="004C37AB">
        <w:rPr>
          <w:rFonts w:cs="Times New Roman"/>
          <w:szCs w:val="20"/>
          <w:lang w:val="en-US"/>
        </w:rPr>
        <w:t>is</w:t>
      </w:r>
      <w:r w:rsidR="00A94269" w:rsidRPr="004C37AB">
        <w:rPr>
          <w:rFonts w:cs="Times New Roman"/>
          <w:szCs w:val="20"/>
          <w:lang w:val="en-US"/>
        </w:rPr>
        <w:t xml:space="preserve"> </w:t>
      </w:r>
      <w:r w:rsidR="004C37AB">
        <w:rPr>
          <w:rFonts w:cs="Times New Roman"/>
          <w:szCs w:val="20"/>
          <w:lang w:val="en-US"/>
        </w:rPr>
        <w:t>a</w:t>
      </w:r>
      <w:r w:rsidR="004C37AB" w:rsidRPr="004C37AB">
        <w:rPr>
          <w:rFonts w:cs="Times New Roman"/>
          <w:szCs w:val="20"/>
          <w:lang w:val="en-US"/>
        </w:rPr>
        <w:t xml:space="preserve">gricultural productivity </w:t>
      </w:r>
      <w:r w:rsidR="00A94269" w:rsidRPr="004C37AB">
        <w:rPr>
          <w:rFonts w:cs="Times New Roman"/>
          <w:szCs w:val="20"/>
          <w:lang w:val="en-US"/>
        </w:rPr>
        <w:t>(kg/ha);</w:t>
      </w:r>
    </w:p>
    <w:p w14:paraId="21336136" w14:textId="00D4DCD2" w:rsidR="00A94269" w:rsidRPr="004C37AB" w:rsidRDefault="00A94269" w:rsidP="00A94269">
      <w:pPr>
        <w:spacing w:after="0"/>
        <w:ind w:firstLine="708"/>
        <w:rPr>
          <w:rFonts w:cs="Times New Roman"/>
          <w:szCs w:val="20"/>
          <w:lang w:val="en-US"/>
        </w:rPr>
      </w:pPr>
      <w:r w:rsidRPr="004C37AB">
        <w:rPr>
          <w:rFonts w:cs="Times New Roman"/>
          <w:szCs w:val="20"/>
          <w:lang w:val="en-US"/>
        </w:rPr>
        <w:t>“</w:t>
      </w:r>
      <w:r w:rsidR="004C37AB" w:rsidRPr="004C37AB">
        <w:rPr>
          <w:rFonts w:cs="Times New Roman"/>
          <w:szCs w:val="20"/>
          <w:lang w:val="en-US"/>
        </w:rPr>
        <w:t>TP</w:t>
      </w:r>
      <w:r w:rsidRPr="004C37AB">
        <w:rPr>
          <w:rFonts w:cs="Times New Roman"/>
          <w:szCs w:val="20"/>
          <w:lang w:val="en-US"/>
        </w:rPr>
        <w:t xml:space="preserve">” </w:t>
      </w:r>
      <w:r w:rsidR="004C37AB" w:rsidRPr="004C37AB">
        <w:rPr>
          <w:rFonts w:cs="Times New Roman"/>
          <w:szCs w:val="20"/>
          <w:lang w:val="en-US"/>
        </w:rPr>
        <w:t>is</w:t>
      </w:r>
      <w:r w:rsidRPr="004C37AB">
        <w:rPr>
          <w:rFonts w:cs="Times New Roman"/>
          <w:szCs w:val="20"/>
          <w:lang w:val="en-US"/>
        </w:rPr>
        <w:t xml:space="preserve"> </w:t>
      </w:r>
      <w:r w:rsidR="004C37AB">
        <w:rPr>
          <w:rFonts w:cs="Times New Roman"/>
          <w:szCs w:val="20"/>
          <w:lang w:val="en-US"/>
        </w:rPr>
        <w:t>t</w:t>
      </w:r>
      <w:r w:rsidR="004C37AB" w:rsidRPr="004C37AB">
        <w:rPr>
          <w:rFonts w:cs="Times New Roman"/>
          <w:szCs w:val="20"/>
          <w:lang w:val="en-US"/>
        </w:rPr>
        <w:t xml:space="preserve">otal production </w:t>
      </w:r>
      <w:r w:rsidRPr="004C37AB">
        <w:rPr>
          <w:rFonts w:cs="Times New Roman"/>
          <w:szCs w:val="20"/>
          <w:lang w:val="en-US"/>
        </w:rPr>
        <w:t>(</w:t>
      </w:r>
      <w:r w:rsidR="006406FA" w:rsidRPr="004C37AB">
        <w:rPr>
          <w:rFonts w:cs="Times New Roman"/>
          <w:szCs w:val="20"/>
          <w:lang w:val="en-US"/>
        </w:rPr>
        <w:t>kg</w:t>
      </w:r>
      <w:r w:rsidRPr="004C37AB">
        <w:rPr>
          <w:rFonts w:cs="Times New Roman"/>
          <w:szCs w:val="20"/>
          <w:lang w:val="en-US"/>
        </w:rPr>
        <w:t>);</w:t>
      </w:r>
    </w:p>
    <w:p w14:paraId="4B251C49" w14:textId="17F0040C" w:rsidR="00A94269" w:rsidRPr="004C37AB" w:rsidRDefault="00A94269" w:rsidP="006406FA">
      <w:pPr>
        <w:ind w:firstLine="708"/>
        <w:rPr>
          <w:rFonts w:cs="Times New Roman"/>
          <w:szCs w:val="20"/>
          <w:lang w:val="en-US"/>
        </w:rPr>
      </w:pPr>
      <w:r w:rsidRPr="004C37AB">
        <w:rPr>
          <w:rFonts w:cs="Times New Roman"/>
          <w:szCs w:val="20"/>
          <w:lang w:val="en-US"/>
        </w:rPr>
        <w:t>“</w:t>
      </w:r>
      <w:r w:rsidR="004C37AB" w:rsidRPr="004C37AB">
        <w:rPr>
          <w:rFonts w:cs="Times New Roman"/>
          <w:szCs w:val="20"/>
          <w:lang w:val="en-US"/>
        </w:rPr>
        <w:t>TA</w:t>
      </w:r>
      <w:r w:rsidRPr="004C37AB">
        <w:rPr>
          <w:rFonts w:cs="Times New Roman"/>
          <w:szCs w:val="20"/>
          <w:lang w:val="en-US"/>
        </w:rPr>
        <w:t xml:space="preserve">” </w:t>
      </w:r>
      <w:r w:rsidR="004C37AB" w:rsidRPr="004C37AB">
        <w:rPr>
          <w:rFonts w:cs="Times New Roman"/>
          <w:szCs w:val="20"/>
          <w:lang w:val="en-US"/>
        </w:rPr>
        <w:t xml:space="preserve">is </w:t>
      </w:r>
      <w:r w:rsidR="004C37AB">
        <w:rPr>
          <w:rFonts w:cs="Times New Roman"/>
          <w:szCs w:val="20"/>
          <w:lang w:val="en-US"/>
        </w:rPr>
        <w:t>t</w:t>
      </w:r>
      <w:r w:rsidR="004C37AB" w:rsidRPr="004C37AB">
        <w:rPr>
          <w:rFonts w:cs="Times New Roman"/>
          <w:szCs w:val="20"/>
          <w:lang w:val="en-US"/>
        </w:rPr>
        <w:t>otal agricultural area</w:t>
      </w:r>
      <w:r w:rsidR="006406FA" w:rsidRPr="004C37AB">
        <w:rPr>
          <w:rFonts w:cs="Times New Roman"/>
          <w:szCs w:val="20"/>
          <w:lang w:val="en-US"/>
        </w:rPr>
        <w:t xml:space="preserve"> </w:t>
      </w:r>
      <w:r w:rsidRPr="004C37AB">
        <w:rPr>
          <w:rFonts w:cs="Times New Roman"/>
          <w:szCs w:val="20"/>
          <w:lang w:val="en-US"/>
        </w:rPr>
        <w:t>(</w:t>
      </w:r>
      <w:r w:rsidR="006406FA" w:rsidRPr="004C37AB">
        <w:rPr>
          <w:rFonts w:cs="Times New Roman"/>
          <w:szCs w:val="20"/>
          <w:lang w:val="en-US"/>
        </w:rPr>
        <w:t>ha</w:t>
      </w:r>
      <w:r w:rsidRPr="004C37AB">
        <w:rPr>
          <w:rFonts w:cs="Times New Roman"/>
          <w:szCs w:val="20"/>
          <w:lang w:val="en-US"/>
        </w:rPr>
        <w:t>).</w:t>
      </w:r>
    </w:p>
    <w:p w14:paraId="69BAE888" w14:textId="77777777" w:rsidR="006766F7" w:rsidRPr="004C37AB" w:rsidRDefault="006766F7" w:rsidP="006766F7">
      <w:pPr>
        <w:rPr>
          <w:rFonts w:cs="Times New Roman"/>
          <w:szCs w:val="20"/>
          <w:lang w:val="en-US"/>
        </w:rPr>
      </w:pPr>
    </w:p>
    <w:p w14:paraId="4277A0FE" w14:textId="023CCA27" w:rsidR="006406FA" w:rsidRPr="00F57E67" w:rsidRDefault="00F57E67" w:rsidP="006766F7">
      <w:pPr>
        <w:rPr>
          <w:rFonts w:cs="Times New Roman"/>
          <w:szCs w:val="20"/>
          <w:lang w:val="en-US"/>
        </w:rPr>
      </w:pPr>
      <w:r w:rsidRPr="00F57E67">
        <w:rPr>
          <w:rFonts w:cs="Times New Roman"/>
          <w:szCs w:val="20"/>
          <w:lang w:val="en-US"/>
        </w:rPr>
        <w:t>The AP measures the productivity of an AFS. It will be used to assess the capacity of one or more machines to increase the productivity of an AFS after the introduction of mechanization. The index can also be used to compare the productivity of different AFS using different machines, or to compare the productivity of the same AFS resulting from the use of different machines. Although AFS are biodiverse systems and each crop has a distinct economic value per kilogram, the focus of this study is on physical productivity, without incorporating the monetary component. This is justified because higher value-added crops generally require higher production costs (</w:t>
      </w:r>
      <w:proofErr w:type="spellStart"/>
      <w:r w:rsidRPr="00F57E67">
        <w:rPr>
          <w:rFonts w:cs="Times New Roman"/>
          <w:szCs w:val="20"/>
          <w:lang w:val="en-US"/>
        </w:rPr>
        <w:t>Elsoragaby</w:t>
      </w:r>
      <w:proofErr w:type="spellEnd"/>
      <w:r w:rsidRPr="00F57E67">
        <w:rPr>
          <w:rFonts w:cs="Times New Roman"/>
          <w:szCs w:val="20"/>
          <w:lang w:val="en-US"/>
        </w:rPr>
        <w:t xml:space="preserve"> et al. 2019), which would neutralize the economic effects in the comparison. Thus, the AP more directly and objectively represents the productive performance of the systems, without distortions associated with variations in price or cost. Furthermore, because AFS productivity varies from month to month and from year to year depending on the successional stage of the system, this index may be calculated monthly, annually, or as an average across years, provided that the same time frame is used for all comparisons.</w:t>
      </w:r>
    </w:p>
    <w:p w14:paraId="02680638" w14:textId="77777777" w:rsidR="007E12E9" w:rsidRPr="00F57E67" w:rsidRDefault="007E12E9" w:rsidP="006766F7">
      <w:pPr>
        <w:rPr>
          <w:rFonts w:cs="Times New Roman"/>
          <w:szCs w:val="20"/>
          <w:lang w:val="en-US"/>
        </w:rPr>
      </w:pPr>
    </w:p>
    <w:p w14:paraId="6BC352EE" w14:textId="620B8627" w:rsidR="007E12E9" w:rsidRPr="00440D01" w:rsidRDefault="00FE431E" w:rsidP="00FE431E">
      <w:pPr>
        <w:pStyle w:val="Ttulo2"/>
      </w:pPr>
      <w:r w:rsidRPr="00FE431E">
        <w:t xml:space="preserve">SDG 13 – </w:t>
      </w:r>
      <w:proofErr w:type="spellStart"/>
      <w:r w:rsidRPr="00FE431E">
        <w:t>Climate</w:t>
      </w:r>
      <w:proofErr w:type="spellEnd"/>
      <w:r w:rsidRPr="00FE431E">
        <w:t xml:space="preserve"> </w:t>
      </w:r>
      <w:proofErr w:type="spellStart"/>
      <w:r w:rsidRPr="00FE431E">
        <w:t>action</w:t>
      </w:r>
      <w:proofErr w:type="spellEnd"/>
    </w:p>
    <w:p w14:paraId="3F516455" w14:textId="3D3B0151" w:rsidR="007E12E9" w:rsidRPr="00FE431E" w:rsidRDefault="00FE431E" w:rsidP="007E12E9">
      <w:pPr>
        <w:rPr>
          <w:rFonts w:cs="Times New Roman"/>
          <w:szCs w:val="20"/>
          <w:lang w:val="en-US"/>
        </w:rPr>
      </w:pPr>
      <w:r w:rsidRPr="00FE431E">
        <w:rPr>
          <w:rFonts w:cs="Times New Roman"/>
          <w:szCs w:val="20"/>
          <w:lang w:val="en-US"/>
        </w:rPr>
        <w:t>The goal of this SDG is to take urgent action to combat climate change and its impacts. The indicator covered by the indices to be described is indicator 13.1</w:t>
      </w:r>
      <w:r>
        <w:rPr>
          <w:rFonts w:cs="Times New Roman"/>
          <w:szCs w:val="20"/>
          <w:lang w:val="en-US"/>
        </w:rPr>
        <w:t xml:space="preserve"> – </w:t>
      </w:r>
      <w:r w:rsidRPr="00FE431E">
        <w:rPr>
          <w:rFonts w:cs="Times New Roman"/>
          <w:szCs w:val="20"/>
          <w:lang w:val="en-US"/>
        </w:rPr>
        <w:t>strengthen resilience and adaptive capacity to climate-related hazards.</w:t>
      </w:r>
    </w:p>
    <w:p w14:paraId="3082E2A0" w14:textId="0ED0B133" w:rsidR="007E12E9" w:rsidRPr="00FE431E" w:rsidRDefault="00FE431E" w:rsidP="007E12E9">
      <w:pPr>
        <w:rPr>
          <w:rFonts w:cs="Times New Roman"/>
          <w:szCs w:val="20"/>
          <w:lang w:val="en-US"/>
        </w:rPr>
      </w:pPr>
      <w:r w:rsidRPr="00FE431E">
        <w:rPr>
          <w:rFonts w:cs="Times New Roman"/>
          <w:szCs w:val="20"/>
          <w:lang w:val="en-US"/>
        </w:rPr>
        <w:lastRenderedPageBreak/>
        <w:t>For SDG 13, three indices were defined. The first selected index was termed “hourly greenhouse gas emissions” (HGE) and is described according to Equation 2:</w:t>
      </w:r>
    </w:p>
    <w:p w14:paraId="283CF47C" w14:textId="77777777" w:rsidR="007E12E9" w:rsidRPr="00FE431E" w:rsidRDefault="007E12E9" w:rsidP="007E12E9">
      <w:pPr>
        <w:rPr>
          <w:rFonts w:cs="Times New Roman"/>
          <w:szCs w:val="20"/>
          <w:lang w:val="en-US"/>
        </w:rPr>
      </w:pPr>
    </w:p>
    <w:p w14:paraId="457C0327" w14:textId="789CC797" w:rsidR="007E12E9" w:rsidRPr="00440D01" w:rsidRDefault="00FE431E" w:rsidP="0031145E">
      <w:pPr>
        <w:ind w:firstLine="0"/>
        <w:rPr>
          <w:rFonts w:cs="Times New Roman"/>
          <w:szCs w:val="20"/>
        </w:rPr>
      </w:pPr>
      <w:bookmarkStart w:id="0" w:name="_Ref208406312"/>
      <w:proofErr w:type="spellStart"/>
      <w:r w:rsidRPr="00FE431E">
        <w:rPr>
          <w:rFonts w:cs="Times New Roman"/>
          <w:szCs w:val="20"/>
        </w:rPr>
        <w:t>Equation</w:t>
      </w:r>
      <w:proofErr w:type="spellEnd"/>
      <w:r w:rsidRPr="00FE431E">
        <w:rPr>
          <w:rFonts w:cs="Times New Roman"/>
          <w:szCs w:val="20"/>
        </w:rPr>
        <w:t xml:space="preserve"> </w:t>
      </w:r>
      <w:r w:rsidR="001211C8" w:rsidRPr="00440D01">
        <w:rPr>
          <w:rFonts w:cs="Times New Roman"/>
          <w:noProof/>
          <w:szCs w:val="20"/>
        </w:rPr>
        <w:t>2</w:t>
      </w:r>
      <w:bookmarkEnd w:id="0"/>
      <w:r w:rsidR="007E12E9" w:rsidRPr="00440D01">
        <w:rPr>
          <w:rFonts w:cs="Times New Roman"/>
          <w:szCs w:val="20"/>
        </w:rPr>
        <w:t xml:space="preserve"> </w:t>
      </w:r>
      <w:r w:rsidR="009471BB" w:rsidRPr="00440D01">
        <w:rPr>
          <w:rFonts w:cs="Times New Roman"/>
          <w:szCs w:val="20"/>
        </w:rPr>
        <w:t>–</w:t>
      </w:r>
      <w:r w:rsidR="007E12E9" w:rsidRPr="00440D01">
        <w:rPr>
          <w:rFonts w:cs="Times New Roman"/>
          <w:szCs w:val="20"/>
        </w:rPr>
        <w:t xml:space="preserve"> </w:t>
      </w:r>
      <w:r w:rsidR="00966506" w:rsidRPr="00440D01">
        <w:rPr>
          <w:rFonts w:cs="Times New Roman"/>
          <w:szCs w:val="20"/>
        </w:rPr>
        <w:t>H</w:t>
      </w:r>
      <w:r w:rsidR="000032DD" w:rsidRPr="00440D01">
        <w:rPr>
          <w:rFonts w:cs="Times New Roman"/>
          <w:szCs w:val="20"/>
        </w:rPr>
        <w:t>G</w:t>
      </w:r>
      <w:r>
        <w:rPr>
          <w:rFonts w:cs="Times New Roman"/>
          <w:szCs w:val="20"/>
        </w:rPr>
        <w:t>E</w:t>
      </w:r>
      <w:r w:rsidR="009471BB" w:rsidRPr="00440D01">
        <w:rPr>
          <w:rFonts w:cs="Times New Roman"/>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133"/>
        <w:gridCol w:w="2948"/>
      </w:tblGrid>
      <w:tr w:rsidR="007E12E9" w:rsidRPr="00440D01" w14:paraId="6C286388" w14:textId="77777777" w:rsidTr="0031145E">
        <w:tc>
          <w:tcPr>
            <w:tcW w:w="1980" w:type="dxa"/>
            <w:vAlign w:val="center"/>
          </w:tcPr>
          <w:p w14:paraId="4191BB4C" w14:textId="40FB07BA" w:rsidR="007E12E9" w:rsidRPr="00440D01" w:rsidRDefault="00FE431E" w:rsidP="00966506">
            <w:pPr>
              <w:ind w:firstLine="0"/>
              <w:jc w:val="left"/>
              <w:rPr>
                <w:rFonts w:cs="Times New Roman"/>
                <w:szCs w:val="20"/>
              </w:rPr>
            </w:pPr>
            <m:oMathPara>
              <m:oMath>
                <m:r>
                  <w:rPr>
                    <w:rFonts w:ascii="Cambria Math" w:hAnsi="Cambria Math" w:cs="Times New Roman"/>
                    <w:szCs w:val="20"/>
                  </w:rPr>
                  <m:t>HGE=C*F</m:t>
                </m:r>
              </m:oMath>
            </m:oMathPara>
          </w:p>
        </w:tc>
        <w:tc>
          <w:tcPr>
            <w:tcW w:w="4133" w:type="dxa"/>
          </w:tcPr>
          <w:p w14:paraId="0ECB1B12" w14:textId="77777777" w:rsidR="007E12E9" w:rsidRPr="00440D01" w:rsidRDefault="007E12E9" w:rsidP="0031145E">
            <w:pPr>
              <w:ind w:firstLine="0"/>
              <w:jc w:val="right"/>
              <w:rPr>
                <w:rFonts w:cs="Times New Roman"/>
                <w:b/>
                <w:szCs w:val="20"/>
              </w:rPr>
            </w:pPr>
          </w:p>
        </w:tc>
        <w:tc>
          <w:tcPr>
            <w:tcW w:w="2948" w:type="dxa"/>
            <w:vAlign w:val="center"/>
          </w:tcPr>
          <w:p w14:paraId="20DA2774" w14:textId="5483AB58" w:rsidR="007E12E9" w:rsidRPr="00440D01" w:rsidRDefault="007E12E9" w:rsidP="0031145E">
            <w:pPr>
              <w:ind w:firstLine="0"/>
              <w:jc w:val="right"/>
              <w:rPr>
                <w:rFonts w:cs="Times New Roman"/>
                <w:b/>
                <w:szCs w:val="20"/>
              </w:rPr>
            </w:pPr>
            <w:r w:rsidRPr="00440D01">
              <w:rPr>
                <w:rFonts w:cs="Times New Roman"/>
                <w:b/>
                <w:szCs w:val="20"/>
              </w:rPr>
              <w:t>(</w:t>
            </w:r>
            <w:r w:rsidR="001211C8" w:rsidRPr="00440D01">
              <w:rPr>
                <w:rFonts w:cs="Times New Roman"/>
                <w:b/>
                <w:noProof/>
                <w:szCs w:val="20"/>
              </w:rPr>
              <w:t>2</w:t>
            </w:r>
            <w:r w:rsidRPr="00440D01">
              <w:rPr>
                <w:rFonts w:cs="Times New Roman"/>
                <w:b/>
                <w:szCs w:val="20"/>
              </w:rPr>
              <w:t>)</w:t>
            </w:r>
          </w:p>
        </w:tc>
      </w:tr>
    </w:tbl>
    <w:p w14:paraId="647F42CD" w14:textId="77777777" w:rsidR="007E12E9" w:rsidRPr="00440D01" w:rsidRDefault="007E12E9" w:rsidP="00C8114E">
      <w:pPr>
        <w:rPr>
          <w:rFonts w:cs="Times New Roman"/>
          <w:szCs w:val="20"/>
        </w:rPr>
      </w:pPr>
    </w:p>
    <w:p w14:paraId="0132AFFB" w14:textId="79375239" w:rsidR="007E12E9" w:rsidRPr="00FE431E" w:rsidRDefault="00FE431E" w:rsidP="00A94269">
      <w:pPr>
        <w:spacing w:after="0"/>
        <w:ind w:firstLine="0"/>
        <w:rPr>
          <w:rFonts w:cs="Times New Roman"/>
          <w:szCs w:val="20"/>
          <w:lang w:val="en-US"/>
        </w:rPr>
      </w:pPr>
      <w:r w:rsidRPr="00FE431E">
        <w:rPr>
          <w:rFonts w:cs="Times New Roman"/>
          <w:szCs w:val="20"/>
          <w:lang w:val="en-US"/>
        </w:rPr>
        <w:t>Where</w:t>
      </w:r>
      <w:r w:rsidR="007E12E9" w:rsidRPr="00FE431E">
        <w:rPr>
          <w:rFonts w:cs="Times New Roman"/>
          <w:szCs w:val="20"/>
          <w:lang w:val="en-US"/>
        </w:rPr>
        <w:t>: “</w:t>
      </w:r>
      <w:r w:rsidR="00966506" w:rsidRPr="00FE431E">
        <w:rPr>
          <w:rFonts w:cs="Times New Roman"/>
          <w:szCs w:val="20"/>
          <w:lang w:val="en-US"/>
        </w:rPr>
        <w:t>H</w:t>
      </w:r>
      <w:r w:rsidR="00C26F32" w:rsidRPr="00FE431E">
        <w:rPr>
          <w:rFonts w:cs="Times New Roman"/>
          <w:szCs w:val="20"/>
          <w:lang w:val="en-US"/>
        </w:rPr>
        <w:t>G</w:t>
      </w:r>
      <w:r w:rsidRPr="00FE431E">
        <w:rPr>
          <w:rFonts w:cs="Times New Roman"/>
          <w:szCs w:val="20"/>
          <w:lang w:val="en-US"/>
        </w:rPr>
        <w:t>E</w:t>
      </w:r>
      <w:r w:rsidR="007E12E9" w:rsidRPr="00FE431E">
        <w:rPr>
          <w:rFonts w:cs="Times New Roman"/>
          <w:szCs w:val="20"/>
          <w:lang w:val="en-US"/>
        </w:rPr>
        <w:t xml:space="preserve">” </w:t>
      </w:r>
      <w:r w:rsidRPr="00FE431E">
        <w:rPr>
          <w:rFonts w:cs="Times New Roman"/>
          <w:szCs w:val="20"/>
          <w:lang w:val="en-US"/>
        </w:rPr>
        <w:t>is</w:t>
      </w:r>
      <w:r w:rsidR="00966506" w:rsidRPr="00FE431E">
        <w:rPr>
          <w:rFonts w:cs="Times New Roman"/>
          <w:szCs w:val="20"/>
          <w:lang w:val="en-US"/>
        </w:rPr>
        <w:t xml:space="preserve"> </w:t>
      </w:r>
      <w:r w:rsidRPr="00FE431E">
        <w:rPr>
          <w:rFonts w:cs="Times New Roman"/>
          <w:szCs w:val="20"/>
          <w:lang w:val="en-US"/>
        </w:rPr>
        <w:t xml:space="preserve">hourly greenhouse gas emissions </w:t>
      </w:r>
      <w:r w:rsidR="007E12E9" w:rsidRPr="00FE431E">
        <w:rPr>
          <w:rFonts w:cs="Times New Roman"/>
          <w:szCs w:val="20"/>
          <w:lang w:val="en-US"/>
        </w:rPr>
        <w:t>(</w:t>
      </w:r>
      <w:r w:rsidR="00966506" w:rsidRPr="00FE431E">
        <w:rPr>
          <w:rFonts w:cs="Times New Roman"/>
          <w:szCs w:val="20"/>
          <w:lang w:val="en-US"/>
        </w:rPr>
        <w:t>kg/h</w:t>
      </w:r>
      <w:r w:rsidR="007E12E9" w:rsidRPr="00FE431E">
        <w:rPr>
          <w:rFonts w:cs="Times New Roman"/>
          <w:szCs w:val="20"/>
          <w:lang w:val="en-US"/>
        </w:rPr>
        <w:t>);</w:t>
      </w:r>
    </w:p>
    <w:p w14:paraId="1095ED2E" w14:textId="4133F9DA" w:rsidR="007E12E9" w:rsidRPr="00FE431E" w:rsidRDefault="007E12E9" w:rsidP="00A94269">
      <w:pPr>
        <w:spacing w:after="0"/>
        <w:ind w:firstLine="708"/>
        <w:rPr>
          <w:rFonts w:cs="Times New Roman"/>
          <w:szCs w:val="20"/>
          <w:lang w:val="en-US"/>
        </w:rPr>
      </w:pPr>
      <w:r w:rsidRPr="00FE431E">
        <w:rPr>
          <w:rFonts w:cs="Times New Roman"/>
          <w:szCs w:val="20"/>
          <w:lang w:val="en-US"/>
        </w:rPr>
        <w:t>“</w:t>
      </w:r>
      <w:r w:rsidR="00966506" w:rsidRPr="00FE431E">
        <w:rPr>
          <w:rFonts w:cs="Times New Roman"/>
          <w:szCs w:val="20"/>
          <w:lang w:val="en-US"/>
        </w:rPr>
        <w:t>C</w:t>
      </w:r>
      <w:r w:rsidRPr="00FE431E">
        <w:rPr>
          <w:rFonts w:cs="Times New Roman"/>
          <w:szCs w:val="20"/>
          <w:lang w:val="en-US"/>
        </w:rPr>
        <w:t xml:space="preserve">” </w:t>
      </w:r>
      <w:r w:rsidR="00FE431E" w:rsidRPr="00FE431E">
        <w:rPr>
          <w:rFonts w:cs="Times New Roman"/>
          <w:szCs w:val="20"/>
          <w:lang w:val="en-US"/>
        </w:rPr>
        <w:t>is machine fuel consumption</w:t>
      </w:r>
      <w:r w:rsidR="00966506" w:rsidRPr="00FE431E">
        <w:rPr>
          <w:rFonts w:cs="Times New Roman"/>
          <w:szCs w:val="20"/>
          <w:lang w:val="en-US"/>
        </w:rPr>
        <w:t xml:space="preserve"> </w:t>
      </w:r>
      <w:r w:rsidRPr="00FE431E">
        <w:rPr>
          <w:rFonts w:cs="Times New Roman"/>
          <w:szCs w:val="20"/>
          <w:lang w:val="en-US"/>
        </w:rPr>
        <w:t>(</w:t>
      </w:r>
      <w:r w:rsidR="00966506" w:rsidRPr="00FE431E">
        <w:rPr>
          <w:rFonts w:cs="Times New Roman"/>
          <w:szCs w:val="20"/>
          <w:lang w:val="en-US"/>
        </w:rPr>
        <w:t>L/h</w:t>
      </w:r>
      <w:r w:rsidRPr="00FE431E">
        <w:rPr>
          <w:rFonts w:cs="Times New Roman"/>
          <w:szCs w:val="20"/>
          <w:lang w:val="en-US"/>
        </w:rPr>
        <w:t>);</w:t>
      </w:r>
    </w:p>
    <w:p w14:paraId="62B8ABA4" w14:textId="1E2F1715" w:rsidR="007E12E9" w:rsidRPr="00FE431E" w:rsidRDefault="007E12E9" w:rsidP="00A94269">
      <w:pPr>
        <w:ind w:firstLine="708"/>
        <w:rPr>
          <w:rFonts w:cs="Times New Roman"/>
          <w:szCs w:val="20"/>
          <w:lang w:val="en-US"/>
        </w:rPr>
      </w:pPr>
      <w:r w:rsidRPr="00FE431E">
        <w:rPr>
          <w:rFonts w:cs="Times New Roman"/>
          <w:szCs w:val="20"/>
          <w:lang w:val="en-US"/>
        </w:rPr>
        <w:t>“</w:t>
      </w:r>
      <w:r w:rsidR="00966506" w:rsidRPr="00FE431E">
        <w:rPr>
          <w:rFonts w:cs="Times New Roman"/>
          <w:szCs w:val="20"/>
          <w:lang w:val="en-US"/>
        </w:rPr>
        <w:t>F</w:t>
      </w:r>
      <w:r w:rsidRPr="00FE431E">
        <w:rPr>
          <w:rFonts w:cs="Times New Roman"/>
          <w:szCs w:val="20"/>
          <w:lang w:val="en-US"/>
        </w:rPr>
        <w:t xml:space="preserve">” </w:t>
      </w:r>
      <w:r w:rsidR="00FE431E" w:rsidRPr="00FE431E">
        <w:rPr>
          <w:rFonts w:cs="Times New Roman"/>
          <w:szCs w:val="20"/>
          <w:lang w:val="en-US"/>
        </w:rPr>
        <w:t xml:space="preserve">is </w:t>
      </w:r>
      <w:r w:rsidR="00FE431E">
        <w:rPr>
          <w:rFonts w:cs="Times New Roman"/>
          <w:szCs w:val="20"/>
          <w:lang w:val="en-US"/>
        </w:rPr>
        <w:t>e</w:t>
      </w:r>
      <w:r w:rsidR="00FE431E" w:rsidRPr="00FE431E">
        <w:rPr>
          <w:rFonts w:cs="Times New Roman"/>
          <w:szCs w:val="20"/>
          <w:lang w:val="en-US"/>
        </w:rPr>
        <w:t>mission fa</w:t>
      </w:r>
      <w:r w:rsidR="00831969">
        <w:rPr>
          <w:rFonts w:cs="Times New Roman"/>
          <w:szCs w:val="20"/>
          <w:lang w:val="en-US"/>
        </w:rPr>
        <w:t>c</w:t>
      </w:r>
      <w:r w:rsidR="00FE431E" w:rsidRPr="00FE431E">
        <w:rPr>
          <w:rFonts w:cs="Times New Roman"/>
          <w:szCs w:val="20"/>
          <w:lang w:val="en-US"/>
        </w:rPr>
        <w:t>tor</w:t>
      </w:r>
      <w:r w:rsidR="00966506" w:rsidRPr="00FE431E">
        <w:rPr>
          <w:rFonts w:cs="Times New Roman"/>
          <w:szCs w:val="20"/>
          <w:lang w:val="en-US"/>
        </w:rPr>
        <w:t xml:space="preserve"> </w:t>
      </w:r>
      <w:r w:rsidRPr="00FE431E">
        <w:rPr>
          <w:rFonts w:cs="Times New Roman"/>
          <w:szCs w:val="20"/>
          <w:lang w:val="en-US"/>
        </w:rPr>
        <w:t>(</w:t>
      </w:r>
      <w:r w:rsidR="00966506" w:rsidRPr="00FE431E">
        <w:rPr>
          <w:rFonts w:cs="Times New Roman"/>
          <w:szCs w:val="20"/>
          <w:lang w:val="en-US"/>
        </w:rPr>
        <w:t>kg/L</w:t>
      </w:r>
      <w:r w:rsidRPr="00FE431E">
        <w:rPr>
          <w:rFonts w:cs="Times New Roman"/>
          <w:szCs w:val="20"/>
          <w:lang w:val="en-US"/>
        </w:rPr>
        <w:t>).</w:t>
      </w:r>
    </w:p>
    <w:p w14:paraId="619DA52E" w14:textId="77777777" w:rsidR="007E12E9" w:rsidRPr="00FE431E" w:rsidRDefault="007E12E9" w:rsidP="00852C4A">
      <w:pPr>
        <w:rPr>
          <w:rFonts w:cs="Times New Roman"/>
          <w:szCs w:val="20"/>
          <w:lang w:val="en-US"/>
        </w:rPr>
      </w:pPr>
    </w:p>
    <w:p w14:paraId="2116885A" w14:textId="402E2A1C" w:rsidR="004128AD" w:rsidRDefault="004128AD" w:rsidP="00273A08">
      <w:pPr>
        <w:rPr>
          <w:rFonts w:cs="Times New Roman"/>
          <w:szCs w:val="20"/>
          <w:lang w:val="en-US"/>
        </w:rPr>
      </w:pPr>
      <w:r w:rsidRPr="004128AD">
        <w:rPr>
          <w:rFonts w:cs="Times New Roman"/>
          <w:szCs w:val="20"/>
          <w:lang w:val="en-US"/>
        </w:rPr>
        <w:t>The HGE quantifies the mass of greenhouse gases (GHGs) emitted by an agricultural machine per hour of operation and is used to assess and compare the environmental impact of different machines. This time-based approach, rather than an area</w:t>
      </w:r>
      <w:r>
        <w:rPr>
          <w:rFonts w:cs="Times New Roman"/>
          <w:szCs w:val="20"/>
          <w:lang w:val="en-US"/>
        </w:rPr>
        <w:t>-based one, is essential in AFS</w:t>
      </w:r>
      <w:r w:rsidRPr="004128AD">
        <w:rPr>
          <w:rFonts w:cs="Times New Roman"/>
          <w:szCs w:val="20"/>
          <w:lang w:val="en-US"/>
        </w:rPr>
        <w:t>, where the managed area is usually small</w:t>
      </w:r>
      <w:r w:rsidR="001D1802">
        <w:rPr>
          <w:rFonts w:cs="Times New Roman"/>
          <w:szCs w:val="20"/>
          <w:lang w:val="en-US"/>
        </w:rPr>
        <w:t>er</w:t>
      </w:r>
      <w:r w:rsidRPr="004128AD">
        <w:rPr>
          <w:rFonts w:cs="Times New Roman"/>
          <w:szCs w:val="20"/>
          <w:lang w:val="en-US"/>
        </w:rPr>
        <w:t xml:space="preserve"> relative to the total area; thus, the HGE makes it possible to identify the machines that are most efficient and best adapted to each type of AFS. Based on specific emission factors, the index makes it possible to assess the climatic impact of operations and to promote the use of technologies with a lower carbon footprint in the agricultural sector. The GHG emission factor for diesel is 2.9 kg GHG/L (</w:t>
      </w:r>
      <w:proofErr w:type="spellStart"/>
      <w:r w:rsidRPr="004128AD">
        <w:rPr>
          <w:rFonts w:cs="Times New Roman"/>
          <w:szCs w:val="20"/>
          <w:lang w:val="en-US"/>
        </w:rPr>
        <w:t>Ağbulut</w:t>
      </w:r>
      <w:proofErr w:type="spellEnd"/>
      <w:r w:rsidRPr="004128AD">
        <w:rPr>
          <w:rFonts w:cs="Times New Roman"/>
          <w:szCs w:val="20"/>
          <w:lang w:val="en-US"/>
        </w:rPr>
        <w:t xml:space="preserve"> and </w:t>
      </w:r>
      <w:proofErr w:type="spellStart"/>
      <w:r w:rsidRPr="004128AD">
        <w:rPr>
          <w:rFonts w:cs="Times New Roman"/>
          <w:szCs w:val="20"/>
          <w:lang w:val="en-US"/>
        </w:rPr>
        <w:t>Sarıdemir</w:t>
      </w:r>
      <w:proofErr w:type="spellEnd"/>
      <w:r w:rsidRPr="004128AD">
        <w:rPr>
          <w:rFonts w:cs="Times New Roman"/>
          <w:szCs w:val="20"/>
          <w:lang w:val="en-US"/>
        </w:rPr>
        <w:t xml:space="preserve"> 202</w:t>
      </w:r>
      <w:r w:rsidR="00CE3021">
        <w:rPr>
          <w:rFonts w:cs="Times New Roman"/>
          <w:szCs w:val="20"/>
          <w:lang w:val="en-US"/>
        </w:rPr>
        <w:t>1).</w:t>
      </w:r>
      <w:r w:rsidRPr="004128AD">
        <w:rPr>
          <w:rFonts w:cs="Times New Roman"/>
          <w:szCs w:val="20"/>
          <w:lang w:val="en-US"/>
        </w:rPr>
        <w:t xml:space="preserve"> Among the gases emitted, carbon dioxide (CO</w:t>
      </w:r>
      <w:r w:rsidRPr="004128AD">
        <w:rPr>
          <w:rFonts w:cs="Times New Roman"/>
          <w:szCs w:val="20"/>
          <w:vertAlign w:val="subscript"/>
          <w:lang w:val="en-US"/>
        </w:rPr>
        <w:t>2</w:t>
      </w:r>
      <w:r w:rsidRPr="004128AD">
        <w:rPr>
          <w:rFonts w:cs="Times New Roman"/>
          <w:szCs w:val="20"/>
          <w:lang w:val="en-US"/>
        </w:rPr>
        <w:t>) stands out as the main pollutant and as the equivalence unit used to quant</w:t>
      </w:r>
      <w:r w:rsidR="001D1802">
        <w:rPr>
          <w:rFonts w:cs="Times New Roman"/>
          <w:szCs w:val="20"/>
          <w:lang w:val="en-US"/>
        </w:rPr>
        <w:t xml:space="preserve">ify the other </w:t>
      </w:r>
      <w:r w:rsidRPr="004128AD">
        <w:rPr>
          <w:rFonts w:cs="Times New Roman"/>
          <w:szCs w:val="20"/>
          <w:lang w:val="en-US"/>
        </w:rPr>
        <w:t>GHGs. The CO</w:t>
      </w:r>
      <w:r w:rsidRPr="004128AD">
        <w:rPr>
          <w:rFonts w:cs="Times New Roman"/>
          <w:szCs w:val="20"/>
          <w:vertAlign w:val="subscript"/>
          <w:lang w:val="en-US"/>
        </w:rPr>
        <w:t>2</w:t>
      </w:r>
      <w:r w:rsidR="001D1802">
        <w:rPr>
          <w:rFonts w:cs="Times New Roman"/>
          <w:szCs w:val="20"/>
          <w:vertAlign w:val="subscript"/>
          <w:lang w:val="en-US"/>
        </w:rPr>
        <w:t xml:space="preserve"> </w:t>
      </w:r>
      <w:r w:rsidRPr="004128AD">
        <w:rPr>
          <w:rFonts w:cs="Times New Roman"/>
          <w:szCs w:val="20"/>
          <w:lang w:val="en-US"/>
        </w:rPr>
        <w:t>emission factor for diesel is 2.6 kg CO</w:t>
      </w:r>
      <w:r w:rsidRPr="004128AD">
        <w:rPr>
          <w:rFonts w:cs="Times New Roman"/>
          <w:szCs w:val="20"/>
          <w:vertAlign w:val="subscript"/>
          <w:lang w:val="en-US"/>
        </w:rPr>
        <w:t>2</w:t>
      </w:r>
      <w:r w:rsidRPr="004128AD">
        <w:rPr>
          <w:rFonts w:cs="Times New Roman"/>
          <w:szCs w:val="20"/>
          <w:lang w:val="en-US"/>
        </w:rPr>
        <w:t>/L and may reach 3.1 kg CO</w:t>
      </w:r>
      <w:r w:rsidRPr="004128AD">
        <w:rPr>
          <w:rFonts w:cs="Times New Roman"/>
          <w:szCs w:val="20"/>
          <w:vertAlign w:val="subscript"/>
          <w:lang w:val="en-US"/>
        </w:rPr>
        <w:t>2</w:t>
      </w:r>
      <w:r w:rsidRPr="004128AD">
        <w:rPr>
          <w:rFonts w:cs="Times New Roman"/>
          <w:szCs w:val="20"/>
          <w:lang w:val="en-US"/>
        </w:rPr>
        <w:t>/L when the average value of 0.5 kg CO</w:t>
      </w:r>
      <w:r w:rsidRPr="004128AD">
        <w:rPr>
          <w:rFonts w:cs="Times New Roman"/>
          <w:szCs w:val="20"/>
          <w:vertAlign w:val="subscript"/>
          <w:lang w:val="en-US"/>
        </w:rPr>
        <w:t>2</w:t>
      </w:r>
      <w:r w:rsidRPr="004128AD">
        <w:rPr>
          <w:rFonts w:cs="Times New Roman"/>
          <w:szCs w:val="20"/>
          <w:lang w:val="en-US"/>
        </w:rPr>
        <w:t>/L emitted during fuel production and distribution is taken into account; similarly, gasoline has an emission factor of 2.28 kg CO</w:t>
      </w:r>
      <w:r w:rsidRPr="004128AD">
        <w:rPr>
          <w:rFonts w:cs="Times New Roman"/>
          <w:szCs w:val="20"/>
          <w:vertAlign w:val="subscript"/>
          <w:lang w:val="en-US"/>
        </w:rPr>
        <w:t>2</w:t>
      </w:r>
      <w:r w:rsidRPr="004128AD">
        <w:rPr>
          <w:rFonts w:cs="Times New Roman"/>
          <w:szCs w:val="20"/>
          <w:lang w:val="en-US"/>
        </w:rPr>
        <w:t>/L, which may reach 2.8 kg CO</w:t>
      </w:r>
      <w:r w:rsidRPr="004128AD">
        <w:rPr>
          <w:rFonts w:cs="Times New Roman"/>
          <w:szCs w:val="20"/>
          <w:vertAlign w:val="subscript"/>
          <w:lang w:val="en-US"/>
        </w:rPr>
        <w:t>2</w:t>
      </w:r>
      <w:r w:rsidRPr="004128AD">
        <w:rPr>
          <w:rFonts w:cs="Times New Roman"/>
          <w:szCs w:val="20"/>
          <w:lang w:val="en-US"/>
        </w:rPr>
        <w:t>/L when emissions related to its production and distribution are included (</w:t>
      </w:r>
      <w:proofErr w:type="spellStart"/>
      <w:r w:rsidRPr="004128AD">
        <w:rPr>
          <w:rFonts w:cs="Times New Roman"/>
          <w:szCs w:val="20"/>
          <w:lang w:val="en-US"/>
        </w:rPr>
        <w:t>Carvalho</w:t>
      </w:r>
      <w:proofErr w:type="spellEnd"/>
      <w:r w:rsidRPr="004128AD">
        <w:rPr>
          <w:rFonts w:cs="Times New Roman"/>
          <w:szCs w:val="20"/>
          <w:lang w:val="en-US"/>
        </w:rPr>
        <w:t xml:space="preserve"> 2011).</w:t>
      </w:r>
    </w:p>
    <w:p w14:paraId="03EE10D2" w14:textId="7CFA3BCE" w:rsidR="009F6CF0" w:rsidRPr="001D1802" w:rsidRDefault="001D1802" w:rsidP="007A582E">
      <w:pPr>
        <w:rPr>
          <w:rFonts w:cs="Times New Roman"/>
          <w:szCs w:val="20"/>
          <w:lang w:val="en-US"/>
        </w:rPr>
      </w:pPr>
      <w:r w:rsidRPr="001D1802">
        <w:rPr>
          <w:rFonts w:cs="Times New Roman"/>
          <w:szCs w:val="20"/>
          <w:lang w:val="en-US"/>
        </w:rPr>
        <w:t>The second selected index was termed “traversal efficiency” (TE) and is described according to Equation 3:</w:t>
      </w:r>
    </w:p>
    <w:p w14:paraId="5F07E7D5" w14:textId="77777777" w:rsidR="009F6CF0" w:rsidRPr="001D1802" w:rsidRDefault="009F6CF0" w:rsidP="00273A08">
      <w:pPr>
        <w:rPr>
          <w:rFonts w:cs="Times New Roman"/>
          <w:szCs w:val="20"/>
          <w:lang w:val="en-US"/>
        </w:rPr>
      </w:pPr>
    </w:p>
    <w:p w14:paraId="4D55C246" w14:textId="1B522472" w:rsidR="009F6CF0" w:rsidRPr="00440D01" w:rsidRDefault="001D1802" w:rsidP="0031145E">
      <w:pPr>
        <w:ind w:firstLine="0"/>
        <w:rPr>
          <w:rFonts w:cs="Times New Roman"/>
          <w:szCs w:val="20"/>
        </w:rPr>
      </w:pPr>
      <w:bookmarkStart w:id="1" w:name="_Ref208406327"/>
      <w:proofErr w:type="spellStart"/>
      <w:r w:rsidRPr="001D1802">
        <w:rPr>
          <w:rFonts w:cs="Times New Roman"/>
          <w:szCs w:val="20"/>
        </w:rPr>
        <w:t>Equation</w:t>
      </w:r>
      <w:proofErr w:type="spellEnd"/>
      <w:r w:rsidRPr="001D1802">
        <w:rPr>
          <w:rFonts w:cs="Times New Roman"/>
          <w:szCs w:val="20"/>
        </w:rPr>
        <w:t xml:space="preserve"> </w:t>
      </w:r>
      <w:r w:rsidR="001211C8" w:rsidRPr="00440D01">
        <w:rPr>
          <w:rFonts w:cs="Times New Roman"/>
          <w:noProof/>
          <w:szCs w:val="20"/>
        </w:rPr>
        <w:t>3</w:t>
      </w:r>
      <w:bookmarkEnd w:id="1"/>
      <w:r w:rsidR="009F6CF0" w:rsidRPr="00440D01">
        <w:rPr>
          <w:rFonts w:cs="Times New Roman"/>
          <w:szCs w:val="20"/>
        </w:rPr>
        <w:t xml:space="preserve"> </w:t>
      </w:r>
      <w:r w:rsidR="009471BB" w:rsidRPr="00440D01">
        <w:rPr>
          <w:rFonts w:cs="Times New Roman"/>
          <w:szCs w:val="20"/>
        </w:rPr>
        <w:t>–</w:t>
      </w:r>
      <w:r w:rsidR="008E12A4">
        <w:rPr>
          <w:rFonts w:cs="Times New Roman"/>
          <w:szCs w:val="20"/>
        </w:rPr>
        <w:t xml:space="preserve"> </w:t>
      </w:r>
      <w:r w:rsidR="009F798C" w:rsidRPr="00440D01">
        <w:rPr>
          <w:rFonts w:cs="Times New Roman"/>
          <w:szCs w:val="20"/>
        </w:rPr>
        <w:t>T</w:t>
      </w:r>
      <w:r>
        <w:rPr>
          <w:rFonts w:cs="Times New Roman"/>
          <w:szCs w:val="20"/>
        </w:rPr>
        <w:t>E</w:t>
      </w:r>
      <w:r w:rsidR="009471BB" w:rsidRPr="00440D01">
        <w:rPr>
          <w:rFonts w:cs="Times New Roman"/>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133"/>
        <w:gridCol w:w="2948"/>
      </w:tblGrid>
      <w:tr w:rsidR="009F6CF0" w:rsidRPr="00440D01" w14:paraId="5DA03416" w14:textId="77777777" w:rsidTr="0031145E">
        <w:tc>
          <w:tcPr>
            <w:tcW w:w="1980" w:type="dxa"/>
            <w:vAlign w:val="center"/>
          </w:tcPr>
          <w:p w14:paraId="6E0AE6D8" w14:textId="1615C258" w:rsidR="009F6CF0" w:rsidRPr="00440D01" w:rsidRDefault="007A582E" w:rsidP="001D1802">
            <w:pPr>
              <w:ind w:firstLine="0"/>
              <w:jc w:val="left"/>
              <w:rPr>
                <w:rFonts w:cs="Times New Roman"/>
                <w:szCs w:val="20"/>
              </w:rPr>
            </w:pPr>
            <m:oMathPara>
              <m:oMath>
                <m:r>
                  <w:rPr>
                    <w:rFonts w:ascii="Cambria Math" w:hAnsi="Cambria Math" w:cs="Times New Roman"/>
                    <w:szCs w:val="20"/>
                  </w:rPr>
                  <m:t>TE=</m:t>
                </m:r>
                <m:f>
                  <m:fPr>
                    <m:ctrlPr>
                      <w:rPr>
                        <w:rFonts w:ascii="Cambria Math" w:hAnsi="Cambria Math" w:cs="Times New Roman"/>
                        <w:i/>
                        <w:szCs w:val="20"/>
                      </w:rPr>
                    </m:ctrlPr>
                  </m:fPr>
                  <m:num>
                    <m:r>
                      <w:rPr>
                        <w:rFonts w:ascii="Cambria Math" w:hAnsi="Cambria Math" w:cs="Times New Roman"/>
                        <w:szCs w:val="20"/>
                      </w:rPr>
                      <m:t>Pow</m:t>
                    </m:r>
                  </m:num>
                  <m:den>
                    <m:r>
                      <w:rPr>
                        <w:rFonts w:ascii="Cambria Math" w:hAnsi="Cambria Math" w:cs="Times New Roman"/>
                        <w:szCs w:val="20"/>
                      </w:rPr>
                      <m:t>T*Spe</m:t>
                    </m:r>
                  </m:den>
                </m:f>
              </m:oMath>
            </m:oMathPara>
          </w:p>
        </w:tc>
        <w:tc>
          <w:tcPr>
            <w:tcW w:w="4133" w:type="dxa"/>
          </w:tcPr>
          <w:p w14:paraId="3346F07E" w14:textId="77777777" w:rsidR="009F6CF0" w:rsidRPr="00440D01" w:rsidRDefault="009F6CF0" w:rsidP="0031145E">
            <w:pPr>
              <w:ind w:firstLine="0"/>
              <w:jc w:val="right"/>
              <w:rPr>
                <w:rFonts w:cs="Times New Roman"/>
                <w:b/>
                <w:szCs w:val="20"/>
              </w:rPr>
            </w:pPr>
          </w:p>
        </w:tc>
        <w:tc>
          <w:tcPr>
            <w:tcW w:w="2948" w:type="dxa"/>
            <w:vAlign w:val="center"/>
          </w:tcPr>
          <w:p w14:paraId="4384EDB6" w14:textId="0900579E" w:rsidR="009F6CF0" w:rsidRPr="00440D01" w:rsidRDefault="009F6CF0" w:rsidP="0031145E">
            <w:pPr>
              <w:ind w:firstLine="0"/>
              <w:jc w:val="right"/>
              <w:rPr>
                <w:rFonts w:cs="Times New Roman"/>
                <w:b/>
                <w:szCs w:val="20"/>
              </w:rPr>
            </w:pPr>
            <w:r w:rsidRPr="00440D01">
              <w:rPr>
                <w:rFonts w:cs="Times New Roman"/>
                <w:b/>
                <w:szCs w:val="20"/>
              </w:rPr>
              <w:t>(</w:t>
            </w:r>
            <w:r w:rsidR="001211C8" w:rsidRPr="00440D01">
              <w:rPr>
                <w:rFonts w:cs="Times New Roman"/>
                <w:b/>
                <w:noProof/>
                <w:szCs w:val="20"/>
              </w:rPr>
              <w:t>3</w:t>
            </w:r>
            <w:r w:rsidRPr="00440D01">
              <w:rPr>
                <w:rFonts w:cs="Times New Roman"/>
                <w:b/>
                <w:szCs w:val="20"/>
              </w:rPr>
              <w:t>)</w:t>
            </w:r>
          </w:p>
        </w:tc>
      </w:tr>
    </w:tbl>
    <w:p w14:paraId="65FB0914" w14:textId="77777777" w:rsidR="009F6CF0" w:rsidRPr="00440D01" w:rsidRDefault="009F6CF0" w:rsidP="00C8114E">
      <w:pPr>
        <w:rPr>
          <w:rFonts w:cs="Times New Roman"/>
          <w:szCs w:val="20"/>
        </w:rPr>
      </w:pPr>
    </w:p>
    <w:p w14:paraId="6A984357" w14:textId="4B31D4C0" w:rsidR="009F6CF0" w:rsidRPr="001D1802" w:rsidRDefault="001D1802" w:rsidP="00A94269">
      <w:pPr>
        <w:spacing w:after="0"/>
        <w:ind w:firstLine="0"/>
        <w:rPr>
          <w:rFonts w:cs="Times New Roman"/>
          <w:szCs w:val="20"/>
          <w:lang w:val="en-US"/>
        </w:rPr>
      </w:pPr>
      <w:r w:rsidRPr="001D1802">
        <w:rPr>
          <w:rFonts w:cs="Times New Roman"/>
          <w:szCs w:val="20"/>
          <w:lang w:val="en-US"/>
        </w:rPr>
        <w:t>Where</w:t>
      </w:r>
      <w:r w:rsidR="009F6CF0" w:rsidRPr="001D1802">
        <w:rPr>
          <w:rFonts w:cs="Times New Roman"/>
          <w:szCs w:val="20"/>
          <w:lang w:val="en-US"/>
        </w:rPr>
        <w:t>: “</w:t>
      </w:r>
      <w:r w:rsidR="009F798C" w:rsidRPr="001D1802">
        <w:rPr>
          <w:rFonts w:cs="Times New Roman"/>
          <w:szCs w:val="20"/>
          <w:lang w:val="en-US"/>
        </w:rPr>
        <w:t>T</w:t>
      </w:r>
      <w:r w:rsidRPr="001D1802">
        <w:rPr>
          <w:rFonts w:cs="Times New Roman"/>
          <w:szCs w:val="20"/>
          <w:lang w:val="en-US"/>
        </w:rPr>
        <w:t>E</w:t>
      </w:r>
      <w:r w:rsidR="009F6CF0" w:rsidRPr="001D1802">
        <w:rPr>
          <w:rFonts w:cs="Times New Roman"/>
          <w:szCs w:val="20"/>
          <w:lang w:val="en-US"/>
        </w:rPr>
        <w:t xml:space="preserve">” </w:t>
      </w:r>
      <w:r w:rsidRPr="001D1802">
        <w:rPr>
          <w:rFonts w:cs="Times New Roman"/>
          <w:szCs w:val="20"/>
          <w:lang w:val="en-US"/>
        </w:rPr>
        <w:t>is traversal efficiency</w:t>
      </w:r>
      <w:r w:rsidR="009F6CF0" w:rsidRPr="001D1802">
        <w:rPr>
          <w:rFonts w:cs="Times New Roman"/>
          <w:szCs w:val="20"/>
          <w:lang w:val="en-US"/>
        </w:rPr>
        <w:t xml:space="preserve"> (</w:t>
      </w:r>
      <w:r w:rsidR="007A582E" w:rsidRPr="001D1802">
        <w:rPr>
          <w:rFonts w:cs="Times New Roman"/>
          <w:szCs w:val="20"/>
          <w:lang w:val="en-US"/>
        </w:rPr>
        <w:t>W</w:t>
      </w:r>
      <w:r w:rsidR="000C20A3" w:rsidRPr="001D1802">
        <w:rPr>
          <w:rFonts w:cs="Times New Roman"/>
          <w:szCs w:val="20"/>
          <w:lang w:val="en-US"/>
        </w:rPr>
        <w:t>/</w:t>
      </w:r>
      <w:r w:rsidR="007A582E" w:rsidRPr="001D1802">
        <w:rPr>
          <w:rFonts w:cs="Times New Roman"/>
          <w:szCs w:val="20"/>
          <w:lang w:val="en-US"/>
        </w:rPr>
        <w:t>m</w:t>
      </w:r>
      <w:r w:rsidR="009F6CF0" w:rsidRPr="001D1802">
        <w:rPr>
          <w:rFonts w:cs="Times New Roman"/>
          <w:szCs w:val="20"/>
          <w:lang w:val="en-US"/>
        </w:rPr>
        <w:t>);</w:t>
      </w:r>
    </w:p>
    <w:p w14:paraId="5EAC1A01" w14:textId="10A73E2B" w:rsidR="000339DD" w:rsidRPr="001D1802" w:rsidRDefault="000C20A3" w:rsidP="00A94269">
      <w:pPr>
        <w:spacing w:after="0"/>
        <w:ind w:firstLine="0"/>
        <w:rPr>
          <w:rFonts w:cs="Times New Roman"/>
          <w:szCs w:val="20"/>
          <w:lang w:val="en-US"/>
        </w:rPr>
      </w:pPr>
      <w:r w:rsidRPr="001D1802">
        <w:rPr>
          <w:rFonts w:cs="Times New Roman"/>
          <w:szCs w:val="20"/>
          <w:lang w:val="en-US"/>
        </w:rPr>
        <w:tab/>
      </w:r>
      <w:r w:rsidR="000339DD" w:rsidRPr="001D1802">
        <w:rPr>
          <w:rFonts w:cs="Times New Roman"/>
          <w:szCs w:val="20"/>
          <w:lang w:val="en-US"/>
        </w:rPr>
        <w:t>“Po</w:t>
      </w:r>
      <w:r w:rsidR="001D1802" w:rsidRPr="001D1802">
        <w:rPr>
          <w:rFonts w:cs="Times New Roman"/>
          <w:szCs w:val="20"/>
          <w:lang w:val="en-US"/>
        </w:rPr>
        <w:t>w</w:t>
      </w:r>
      <w:r w:rsidR="000339DD" w:rsidRPr="001D1802">
        <w:rPr>
          <w:rFonts w:cs="Times New Roman"/>
          <w:szCs w:val="20"/>
          <w:lang w:val="en-US"/>
        </w:rPr>
        <w:t xml:space="preserve">” </w:t>
      </w:r>
      <w:r w:rsidR="001D1802" w:rsidRPr="001D1802">
        <w:rPr>
          <w:rFonts w:cs="Times New Roman"/>
          <w:szCs w:val="20"/>
          <w:lang w:val="en-US"/>
        </w:rPr>
        <w:t>is machine power</w:t>
      </w:r>
      <w:r w:rsidR="000339DD" w:rsidRPr="001D1802">
        <w:rPr>
          <w:rFonts w:cs="Times New Roman"/>
          <w:szCs w:val="20"/>
          <w:lang w:val="en-US"/>
        </w:rPr>
        <w:t xml:space="preserve"> (kW);</w:t>
      </w:r>
    </w:p>
    <w:p w14:paraId="40670CE9" w14:textId="551BB08B" w:rsidR="000C20A3" w:rsidRPr="001D1802" w:rsidRDefault="000C20A3" w:rsidP="000339DD">
      <w:pPr>
        <w:spacing w:after="0"/>
        <w:ind w:firstLine="708"/>
        <w:rPr>
          <w:rFonts w:cs="Times New Roman"/>
          <w:szCs w:val="20"/>
          <w:lang w:val="en-US"/>
        </w:rPr>
      </w:pPr>
      <w:r w:rsidRPr="001D1802">
        <w:rPr>
          <w:rFonts w:cs="Times New Roman"/>
          <w:szCs w:val="20"/>
          <w:lang w:val="en-US"/>
        </w:rPr>
        <w:t xml:space="preserve">“T” </w:t>
      </w:r>
      <w:r w:rsidR="001D1802" w:rsidRPr="001D1802">
        <w:rPr>
          <w:rFonts w:cs="Times New Roman"/>
          <w:szCs w:val="20"/>
          <w:lang w:val="en-US"/>
        </w:rPr>
        <w:t>is the operating time variable of the machine in the total a</w:t>
      </w:r>
      <w:r w:rsidR="001D1802">
        <w:rPr>
          <w:rFonts w:cs="Times New Roman"/>
          <w:szCs w:val="20"/>
          <w:lang w:val="en-US"/>
        </w:rPr>
        <w:t>rea</w:t>
      </w:r>
      <w:r w:rsidR="001D1802" w:rsidRPr="001D1802">
        <w:rPr>
          <w:rFonts w:cs="Times New Roman"/>
          <w:szCs w:val="20"/>
          <w:lang w:val="en-US"/>
        </w:rPr>
        <w:t xml:space="preserve"> </w:t>
      </w:r>
      <w:r w:rsidRPr="001D1802">
        <w:rPr>
          <w:rFonts w:cs="Times New Roman"/>
          <w:szCs w:val="20"/>
          <w:lang w:val="en-US"/>
        </w:rPr>
        <w:t>(h);</w:t>
      </w:r>
    </w:p>
    <w:p w14:paraId="6E5C6334" w14:textId="1CBD1AD3" w:rsidR="009F6CF0" w:rsidRPr="001D1802" w:rsidRDefault="000C20A3" w:rsidP="000339DD">
      <w:pPr>
        <w:spacing w:after="0"/>
        <w:ind w:firstLine="0"/>
        <w:rPr>
          <w:rFonts w:cs="Times New Roman"/>
          <w:szCs w:val="20"/>
          <w:lang w:val="en-US"/>
        </w:rPr>
      </w:pPr>
      <w:r w:rsidRPr="001D1802">
        <w:rPr>
          <w:rFonts w:cs="Times New Roman"/>
          <w:szCs w:val="20"/>
          <w:lang w:val="en-US"/>
        </w:rPr>
        <w:tab/>
        <w:t>“</w:t>
      </w:r>
      <w:proofErr w:type="spellStart"/>
      <w:r w:rsidR="001D1802">
        <w:rPr>
          <w:rFonts w:cs="Times New Roman"/>
          <w:szCs w:val="20"/>
          <w:lang w:val="en-US"/>
        </w:rPr>
        <w:t>Spe</w:t>
      </w:r>
      <w:proofErr w:type="spellEnd"/>
      <w:r w:rsidRPr="001D1802">
        <w:rPr>
          <w:rFonts w:cs="Times New Roman"/>
          <w:szCs w:val="20"/>
          <w:lang w:val="en-US"/>
        </w:rPr>
        <w:t xml:space="preserve">” </w:t>
      </w:r>
      <w:r w:rsidR="001D1802" w:rsidRPr="001D1802">
        <w:rPr>
          <w:rFonts w:cs="Times New Roman"/>
          <w:szCs w:val="20"/>
          <w:lang w:val="en-US"/>
        </w:rPr>
        <w:t xml:space="preserve">is the </w:t>
      </w:r>
      <w:r w:rsidR="001D1802">
        <w:rPr>
          <w:rFonts w:cs="Times New Roman"/>
          <w:szCs w:val="20"/>
          <w:lang w:val="en-US"/>
        </w:rPr>
        <w:t>machine speed</w:t>
      </w:r>
      <w:r w:rsidR="001D1802" w:rsidRPr="001D1802">
        <w:rPr>
          <w:rFonts w:cs="Times New Roman"/>
          <w:szCs w:val="20"/>
          <w:lang w:val="en-US"/>
        </w:rPr>
        <w:t xml:space="preserve"> variable </w:t>
      </w:r>
      <w:r w:rsidRPr="001D1802">
        <w:rPr>
          <w:rFonts w:cs="Times New Roman"/>
          <w:szCs w:val="20"/>
          <w:lang w:val="en-US"/>
        </w:rPr>
        <w:t>(km/h)</w:t>
      </w:r>
      <w:r w:rsidR="009F6CF0" w:rsidRPr="001D1802">
        <w:rPr>
          <w:rFonts w:cs="Times New Roman"/>
          <w:szCs w:val="20"/>
          <w:lang w:val="en-US"/>
        </w:rPr>
        <w:t>.</w:t>
      </w:r>
    </w:p>
    <w:p w14:paraId="6956B2BB" w14:textId="77777777" w:rsidR="009F6CF0" w:rsidRPr="001D1802" w:rsidRDefault="009F6CF0" w:rsidP="00273A08">
      <w:pPr>
        <w:rPr>
          <w:rFonts w:cs="Times New Roman"/>
          <w:szCs w:val="20"/>
          <w:lang w:val="en-US"/>
        </w:rPr>
      </w:pPr>
    </w:p>
    <w:p w14:paraId="265B534B" w14:textId="7153BBEE" w:rsidR="001D1802" w:rsidRPr="000B5A81" w:rsidRDefault="001D1802" w:rsidP="00273A08">
      <w:pPr>
        <w:rPr>
          <w:rFonts w:cs="Times New Roman"/>
          <w:szCs w:val="20"/>
          <w:lang w:val="en-US"/>
        </w:rPr>
      </w:pPr>
      <w:r w:rsidRPr="001D1802">
        <w:rPr>
          <w:rFonts w:cs="Times New Roman"/>
          <w:szCs w:val="20"/>
          <w:lang w:val="en-US"/>
        </w:rPr>
        <w:lastRenderedPageBreak/>
        <w:t>The TE represents power per unit distance traveled, that is, the amount of power associated with each meter traveled by the machine during operation. The association between power and distance is based on the amount of power (Pow) that remained after the energy used for traction and/or implement actuation to perform the work and that was available to reach the determined speed (</w:t>
      </w:r>
      <w:proofErr w:type="spellStart"/>
      <w:r w:rsidRPr="001D1802">
        <w:rPr>
          <w:rFonts w:cs="Times New Roman"/>
          <w:szCs w:val="20"/>
          <w:lang w:val="en-US"/>
        </w:rPr>
        <w:t>Spe</w:t>
      </w:r>
      <w:proofErr w:type="spellEnd"/>
      <w:r w:rsidRPr="001D1802">
        <w:rPr>
          <w:rFonts w:cs="Times New Roman"/>
          <w:szCs w:val="20"/>
          <w:lang w:val="en-US"/>
        </w:rPr>
        <w:t xml:space="preserve">) during the required operating time (T). Thus, the index is based on the distance traveled by the machine, as is the Field Traversing Efficiency (FTE) index (Zhou et al. 2020). The TE is relevant for identifying, in each scenario, the most efficient and suitable machines in the sense that they operate with lower power demand to accomplish the work (perform the traversal), as well as for identifying situations of excess and waste (high power for low coverage). </w:t>
      </w:r>
      <w:r w:rsidRPr="000B5A81">
        <w:rPr>
          <w:rFonts w:cs="Times New Roman"/>
          <w:szCs w:val="20"/>
          <w:lang w:val="en-US"/>
        </w:rPr>
        <w:t>Therefore, lower TE values are more desirable, as they represent machines that, with lower power, travel greater distances, that is, require less “power per distance”</w:t>
      </w:r>
      <w:r w:rsidR="000B5A81" w:rsidRPr="000B5A81">
        <w:rPr>
          <w:rFonts w:cs="Times New Roman"/>
          <w:szCs w:val="20"/>
          <w:lang w:val="en-US"/>
        </w:rPr>
        <w:t>.</w:t>
      </w:r>
    </w:p>
    <w:p w14:paraId="2C000788" w14:textId="41782146" w:rsidR="00D7439F" w:rsidRPr="00D7439F" w:rsidRDefault="00D7439F" w:rsidP="009017A3">
      <w:pPr>
        <w:rPr>
          <w:rFonts w:cs="Times New Roman"/>
          <w:color w:val="000000"/>
          <w:szCs w:val="20"/>
          <w:lang w:val="en-US"/>
        </w:rPr>
      </w:pPr>
      <w:r w:rsidRPr="00D7439F">
        <w:rPr>
          <w:rFonts w:cs="Times New Roman"/>
          <w:color w:val="000000"/>
          <w:szCs w:val="20"/>
          <w:lang w:val="en-US"/>
        </w:rPr>
        <w:t xml:space="preserve">“Pow” represents machine power, expressing its capacity for traction and implement actuation to perform the work. In the context of family farming, </w:t>
      </w:r>
      <w:proofErr w:type="gramStart"/>
      <w:r w:rsidRPr="00D7439F">
        <w:rPr>
          <w:rFonts w:cs="Times New Roman"/>
          <w:color w:val="000000"/>
          <w:szCs w:val="20"/>
          <w:lang w:val="en-US"/>
        </w:rPr>
        <w:t>Pow</w:t>
      </w:r>
      <w:proofErr w:type="gramEnd"/>
      <w:r w:rsidRPr="00D7439F">
        <w:rPr>
          <w:rFonts w:cs="Times New Roman"/>
          <w:color w:val="000000"/>
          <w:szCs w:val="20"/>
          <w:lang w:val="en-US"/>
        </w:rPr>
        <w:t xml:space="preserve"> is essential for defining the type of implement that the machine is capable of operating, the work rate, and the demands for fuel and maintenance. Machines with adequate power can reduce labor effort and working time without requiring excessive consumption that increases costs, GHG emissions, machine maintenance, and operational complexity</w:t>
      </w:r>
      <w:r>
        <w:rPr>
          <w:rFonts w:cs="Times New Roman"/>
          <w:color w:val="000000"/>
          <w:szCs w:val="20"/>
          <w:lang w:val="en-US"/>
        </w:rPr>
        <w:t xml:space="preserve"> – </w:t>
      </w:r>
      <w:r w:rsidRPr="00D7439F">
        <w:rPr>
          <w:rFonts w:cs="Times New Roman"/>
          <w:color w:val="000000"/>
          <w:szCs w:val="20"/>
          <w:lang w:val="en-US"/>
        </w:rPr>
        <w:t xml:space="preserve">an aspect that is especially relevant in AFS, where space and biodiversity impose operational constraints. In this way, </w:t>
      </w:r>
      <w:proofErr w:type="gramStart"/>
      <w:r w:rsidRPr="00D7439F">
        <w:rPr>
          <w:rFonts w:cs="Times New Roman"/>
          <w:color w:val="000000"/>
          <w:szCs w:val="20"/>
          <w:lang w:val="en-US"/>
        </w:rPr>
        <w:t>Pow</w:t>
      </w:r>
      <w:proofErr w:type="gramEnd"/>
      <w:r w:rsidRPr="00D7439F">
        <w:rPr>
          <w:rFonts w:cs="Times New Roman"/>
          <w:color w:val="000000"/>
          <w:szCs w:val="20"/>
          <w:lang w:val="en-US"/>
        </w:rPr>
        <w:t xml:space="preserve"> is important for analyzing the balance between operational performance, energy waste, and negative climatic impacts, and is therefore fundamental for guiding the choice of the most suitable machines.</w:t>
      </w:r>
    </w:p>
    <w:p w14:paraId="060956A4" w14:textId="4FD5044E" w:rsidR="00B30E0F" w:rsidRPr="00B30E0F" w:rsidRDefault="00B30E0F" w:rsidP="00273A08">
      <w:pPr>
        <w:rPr>
          <w:rFonts w:cs="Times New Roman"/>
          <w:szCs w:val="20"/>
          <w:lang w:val="en-US"/>
        </w:rPr>
      </w:pPr>
      <w:r w:rsidRPr="00B30E0F">
        <w:rPr>
          <w:rFonts w:cs="Times New Roman"/>
          <w:szCs w:val="20"/>
          <w:lang w:val="en-US"/>
        </w:rPr>
        <w:t xml:space="preserve">“T” represents the total time, in hours, that an agricultural machine takes to manage the total area of an AFS. This approach is important because, in AFS, the effective area available for mechanization tends to be smaller than the total area (due to the presence of trees), and the use of total time (rather than time per hectare) allows a more precise assessment of machine adaptability to different AFS structures. With this in mind, this value is best obtained directly from machine operation in the AFS; however, when this value has been obtained in hours per hectare (h/ha), it must be converted into total hours using the trafficable area of the specific AFS as the reference (commonly the inter-row area). </w:t>
      </w:r>
      <w:r w:rsidRPr="00B30E0F">
        <w:rPr>
          <w:lang w:val="en-US"/>
        </w:rPr>
        <w:t>Lower values indicate greater operational efficiency due to shorter periods of GHG emissions and shorter mechanized operation times in family farming systems.</w:t>
      </w:r>
    </w:p>
    <w:p w14:paraId="624E69AA" w14:textId="77777777" w:rsidR="00B30E0F" w:rsidRPr="00B30E0F" w:rsidRDefault="00B30E0F" w:rsidP="009017A3">
      <w:pPr>
        <w:rPr>
          <w:rFonts w:cs="Times New Roman"/>
          <w:color w:val="000000"/>
          <w:szCs w:val="20"/>
          <w:lang w:val="en-US"/>
        </w:rPr>
      </w:pPr>
      <w:r w:rsidRPr="00B30E0F">
        <w:rPr>
          <w:rFonts w:cs="Times New Roman"/>
          <w:color w:val="000000"/>
          <w:szCs w:val="20"/>
          <w:lang w:val="en-US"/>
        </w:rPr>
        <w:t>“</w:t>
      </w:r>
      <w:proofErr w:type="spellStart"/>
      <w:r w:rsidRPr="00B30E0F">
        <w:rPr>
          <w:rFonts w:cs="Times New Roman"/>
          <w:color w:val="000000"/>
          <w:szCs w:val="20"/>
          <w:lang w:val="en-US"/>
        </w:rPr>
        <w:t>Spe</w:t>
      </w:r>
      <w:proofErr w:type="spellEnd"/>
      <w:r w:rsidRPr="00B30E0F">
        <w:rPr>
          <w:rFonts w:cs="Times New Roman"/>
          <w:color w:val="000000"/>
          <w:szCs w:val="20"/>
          <w:lang w:val="en-US"/>
        </w:rPr>
        <w:t>” represents the working speed of the machine, indicating how quickly it performs its functions in agroforestry management. Higher speeds are desirable, as they reflect greater dynamic capacity by reducing the time required for the operation and, thus, optimizing field performance.</w:t>
      </w:r>
    </w:p>
    <w:p w14:paraId="4C45728E" w14:textId="77777777" w:rsidR="009F126E" w:rsidRPr="00852928" w:rsidRDefault="009F126E" w:rsidP="00273A08">
      <w:pPr>
        <w:rPr>
          <w:rFonts w:cs="Times New Roman"/>
          <w:color w:val="000000"/>
          <w:szCs w:val="20"/>
          <w:lang w:val="en-US"/>
        </w:rPr>
      </w:pPr>
    </w:p>
    <w:p w14:paraId="1F4899BD" w14:textId="63C80CB5" w:rsidR="009F126E" w:rsidRPr="00440D01" w:rsidRDefault="005C1AFE" w:rsidP="005C1AFE">
      <w:pPr>
        <w:pStyle w:val="Ttulo2"/>
      </w:pPr>
      <w:r w:rsidRPr="005C1AFE">
        <w:t xml:space="preserve">SDG 15 – Life </w:t>
      </w:r>
      <w:proofErr w:type="spellStart"/>
      <w:r w:rsidRPr="005C1AFE">
        <w:t>on</w:t>
      </w:r>
      <w:proofErr w:type="spellEnd"/>
      <w:r w:rsidRPr="005C1AFE">
        <w:t xml:space="preserve"> </w:t>
      </w:r>
      <w:proofErr w:type="spellStart"/>
      <w:r w:rsidRPr="005C1AFE">
        <w:t>land</w:t>
      </w:r>
      <w:proofErr w:type="spellEnd"/>
    </w:p>
    <w:p w14:paraId="4831E611" w14:textId="62558781" w:rsidR="005C1AFE" w:rsidRPr="005C1AFE" w:rsidRDefault="005C1AFE" w:rsidP="009F126E">
      <w:pPr>
        <w:rPr>
          <w:rFonts w:cs="Times New Roman"/>
          <w:szCs w:val="20"/>
          <w:lang w:val="en-US"/>
        </w:rPr>
      </w:pPr>
      <w:r w:rsidRPr="005C1AFE">
        <w:rPr>
          <w:rFonts w:cs="Times New Roman"/>
          <w:szCs w:val="20"/>
          <w:lang w:val="en-US"/>
        </w:rPr>
        <w:t>The goal of this SDG is to protect, restore, and promote the sustainable use of terrestrial ecosystems, sustainably manage forests, combat desertification, halt and reverse land degradation, and halt biodiversity loss. The indicators covered by the indices to be described are indicator 15.1</w:t>
      </w:r>
      <w:r>
        <w:rPr>
          <w:rFonts w:cs="Times New Roman"/>
          <w:szCs w:val="20"/>
          <w:lang w:val="en-US"/>
        </w:rPr>
        <w:t xml:space="preserve"> – </w:t>
      </w:r>
      <w:r w:rsidRPr="005C1AFE">
        <w:rPr>
          <w:rFonts w:cs="Times New Roman"/>
          <w:szCs w:val="20"/>
          <w:lang w:val="en-US"/>
        </w:rPr>
        <w:t>ensure the conservation, restoration, and sustainable use of terrestrial ecosystems; indicator 15.2</w:t>
      </w:r>
      <w:r>
        <w:rPr>
          <w:rFonts w:cs="Times New Roman"/>
          <w:szCs w:val="20"/>
          <w:lang w:val="en-US"/>
        </w:rPr>
        <w:t xml:space="preserve"> – </w:t>
      </w:r>
      <w:r w:rsidRPr="005C1AFE">
        <w:rPr>
          <w:rFonts w:cs="Times New Roman"/>
          <w:szCs w:val="20"/>
          <w:lang w:val="en-US"/>
        </w:rPr>
        <w:t>implement sustainable forest management, halt deforestation, restore degraded forests, and increase afforestation and reforestation; indicator 15.3</w:t>
      </w:r>
      <w:r>
        <w:rPr>
          <w:rFonts w:cs="Times New Roman"/>
          <w:szCs w:val="20"/>
          <w:lang w:val="en-US"/>
        </w:rPr>
        <w:t xml:space="preserve"> – </w:t>
      </w:r>
      <w:r w:rsidRPr="005C1AFE">
        <w:rPr>
          <w:rFonts w:cs="Times New Roman"/>
          <w:szCs w:val="20"/>
          <w:lang w:val="en-US"/>
        </w:rPr>
        <w:t>combat desertification and restore degraded land and soil; and indicator 15.5</w:t>
      </w:r>
      <w:r>
        <w:rPr>
          <w:rFonts w:cs="Times New Roman"/>
          <w:szCs w:val="20"/>
          <w:lang w:val="en-US"/>
        </w:rPr>
        <w:t xml:space="preserve"> – </w:t>
      </w:r>
      <w:r w:rsidRPr="005C1AFE">
        <w:rPr>
          <w:rFonts w:cs="Times New Roman"/>
          <w:szCs w:val="20"/>
          <w:lang w:val="en-US"/>
        </w:rPr>
        <w:t>reduce the degradation of natural habitats, halt biodiversity loss, and prevent the extinction of threatened species.</w:t>
      </w:r>
    </w:p>
    <w:p w14:paraId="62957F92" w14:textId="711DE182" w:rsidR="009F126E" w:rsidRPr="005C1AFE" w:rsidRDefault="005C1AFE" w:rsidP="009F126E">
      <w:pPr>
        <w:rPr>
          <w:rFonts w:cs="Times New Roman"/>
          <w:szCs w:val="20"/>
          <w:lang w:val="en-US"/>
        </w:rPr>
      </w:pPr>
      <w:r w:rsidRPr="005C1AFE">
        <w:rPr>
          <w:rFonts w:cs="Times New Roman"/>
          <w:szCs w:val="20"/>
          <w:lang w:val="en-US"/>
        </w:rPr>
        <w:lastRenderedPageBreak/>
        <w:t>For SDG 15, five indices were defined. The first selected index was termed “passage margin” (PM) and is described according to Equation 4:</w:t>
      </w:r>
    </w:p>
    <w:p w14:paraId="1C4BF376" w14:textId="77777777" w:rsidR="009F126E" w:rsidRPr="005C1AFE" w:rsidRDefault="009F126E" w:rsidP="009F126E">
      <w:pPr>
        <w:rPr>
          <w:rFonts w:cs="Times New Roman"/>
          <w:szCs w:val="20"/>
          <w:lang w:val="en-US"/>
        </w:rPr>
      </w:pPr>
    </w:p>
    <w:p w14:paraId="28C7AD2A" w14:textId="4B1F17A0" w:rsidR="009F126E" w:rsidRPr="00440D01" w:rsidRDefault="005C1AFE" w:rsidP="0031145E">
      <w:pPr>
        <w:ind w:firstLine="0"/>
        <w:rPr>
          <w:rFonts w:cs="Times New Roman"/>
          <w:szCs w:val="20"/>
        </w:rPr>
      </w:pPr>
      <w:bookmarkStart w:id="2" w:name="_Ref208406357"/>
      <w:r w:rsidRPr="005C1AFE">
        <w:rPr>
          <w:rFonts w:cs="Times New Roman"/>
          <w:szCs w:val="20"/>
          <w:lang w:val="en-US"/>
        </w:rPr>
        <w:t xml:space="preserve">Equation </w:t>
      </w:r>
      <w:r w:rsidR="001211C8" w:rsidRPr="00440D01">
        <w:rPr>
          <w:rFonts w:cs="Times New Roman"/>
          <w:noProof/>
          <w:szCs w:val="20"/>
        </w:rPr>
        <w:t>4</w:t>
      </w:r>
      <w:bookmarkEnd w:id="2"/>
      <w:r w:rsidR="009F126E" w:rsidRPr="00440D01">
        <w:rPr>
          <w:rFonts w:cs="Times New Roman"/>
          <w:szCs w:val="20"/>
        </w:rPr>
        <w:t xml:space="preserve"> </w:t>
      </w:r>
      <w:r w:rsidR="009471BB" w:rsidRPr="00440D01">
        <w:rPr>
          <w:rFonts w:cs="Times New Roman"/>
          <w:szCs w:val="20"/>
        </w:rPr>
        <w:t>–</w:t>
      </w:r>
      <w:r w:rsidR="009F126E" w:rsidRPr="00440D01">
        <w:rPr>
          <w:rFonts w:cs="Times New Roman"/>
          <w:szCs w:val="20"/>
        </w:rPr>
        <w:t xml:space="preserve"> </w:t>
      </w:r>
      <w:r>
        <w:rPr>
          <w:rFonts w:cs="Times New Roman"/>
          <w:szCs w:val="20"/>
        </w:rPr>
        <w:t>PM</w:t>
      </w:r>
      <w:r w:rsidR="009471BB" w:rsidRPr="00440D01">
        <w:rPr>
          <w:rFonts w:cs="Times New Roman"/>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60"/>
        <w:gridCol w:w="2948"/>
      </w:tblGrid>
      <w:tr w:rsidR="009F126E" w:rsidRPr="00440D01" w14:paraId="2982DF5D" w14:textId="77777777" w:rsidTr="007D12F1">
        <w:tc>
          <w:tcPr>
            <w:tcW w:w="4253" w:type="dxa"/>
            <w:vAlign w:val="center"/>
          </w:tcPr>
          <w:p w14:paraId="0F4B000C" w14:textId="130F0B5C" w:rsidR="009F126E" w:rsidRPr="00440D01" w:rsidRDefault="005C1AFE" w:rsidP="005C1AFE">
            <w:pPr>
              <w:ind w:firstLine="0"/>
              <w:jc w:val="left"/>
              <w:rPr>
                <w:rFonts w:cs="Times New Roman"/>
                <w:szCs w:val="20"/>
              </w:rPr>
            </w:pPr>
            <m:oMathPara>
              <m:oMath>
                <m:r>
                  <w:rPr>
                    <w:rFonts w:ascii="Cambria Math" w:hAnsi="Cambria Math" w:cs="Times New Roman"/>
                    <w:szCs w:val="20"/>
                  </w:rPr>
                  <m:t>PM=TW- MWi</m:t>
                </m:r>
              </m:oMath>
            </m:oMathPara>
          </w:p>
        </w:tc>
        <w:tc>
          <w:tcPr>
            <w:tcW w:w="1860" w:type="dxa"/>
          </w:tcPr>
          <w:p w14:paraId="4B4D9364" w14:textId="77777777" w:rsidR="009F126E" w:rsidRPr="00440D01" w:rsidRDefault="009F126E" w:rsidP="0031145E">
            <w:pPr>
              <w:ind w:firstLine="0"/>
              <w:jc w:val="right"/>
              <w:rPr>
                <w:rFonts w:cs="Times New Roman"/>
                <w:b/>
                <w:szCs w:val="20"/>
              </w:rPr>
            </w:pPr>
          </w:p>
        </w:tc>
        <w:tc>
          <w:tcPr>
            <w:tcW w:w="2948" w:type="dxa"/>
            <w:vAlign w:val="center"/>
          </w:tcPr>
          <w:p w14:paraId="7A1C44A8" w14:textId="576AC700" w:rsidR="009F126E" w:rsidRPr="00440D01" w:rsidRDefault="009F126E" w:rsidP="0031145E">
            <w:pPr>
              <w:ind w:firstLine="0"/>
              <w:jc w:val="right"/>
              <w:rPr>
                <w:rFonts w:cs="Times New Roman"/>
                <w:b/>
                <w:szCs w:val="20"/>
              </w:rPr>
            </w:pPr>
            <w:r w:rsidRPr="00440D01">
              <w:rPr>
                <w:rFonts w:cs="Times New Roman"/>
                <w:b/>
                <w:szCs w:val="20"/>
              </w:rPr>
              <w:t>(</w:t>
            </w:r>
            <w:r w:rsidR="001211C8" w:rsidRPr="00440D01">
              <w:rPr>
                <w:rFonts w:cs="Times New Roman"/>
                <w:b/>
                <w:noProof/>
                <w:szCs w:val="20"/>
              </w:rPr>
              <w:t>4</w:t>
            </w:r>
            <w:r w:rsidRPr="00440D01">
              <w:rPr>
                <w:rFonts w:cs="Times New Roman"/>
                <w:b/>
                <w:szCs w:val="20"/>
              </w:rPr>
              <w:t>)</w:t>
            </w:r>
          </w:p>
        </w:tc>
      </w:tr>
    </w:tbl>
    <w:p w14:paraId="1CBFAFDB" w14:textId="77777777" w:rsidR="009F126E" w:rsidRPr="00440D01" w:rsidRDefault="009F126E" w:rsidP="00C8114E">
      <w:pPr>
        <w:rPr>
          <w:rFonts w:cs="Times New Roman"/>
          <w:szCs w:val="20"/>
        </w:rPr>
      </w:pPr>
    </w:p>
    <w:p w14:paraId="00CA1976" w14:textId="019AC887" w:rsidR="009F126E" w:rsidRPr="00DE5C8A" w:rsidRDefault="005C1AFE" w:rsidP="00A94269">
      <w:pPr>
        <w:spacing w:after="0"/>
        <w:ind w:firstLine="0"/>
        <w:rPr>
          <w:rFonts w:cs="Times New Roman"/>
          <w:szCs w:val="20"/>
          <w:lang w:val="en-US"/>
        </w:rPr>
      </w:pPr>
      <w:r w:rsidRPr="00DE5C8A">
        <w:rPr>
          <w:rFonts w:cs="Times New Roman"/>
          <w:szCs w:val="20"/>
          <w:lang w:val="en-US"/>
        </w:rPr>
        <w:t>Where</w:t>
      </w:r>
      <w:r w:rsidR="009F126E" w:rsidRPr="00DE5C8A">
        <w:rPr>
          <w:rFonts w:cs="Times New Roman"/>
          <w:szCs w:val="20"/>
          <w:lang w:val="en-US"/>
        </w:rPr>
        <w:t>: “</w:t>
      </w:r>
      <w:r w:rsidR="007D12F1" w:rsidRPr="00DE5C8A">
        <w:rPr>
          <w:rFonts w:cs="Times New Roman"/>
          <w:szCs w:val="20"/>
          <w:lang w:val="en-US"/>
        </w:rPr>
        <w:t>P</w:t>
      </w:r>
      <w:r w:rsidRPr="00DE5C8A">
        <w:rPr>
          <w:rFonts w:cs="Times New Roman"/>
          <w:szCs w:val="20"/>
          <w:lang w:val="en-US"/>
        </w:rPr>
        <w:t>M</w:t>
      </w:r>
      <w:r w:rsidR="009F126E" w:rsidRPr="00DE5C8A">
        <w:rPr>
          <w:rFonts w:cs="Times New Roman"/>
          <w:szCs w:val="20"/>
          <w:lang w:val="en-US"/>
        </w:rPr>
        <w:t xml:space="preserve">” </w:t>
      </w:r>
      <w:r w:rsidR="00DE5C8A" w:rsidRPr="00DE5C8A">
        <w:rPr>
          <w:rFonts w:cs="Times New Roman"/>
          <w:szCs w:val="20"/>
          <w:lang w:val="en-US"/>
        </w:rPr>
        <w:t xml:space="preserve">is </w:t>
      </w:r>
      <w:r w:rsidR="00DE5C8A">
        <w:rPr>
          <w:rFonts w:cs="Times New Roman"/>
          <w:szCs w:val="20"/>
          <w:lang w:val="en-US"/>
        </w:rPr>
        <w:t>p</w:t>
      </w:r>
      <w:r w:rsidR="00DE5C8A" w:rsidRPr="00DE5C8A">
        <w:rPr>
          <w:rFonts w:cs="Times New Roman"/>
          <w:szCs w:val="20"/>
          <w:lang w:val="en-US"/>
        </w:rPr>
        <w:t>assage margin</w:t>
      </w:r>
      <w:r w:rsidR="007D12F1" w:rsidRPr="00DE5C8A">
        <w:rPr>
          <w:rFonts w:cs="Times New Roman"/>
          <w:szCs w:val="20"/>
          <w:lang w:val="en-US"/>
        </w:rPr>
        <w:t xml:space="preserve"> </w:t>
      </w:r>
      <w:r w:rsidR="009F126E" w:rsidRPr="00DE5C8A">
        <w:rPr>
          <w:rFonts w:cs="Times New Roman"/>
          <w:szCs w:val="20"/>
          <w:lang w:val="en-US"/>
        </w:rPr>
        <w:t>(</w:t>
      </w:r>
      <w:r w:rsidR="007D12F1" w:rsidRPr="00DE5C8A">
        <w:rPr>
          <w:rFonts w:cs="Times New Roman"/>
          <w:szCs w:val="20"/>
          <w:lang w:val="en-US"/>
        </w:rPr>
        <w:t>m</w:t>
      </w:r>
      <w:r w:rsidR="009F126E" w:rsidRPr="00DE5C8A">
        <w:rPr>
          <w:rFonts w:cs="Times New Roman"/>
          <w:szCs w:val="20"/>
          <w:lang w:val="en-US"/>
        </w:rPr>
        <w:t>);</w:t>
      </w:r>
    </w:p>
    <w:p w14:paraId="643F807B" w14:textId="07865EC5" w:rsidR="009F126E" w:rsidRPr="005C1AFE" w:rsidRDefault="009F126E" w:rsidP="00A94269">
      <w:pPr>
        <w:spacing w:after="0"/>
        <w:ind w:firstLine="708"/>
        <w:rPr>
          <w:rFonts w:cs="Times New Roman"/>
          <w:szCs w:val="20"/>
          <w:lang w:val="en-US"/>
        </w:rPr>
      </w:pPr>
      <w:r w:rsidRPr="005C1AFE">
        <w:rPr>
          <w:rFonts w:cs="Times New Roman"/>
          <w:szCs w:val="20"/>
          <w:lang w:val="en-US"/>
        </w:rPr>
        <w:t>“</w:t>
      </w:r>
      <w:r w:rsidR="005C1AFE" w:rsidRPr="005C1AFE">
        <w:rPr>
          <w:rFonts w:cs="Times New Roman"/>
          <w:szCs w:val="20"/>
          <w:lang w:val="en-US"/>
        </w:rPr>
        <w:t>TW</w:t>
      </w:r>
      <w:r w:rsidRPr="005C1AFE">
        <w:rPr>
          <w:rFonts w:cs="Times New Roman"/>
          <w:szCs w:val="20"/>
          <w:lang w:val="en-US"/>
        </w:rPr>
        <w:t xml:space="preserve">” </w:t>
      </w:r>
      <w:r w:rsidR="005C1AFE" w:rsidRPr="005C1AFE">
        <w:rPr>
          <w:rFonts w:cs="Times New Roman"/>
          <w:szCs w:val="20"/>
          <w:lang w:val="en-US"/>
        </w:rPr>
        <w:t xml:space="preserve">is </w:t>
      </w:r>
      <w:r w:rsidR="005C1AFE">
        <w:rPr>
          <w:rFonts w:cs="Times New Roman"/>
          <w:szCs w:val="20"/>
          <w:lang w:val="en-US"/>
        </w:rPr>
        <w:t>the t</w:t>
      </w:r>
      <w:r w:rsidR="005C1AFE" w:rsidRPr="005C1AFE">
        <w:rPr>
          <w:rFonts w:cs="Times New Roman"/>
          <w:szCs w:val="20"/>
          <w:lang w:val="en-US"/>
        </w:rPr>
        <w:t>rafficable width</w:t>
      </w:r>
      <w:r w:rsidR="007D12F1" w:rsidRPr="005C1AFE">
        <w:rPr>
          <w:rFonts w:cs="Times New Roman"/>
          <w:szCs w:val="20"/>
          <w:lang w:val="en-US"/>
        </w:rPr>
        <w:t xml:space="preserve"> </w:t>
      </w:r>
      <w:r w:rsidR="005C1AFE">
        <w:rPr>
          <w:rFonts w:cs="Times New Roman"/>
          <w:szCs w:val="20"/>
          <w:lang w:val="en-US"/>
        </w:rPr>
        <w:t>in the AFS</w:t>
      </w:r>
      <w:r w:rsidR="007D12F1" w:rsidRPr="005C1AFE">
        <w:rPr>
          <w:rFonts w:cs="Times New Roman"/>
          <w:szCs w:val="20"/>
          <w:lang w:val="en-US"/>
        </w:rPr>
        <w:t xml:space="preserve"> </w:t>
      </w:r>
      <w:r w:rsidRPr="005C1AFE">
        <w:rPr>
          <w:rFonts w:cs="Times New Roman"/>
          <w:szCs w:val="20"/>
          <w:lang w:val="en-US"/>
        </w:rPr>
        <w:t>(</w:t>
      </w:r>
      <w:r w:rsidR="007D12F1" w:rsidRPr="005C1AFE">
        <w:rPr>
          <w:rFonts w:cs="Times New Roman"/>
          <w:szCs w:val="20"/>
          <w:lang w:val="en-US"/>
        </w:rPr>
        <w:t>m</w:t>
      </w:r>
      <w:r w:rsidRPr="005C1AFE">
        <w:rPr>
          <w:rFonts w:cs="Times New Roman"/>
          <w:szCs w:val="20"/>
          <w:lang w:val="en-US"/>
        </w:rPr>
        <w:t>);</w:t>
      </w:r>
    </w:p>
    <w:p w14:paraId="7330ECDC" w14:textId="5C889F2D" w:rsidR="009F126E" w:rsidRPr="005C1AFE" w:rsidRDefault="009F126E" w:rsidP="00A94269">
      <w:pPr>
        <w:ind w:firstLine="708"/>
        <w:rPr>
          <w:rFonts w:cs="Times New Roman"/>
          <w:szCs w:val="20"/>
          <w:lang w:val="en-US"/>
        </w:rPr>
      </w:pPr>
      <w:r w:rsidRPr="005C1AFE">
        <w:rPr>
          <w:rFonts w:cs="Times New Roman"/>
          <w:szCs w:val="20"/>
          <w:lang w:val="en-US"/>
        </w:rPr>
        <w:t>“</w:t>
      </w:r>
      <w:proofErr w:type="spellStart"/>
      <w:r w:rsidR="005C1AFE" w:rsidRPr="005C1AFE">
        <w:rPr>
          <w:rFonts w:cs="Times New Roman"/>
          <w:szCs w:val="20"/>
          <w:lang w:val="en-US"/>
        </w:rPr>
        <w:t>MWi</w:t>
      </w:r>
      <w:proofErr w:type="spellEnd"/>
      <w:r w:rsidRPr="005C1AFE">
        <w:rPr>
          <w:rFonts w:cs="Times New Roman"/>
          <w:szCs w:val="20"/>
          <w:lang w:val="en-US"/>
        </w:rPr>
        <w:t xml:space="preserve">” </w:t>
      </w:r>
      <w:r w:rsidR="005C1AFE" w:rsidRPr="005C1AFE">
        <w:rPr>
          <w:rFonts w:cs="Times New Roman"/>
          <w:szCs w:val="20"/>
          <w:lang w:val="en-US"/>
        </w:rPr>
        <w:t xml:space="preserve">is </w:t>
      </w:r>
      <w:r w:rsidR="005C1AFE">
        <w:rPr>
          <w:rFonts w:cs="Times New Roman"/>
          <w:szCs w:val="20"/>
          <w:lang w:val="en-US"/>
        </w:rPr>
        <w:t>m</w:t>
      </w:r>
      <w:r w:rsidR="005C1AFE" w:rsidRPr="005C1AFE">
        <w:rPr>
          <w:rFonts w:cs="Times New Roman"/>
          <w:szCs w:val="20"/>
          <w:lang w:val="en-US"/>
        </w:rPr>
        <w:t>achine width</w:t>
      </w:r>
      <w:r w:rsidR="007D12F1" w:rsidRPr="005C1AFE">
        <w:rPr>
          <w:rFonts w:cs="Times New Roman"/>
          <w:szCs w:val="20"/>
          <w:lang w:val="en-US"/>
        </w:rPr>
        <w:t xml:space="preserve"> </w:t>
      </w:r>
      <w:r w:rsidRPr="005C1AFE">
        <w:rPr>
          <w:rFonts w:cs="Times New Roman"/>
          <w:szCs w:val="20"/>
          <w:lang w:val="en-US"/>
        </w:rPr>
        <w:t>(</w:t>
      </w:r>
      <w:r w:rsidR="007D12F1" w:rsidRPr="005C1AFE">
        <w:rPr>
          <w:rFonts w:cs="Times New Roman"/>
          <w:szCs w:val="20"/>
          <w:lang w:val="en-US"/>
        </w:rPr>
        <w:t>m</w:t>
      </w:r>
      <w:r w:rsidRPr="005C1AFE">
        <w:rPr>
          <w:rFonts w:cs="Times New Roman"/>
          <w:szCs w:val="20"/>
          <w:lang w:val="en-US"/>
        </w:rPr>
        <w:t>).</w:t>
      </w:r>
    </w:p>
    <w:p w14:paraId="36FBBB18" w14:textId="77777777" w:rsidR="009F126E" w:rsidRPr="005C1AFE" w:rsidRDefault="009F126E" w:rsidP="009F126E">
      <w:pPr>
        <w:rPr>
          <w:rFonts w:cs="Times New Roman"/>
          <w:szCs w:val="20"/>
          <w:lang w:val="en-US"/>
        </w:rPr>
      </w:pPr>
    </w:p>
    <w:p w14:paraId="72455544" w14:textId="0AD599C3" w:rsidR="007D12F1" w:rsidRPr="007D04E5" w:rsidRDefault="007D04E5" w:rsidP="009F126E">
      <w:pPr>
        <w:rPr>
          <w:rFonts w:cs="Times New Roman"/>
          <w:szCs w:val="20"/>
          <w:lang w:val="en-US"/>
        </w:rPr>
      </w:pPr>
      <w:r w:rsidRPr="007D04E5">
        <w:rPr>
          <w:rFonts w:cs="Times New Roman"/>
          <w:szCs w:val="20"/>
          <w:lang w:val="en-US"/>
        </w:rPr>
        <w:t>The PM index is defined as the difference between the trafficable width in an AFS and the machine width. This index assesses the adaptability of a machine to operate in AFS based on the dimensional compatibility between the space available in the inter-rows and the machine width, determining whether it can move safely and efficiently. The variable “TW” corresponds to the average inter-row width minus a safety buffer intended to prevent machines from traveling too close to the trees, thereby avoiding damage to the planting rows. If PM is greater than zero, the machine has an adequate passage margin, indicating good adaptability; if it is equal to zero, it occupies exactly the available space; and if it is negative, the machine is too wide to travel properly through the inter-rows. In summary, the PM index reflects the physical capacity of the machine to operate within the restricted limits defined by tree planting, and it is therefore crucial for selecting equipment that minimizes interference and preserves the spaces where machine traffic does not occur.</w:t>
      </w:r>
    </w:p>
    <w:p w14:paraId="68E511D4" w14:textId="35E49FE0" w:rsidR="007D12F1" w:rsidRPr="00C23EC9" w:rsidRDefault="00C23EC9" w:rsidP="009F126E">
      <w:pPr>
        <w:rPr>
          <w:rFonts w:cs="Times New Roman"/>
          <w:szCs w:val="20"/>
          <w:lang w:val="en-US"/>
        </w:rPr>
      </w:pPr>
      <w:r w:rsidRPr="00C23EC9">
        <w:rPr>
          <w:rFonts w:cs="Times New Roman"/>
          <w:szCs w:val="20"/>
          <w:lang w:val="en-US"/>
        </w:rPr>
        <w:t>The second selected index was termed “operational coverage” (OC) and is described according to Equation 5</w:t>
      </w:r>
      <w:r w:rsidR="007D12F1" w:rsidRPr="00C23EC9">
        <w:rPr>
          <w:rFonts w:cs="Times New Roman"/>
          <w:szCs w:val="20"/>
          <w:lang w:val="en-US"/>
        </w:rPr>
        <w:t>:</w:t>
      </w:r>
    </w:p>
    <w:p w14:paraId="36E9E33C" w14:textId="77777777" w:rsidR="007D12F1" w:rsidRPr="00C23EC9" w:rsidRDefault="007D12F1" w:rsidP="009F126E">
      <w:pPr>
        <w:rPr>
          <w:rFonts w:cs="Times New Roman"/>
          <w:szCs w:val="20"/>
          <w:lang w:val="en-US"/>
        </w:rPr>
      </w:pPr>
    </w:p>
    <w:p w14:paraId="45BF39E1" w14:textId="63D5A2F6" w:rsidR="007D12F1" w:rsidRPr="00440D01" w:rsidRDefault="00425F07" w:rsidP="0031145E">
      <w:pPr>
        <w:ind w:firstLine="0"/>
        <w:rPr>
          <w:rFonts w:cs="Times New Roman"/>
          <w:szCs w:val="20"/>
        </w:rPr>
      </w:pPr>
      <w:bookmarkStart w:id="3" w:name="_Ref208406367"/>
      <w:r w:rsidRPr="00C23EC9">
        <w:rPr>
          <w:rFonts w:cs="Times New Roman"/>
          <w:szCs w:val="20"/>
          <w:lang w:val="en-US"/>
        </w:rPr>
        <w:t xml:space="preserve">Equation </w:t>
      </w:r>
      <w:r w:rsidR="001211C8" w:rsidRPr="00440D01">
        <w:rPr>
          <w:rFonts w:cs="Times New Roman"/>
          <w:noProof/>
          <w:szCs w:val="20"/>
        </w:rPr>
        <w:t>5</w:t>
      </w:r>
      <w:bookmarkEnd w:id="3"/>
      <w:r w:rsidR="007D12F1" w:rsidRPr="00440D01">
        <w:rPr>
          <w:rFonts w:cs="Times New Roman"/>
          <w:szCs w:val="20"/>
        </w:rPr>
        <w:t xml:space="preserve"> </w:t>
      </w:r>
      <w:r w:rsidR="009471BB" w:rsidRPr="00440D01">
        <w:rPr>
          <w:rFonts w:cs="Times New Roman"/>
          <w:szCs w:val="20"/>
        </w:rPr>
        <w:t xml:space="preserve">– </w:t>
      </w:r>
      <w:r w:rsidR="007D12F1" w:rsidRPr="00440D01">
        <w:rPr>
          <w:rFonts w:cs="Times New Roman"/>
          <w:szCs w:val="20"/>
        </w:rPr>
        <w:t>O</w:t>
      </w:r>
      <w:r>
        <w:rPr>
          <w:rFonts w:cs="Times New Roman"/>
          <w:szCs w:val="20"/>
        </w:rPr>
        <w:t>C</w:t>
      </w:r>
      <w:r w:rsidR="009471BB" w:rsidRPr="00440D01">
        <w:rPr>
          <w:rFonts w:cs="Times New Roman"/>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144"/>
        <w:gridCol w:w="2948"/>
      </w:tblGrid>
      <w:tr w:rsidR="007D12F1" w:rsidRPr="00440D01" w14:paraId="4BFE0D8F" w14:textId="77777777" w:rsidTr="007D12F1">
        <w:tc>
          <w:tcPr>
            <w:tcW w:w="3969" w:type="dxa"/>
            <w:vAlign w:val="center"/>
          </w:tcPr>
          <w:p w14:paraId="541C58B6" w14:textId="15238816" w:rsidR="007D12F1" w:rsidRPr="00440D01" w:rsidRDefault="007D12F1" w:rsidP="00425F07">
            <w:pPr>
              <w:ind w:firstLine="0"/>
              <w:jc w:val="left"/>
              <w:rPr>
                <w:rFonts w:cs="Times New Roman"/>
                <w:szCs w:val="20"/>
              </w:rPr>
            </w:pPr>
            <m:oMathPara>
              <m:oMath>
                <m:r>
                  <w:rPr>
                    <w:rFonts w:ascii="Cambria Math" w:hAnsi="Cambria Math" w:cs="Times New Roman"/>
                    <w:szCs w:val="20"/>
                  </w:rPr>
                  <m:t>OC=OWi-MWi</m:t>
                </m:r>
              </m:oMath>
            </m:oMathPara>
          </w:p>
        </w:tc>
        <w:tc>
          <w:tcPr>
            <w:tcW w:w="2144" w:type="dxa"/>
          </w:tcPr>
          <w:p w14:paraId="5E840E24" w14:textId="77777777" w:rsidR="007D12F1" w:rsidRPr="00440D01" w:rsidRDefault="007D12F1" w:rsidP="0031145E">
            <w:pPr>
              <w:ind w:firstLine="0"/>
              <w:jc w:val="right"/>
              <w:rPr>
                <w:rFonts w:cs="Times New Roman"/>
                <w:b/>
                <w:szCs w:val="20"/>
              </w:rPr>
            </w:pPr>
          </w:p>
        </w:tc>
        <w:tc>
          <w:tcPr>
            <w:tcW w:w="2948" w:type="dxa"/>
            <w:vAlign w:val="center"/>
          </w:tcPr>
          <w:p w14:paraId="0B1F549F" w14:textId="4E377FDB" w:rsidR="007D12F1" w:rsidRPr="00440D01" w:rsidRDefault="007D12F1" w:rsidP="0031145E">
            <w:pPr>
              <w:ind w:firstLine="0"/>
              <w:jc w:val="right"/>
              <w:rPr>
                <w:rFonts w:cs="Times New Roman"/>
                <w:b/>
                <w:szCs w:val="20"/>
              </w:rPr>
            </w:pPr>
            <w:r w:rsidRPr="00440D01">
              <w:rPr>
                <w:rFonts w:cs="Times New Roman"/>
                <w:b/>
                <w:szCs w:val="20"/>
              </w:rPr>
              <w:t>(</w:t>
            </w:r>
            <w:r w:rsidR="001211C8" w:rsidRPr="00440D01">
              <w:rPr>
                <w:rFonts w:cs="Times New Roman"/>
                <w:b/>
                <w:noProof/>
                <w:szCs w:val="20"/>
              </w:rPr>
              <w:t>5</w:t>
            </w:r>
            <w:r w:rsidRPr="00440D01">
              <w:rPr>
                <w:rFonts w:cs="Times New Roman"/>
                <w:b/>
                <w:szCs w:val="20"/>
              </w:rPr>
              <w:t>)</w:t>
            </w:r>
          </w:p>
        </w:tc>
      </w:tr>
    </w:tbl>
    <w:p w14:paraId="6C5B10D2" w14:textId="77777777" w:rsidR="007D12F1" w:rsidRPr="00440D01" w:rsidRDefault="007D12F1" w:rsidP="00C8114E">
      <w:pPr>
        <w:rPr>
          <w:rFonts w:cs="Times New Roman"/>
          <w:szCs w:val="20"/>
        </w:rPr>
      </w:pPr>
    </w:p>
    <w:p w14:paraId="7CA13B60" w14:textId="5F0E131F" w:rsidR="007D12F1" w:rsidRPr="00425F07" w:rsidRDefault="00425F07" w:rsidP="00A94269">
      <w:pPr>
        <w:spacing w:after="0"/>
        <w:ind w:firstLine="0"/>
        <w:rPr>
          <w:rFonts w:cs="Times New Roman"/>
          <w:szCs w:val="20"/>
          <w:lang w:val="en-US"/>
        </w:rPr>
      </w:pPr>
      <w:r w:rsidRPr="00425F07">
        <w:rPr>
          <w:rFonts w:cs="Times New Roman"/>
          <w:szCs w:val="20"/>
          <w:lang w:val="en-US"/>
        </w:rPr>
        <w:t>Where</w:t>
      </w:r>
      <w:r w:rsidR="007D12F1" w:rsidRPr="00425F07">
        <w:rPr>
          <w:rFonts w:cs="Times New Roman"/>
          <w:szCs w:val="20"/>
          <w:lang w:val="en-US"/>
        </w:rPr>
        <w:t>: “O</w:t>
      </w:r>
      <w:r w:rsidRPr="00425F07">
        <w:rPr>
          <w:rFonts w:cs="Times New Roman"/>
          <w:szCs w:val="20"/>
          <w:lang w:val="en-US"/>
        </w:rPr>
        <w:t>C</w:t>
      </w:r>
      <w:r w:rsidR="007D12F1" w:rsidRPr="00425F07">
        <w:rPr>
          <w:rFonts w:cs="Times New Roman"/>
          <w:szCs w:val="20"/>
          <w:lang w:val="en-US"/>
        </w:rPr>
        <w:t xml:space="preserve">” </w:t>
      </w:r>
      <w:r w:rsidRPr="00425F07">
        <w:rPr>
          <w:rFonts w:cs="Times New Roman"/>
          <w:szCs w:val="20"/>
          <w:lang w:val="en-US"/>
        </w:rPr>
        <w:t>is the operational coverage of the machine</w:t>
      </w:r>
      <w:r w:rsidR="007D12F1" w:rsidRPr="00425F07">
        <w:rPr>
          <w:rFonts w:cs="Times New Roman"/>
          <w:szCs w:val="20"/>
          <w:lang w:val="en-US"/>
        </w:rPr>
        <w:t xml:space="preserve"> (m);</w:t>
      </w:r>
    </w:p>
    <w:p w14:paraId="506FD214" w14:textId="7E3D4BCE" w:rsidR="007D12F1" w:rsidRPr="00425F07" w:rsidRDefault="00425F07" w:rsidP="00A94269">
      <w:pPr>
        <w:spacing w:after="0"/>
        <w:ind w:firstLine="708"/>
        <w:rPr>
          <w:rFonts w:cs="Times New Roman"/>
          <w:szCs w:val="20"/>
          <w:lang w:val="en-US"/>
        </w:rPr>
      </w:pPr>
      <w:r w:rsidRPr="00425F07">
        <w:rPr>
          <w:rFonts w:cs="Times New Roman"/>
          <w:szCs w:val="20"/>
          <w:lang w:val="en-US"/>
        </w:rPr>
        <w:t>“</w:t>
      </w:r>
      <w:proofErr w:type="spellStart"/>
      <w:r w:rsidRPr="00425F07">
        <w:rPr>
          <w:rFonts w:cs="Times New Roman"/>
          <w:szCs w:val="20"/>
          <w:lang w:val="en-US"/>
        </w:rPr>
        <w:t>OWi</w:t>
      </w:r>
      <w:proofErr w:type="spellEnd"/>
      <w:r w:rsidRPr="00425F07">
        <w:rPr>
          <w:rFonts w:cs="Times New Roman"/>
          <w:szCs w:val="20"/>
          <w:lang w:val="en-US"/>
        </w:rPr>
        <w:t xml:space="preserve">” is the operating width </w:t>
      </w:r>
      <w:r w:rsidR="007D12F1" w:rsidRPr="00425F07">
        <w:rPr>
          <w:rFonts w:cs="Times New Roman"/>
          <w:szCs w:val="20"/>
          <w:lang w:val="en-US"/>
        </w:rPr>
        <w:t>(m);</w:t>
      </w:r>
    </w:p>
    <w:p w14:paraId="6CDB1B03" w14:textId="466BB2B5" w:rsidR="007D12F1" w:rsidRPr="00425F07" w:rsidRDefault="00425F07" w:rsidP="00A94269">
      <w:pPr>
        <w:ind w:firstLine="708"/>
        <w:rPr>
          <w:rFonts w:cs="Times New Roman"/>
          <w:szCs w:val="20"/>
          <w:lang w:val="en-US"/>
        </w:rPr>
      </w:pPr>
      <w:r w:rsidRPr="00425F07">
        <w:rPr>
          <w:rFonts w:cs="Times New Roman"/>
          <w:szCs w:val="20"/>
          <w:lang w:val="en-US"/>
        </w:rPr>
        <w:t>“</w:t>
      </w:r>
      <w:proofErr w:type="spellStart"/>
      <w:r w:rsidRPr="00425F07">
        <w:rPr>
          <w:rFonts w:cs="Times New Roman"/>
          <w:szCs w:val="20"/>
          <w:lang w:val="en-US"/>
        </w:rPr>
        <w:t>MWi</w:t>
      </w:r>
      <w:proofErr w:type="spellEnd"/>
      <w:r w:rsidRPr="00425F07">
        <w:rPr>
          <w:rFonts w:cs="Times New Roman"/>
          <w:szCs w:val="20"/>
          <w:lang w:val="en-US"/>
        </w:rPr>
        <w:t xml:space="preserve">” is the machine width </w:t>
      </w:r>
      <w:r w:rsidR="007D12F1" w:rsidRPr="00425F07">
        <w:rPr>
          <w:rFonts w:cs="Times New Roman"/>
          <w:szCs w:val="20"/>
          <w:lang w:val="en-US"/>
        </w:rPr>
        <w:t>(m).</w:t>
      </w:r>
    </w:p>
    <w:p w14:paraId="2CA82273" w14:textId="77777777" w:rsidR="007D12F1" w:rsidRPr="00425F07" w:rsidRDefault="007D12F1" w:rsidP="009F126E">
      <w:pPr>
        <w:rPr>
          <w:rFonts w:cs="Times New Roman"/>
          <w:szCs w:val="20"/>
          <w:lang w:val="en-US"/>
        </w:rPr>
      </w:pPr>
    </w:p>
    <w:p w14:paraId="571AEDE3" w14:textId="5D8ABCE8" w:rsidR="00852928" w:rsidRDefault="00852928" w:rsidP="009F126E">
      <w:pPr>
        <w:rPr>
          <w:rFonts w:cs="Times New Roman"/>
          <w:szCs w:val="20"/>
          <w:lang w:val="en-US"/>
        </w:rPr>
      </w:pPr>
      <w:r w:rsidRPr="00852928">
        <w:rPr>
          <w:rFonts w:cs="Times New Roman"/>
          <w:szCs w:val="20"/>
          <w:lang w:val="en-US"/>
        </w:rPr>
        <w:t xml:space="preserve">The OC index is calculated as the difference between the machine’s operating width and its physical width. It measures the machine’s ability to operate laterally beyond its own structure, which is common in equipment such as sprayers, </w:t>
      </w:r>
      <w:r>
        <w:rPr>
          <w:rFonts w:cs="Times New Roman"/>
          <w:szCs w:val="20"/>
          <w:lang w:val="en-US"/>
        </w:rPr>
        <w:t>costal</w:t>
      </w:r>
      <w:r w:rsidRPr="00852928">
        <w:rPr>
          <w:rFonts w:cs="Times New Roman"/>
          <w:szCs w:val="20"/>
          <w:lang w:val="en-US"/>
        </w:rPr>
        <w:t xml:space="preserve"> brushcutters and some seeders, whose operating width is greater than the </w:t>
      </w:r>
      <w:r w:rsidRPr="00852928">
        <w:rPr>
          <w:rFonts w:cs="Times New Roman"/>
          <w:szCs w:val="20"/>
          <w:lang w:val="en-US"/>
        </w:rPr>
        <w:lastRenderedPageBreak/>
        <w:t>machine width. In AFS, certain machines may operate over or between tree rows, and this advantage can be captured by this index.</w:t>
      </w:r>
    </w:p>
    <w:p w14:paraId="3CE03D50" w14:textId="77777777" w:rsidR="00E14977" w:rsidRPr="00E14977" w:rsidRDefault="00E14977" w:rsidP="009F126E">
      <w:pPr>
        <w:rPr>
          <w:rFonts w:cs="Times New Roman"/>
          <w:szCs w:val="20"/>
          <w:lang w:val="en-US"/>
        </w:rPr>
      </w:pPr>
      <w:r w:rsidRPr="00E14977">
        <w:rPr>
          <w:rFonts w:cs="Times New Roman"/>
          <w:szCs w:val="20"/>
          <w:lang w:val="en-US"/>
        </w:rPr>
        <w:t xml:space="preserve">When the OC value is greater than zero, the machine covers a wider area than its own width, reducing the number of passes and, consequently, traffic and soil compaction. If OC is equal to zero, the operation occurs exactly within the machine width, with no gain in coverage. A negative OC, in turn, indicates that the machine operates with a working </w:t>
      </w:r>
      <w:proofErr w:type="spellStart"/>
      <w:r w:rsidRPr="00E14977">
        <w:rPr>
          <w:rFonts w:cs="Times New Roman"/>
          <w:szCs w:val="20"/>
          <w:lang w:val="en-US"/>
        </w:rPr>
        <w:t>width</w:t>
      </w:r>
      <w:proofErr w:type="spellEnd"/>
      <w:r w:rsidRPr="00E14977">
        <w:rPr>
          <w:rFonts w:cs="Times New Roman"/>
          <w:szCs w:val="20"/>
          <w:lang w:val="en-US"/>
        </w:rPr>
        <w:t xml:space="preserve"> smaller than its own structure, which limits operational efficiency, as occurs with furrowers or equipment with lateral action, requiring more passes and increasing the impact on the soil. Thus, the OC index assesses the efficiency of the machine in expanding its coverage area, which is fundamental for optimized operations in AFS under family farming.</w:t>
      </w:r>
    </w:p>
    <w:p w14:paraId="33EDCCAC" w14:textId="1517FE70" w:rsidR="001679A5" w:rsidRPr="007F7FD3" w:rsidRDefault="007F7FD3" w:rsidP="001679A5">
      <w:pPr>
        <w:rPr>
          <w:rFonts w:cs="Times New Roman"/>
          <w:szCs w:val="20"/>
          <w:lang w:val="en-US"/>
        </w:rPr>
      </w:pPr>
      <w:r w:rsidRPr="007F7FD3">
        <w:rPr>
          <w:rFonts w:cs="Times New Roman"/>
          <w:szCs w:val="20"/>
          <w:lang w:val="en-US"/>
        </w:rPr>
        <w:t>The third selected index was termed “traffic-free area” (TFA) and is described according to Equation 6</w:t>
      </w:r>
      <w:r w:rsidR="001679A5" w:rsidRPr="007F7FD3">
        <w:rPr>
          <w:rFonts w:cs="Times New Roman"/>
          <w:szCs w:val="20"/>
          <w:lang w:val="en-US"/>
        </w:rPr>
        <w:t>:</w:t>
      </w:r>
    </w:p>
    <w:p w14:paraId="44D1AF96" w14:textId="77777777" w:rsidR="00597C06" w:rsidRPr="007F7FD3" w:rsidRDefault="00597C06" w:rsidP="001679A5">
      <w:pPr>
        <w:rPr>
          <w:rFonts w:cs="Times New Roman"/>
          <w:szCs w:val="20"/>
          <w:lang w:val="en-US"/>
        </w:rPr>
      </w:pPr>
    </w:p>
    <w:p w14:paraId="3B49E3CF" w14:textId="7860173B" w:rsidR="00597C06" w:rsidRPr="00440D01" w:rsidRDefault="007F7FD3" w:rsidP="0031145E">
      <w:pPr>
        <w:ind w:firstLine="0"/>
        <w:rPr>
          <w:rFonts w:cs="Times New Roman"/>
          <w:szCs w:val="20"/>
        </w:rPr>
      </w:pPr>
      <w:bookmarkStart w:id="4" w:name="_Ref208406377"/>
      <w:proofErr w:type="spellStart"/>
      <w:r w:rsidRPr="007F7FD3">
        <w:rPr>
          <w:rFonts w:cs="Times New Roman"/>
          <w:szCs w:val="20"/>
        </w:rPr>
        <w:t>Equation</w:t>
      </w:r>
      <w:proofErr w:type="spellEnd"/>
      <w:r w:rsidRPr="007F7FD3">
        <w:rPr>
          <w:rFonts w:cs="Times New Roman"/>
          <w:szCs w:val="20"/>
        </w:rPr>
        <w:t xml:space="preserve"> </w:t>
      </w:r>
      <w:r w:rsidR="001211C8" w:rsidRPr="00440D01">
        <w:rPr>
          <w:rFonts w:cs="Times New Roman"/>
          <w:noProof/>
          <w:szCs w:val="20"/>
        </w:rPr>
        <w:t>6</w:t>
      </w:r>
      <w:bookmarkEnd w:id="4"/>
      <w:r w:rsidR="00597C06" w:rsidRPr="00440D01">
        <w:rPr>
          <w:rFonts w:cs="Times New Roman"/>
          <w:szCs w:val="20"/>
        </w:rPr>
        <w:t xml:space="preserve"> </w:t>
      </w:r>
      <w:r w:rsidR="009471BB" w:rsidRPr="00440D01">
        <w:rPr>
          <w:rFonts w:cs="Times New Roman"/>
          <w:szCs w:val="20"/>
        </w:rPr>
        <w:t xml:space="preserve">– </w:t>
      </w:r>
      <w:r>
        <w:rPr>
          <w:rFonts w:cs="Times New Roman"/>
          <w:szCs w:val="20"/>
        </w:rPr>
        <w:t>TFA</w:t>
      </w:r>
      <w:r w:rsidR="009471BB" w:rsidRPr="00440D01">
        <w:rPr>
          <w:rFonts w:cs="Times New Roman"/>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52"/>
        <w:gridCol w:w="2948"/>
      </w:tblGrid>
      <w:tr w:rsidR="00597C06" w:rsidRPr="00440D01" w14:paraId="1955D3D4" w14:textId="77777777" w:rsidTr="00DB1769">
        <w:tc>
          <w:tcPr>
            <w:tcW w:w="3261" w:type="dxa"/>
            <w:vAlign w:val="center"/>
          </w:tcPr>
          <w:p w14:paraId="1CB55FA2" w14:textId="49A9BA9F" w:rsidR="00597C06" w:rsidRPr="00440D01" w:rsidRDefault="007F7FD3" w:rsidP="007F7FD3">
            <w:pPr>
              <w:ind w:firstLine="0"/>
              <w:jc w:val="left"/>
              <w:rPr>
                <w:rFonts w:cs="Times New Roman"/>
                <w:szCs w:val="20"/>
              </w:rPr>
            </w:pPr>
            <m:oMathPara>
              <m:oMath>
                <m:r>
                  <w:rPr>
                    <w:rFonts w:ascii="Cambria Math" w:hAnsi="Cambria Math" w:cs="Times New Roman"/>
                    <w:szCs w:val="20"/>
                  </w:rPr>
                  <m:t>TFA=TA-TTA</m:t>
                </m:r>
              </m:oMath>
            </m:oMathPara>
          </w:p>
        </w:tc>
        <w:tc>
          <w:tcPr>
            <w:tcW w:w="2852" w:type="dxa"/>
          </w:tcPr>
          <w:p w14:paraId="75227EBF" w14:textId="77777777" w:rsidR="00597C06" w:rsidRPr="00440D01" w:rsidRDefault="00597C06" w:rsidP="0031145E">
            <w:pPr>
              <w:ind w:firstLine="0"/>
              <w:jc w:val="right"/>
              <w:rPr>
                <w:rFonts w:cs="Times New Roman"/>
                <w:b/>
                <w:szCs w:val="20"/>
              </w:rPr>
            </w:pPr>
          </w:p>
        </w:tc>
        <w:tc>
          <w:tcPr>
            <w:tcW w:w="2948" w:type="dxa"/>
            <w:vAlign w:val="center"/>
          </w:tcPr>
          <w:p w14:paraId="47656EBB" w14:textId="6D9226EE" w:rsidR="00597C06" w:rsidRPr="00440D01" w:rsidRDefault="00597C06" w:rsidP="0031145E">
            <w:pPr>
              <w:ind w:firstLine="0"/>
              <w:jc w:val="right"/>
              <w:rPr>
                <w:rFonts w:cs="Times New Roman"/>
                <w:b/>
                <w:szCs w:val="20"/>
              </w:rPr>
            </w:pPr>
            <w:r w:rsidRPr="00440D01">
              <w:rPr>
                <w:rFonts w:cs="Times New Roman"/>
                <w:b/>
                <w:szCs w:val="20"/>
              </w:rPr>
              <w:t>(</w:t>
            </w:r>
            <w:r w:rsidR="001211C8" w:rsidRPr="00440D01">
              <w:rPr>
                <w:rFonts w:cs="Times New Roman"/>
                <w:b/>
                <w:noProof/>
                <w:szCs w:val="20"/>
              </w:rPr>
              <w:t>6</w:t>
            </w:r>
            <w:r w:rsidRPr="00440D01">
              <w:rPr>
                <w:rFonts w:cs="Times New Roman"/>
                <w:b/>
                <w:szCs w:val="20"/>
              </w:rPr>
              <w:t>)</w:t>
            </w:r>
          </w:p>
        </w:tc>
      </w:tr>
    </w:tbl>
    <w:p w14:paraId="0CAC21F8" w14:textId="77777777" w:rsidR="00597C06" w:rsidRPr="00440D01" w:rsidRDefault="00597C06" w:rsidP="00C8114E">
      <w:pPr>
        <w:rPr>
          <w:rFonts w:cs="Times New Roman"/>
          <w:szCs w:val="20"/>
        </w:rPr>
      </w:pPr>
    </w:p>
    <w:p w14:paraId="429FD22D" w14:textId="62840C08" w:rsidR="00597C06" w:rsidRPr="007F7FD3" w:rsidRDefault="007F7FD3" w:rsidP="00A94269">
      <w:pPr>
        <w:spacing w:after="0"/>
        <w:ind w:firstLine="0"/>
        <w:rPr>
          <w:rFonts w:cs="Times New Roman"/>
          <w:szCs w:val="20"/>
          <w:lang w:val="en-US"/>
        </w:rPr>
      </w:pPr>
      <w:r w:rsidRPr="007F7FD3">
        <w:rPr>
          <w:rFonts w:cs="Times New Roman"/>
          <w:szCs w:val="20"/>
          <w:lang w:val="en-US"/>
        </w:rPr>
        <w:t>Where</w:t>
      </w:r>
      <w:r w:rsidR="00597C06" w:rsidRPr="007F7FD3">
        <w:rPr>
          <w:rFonts w:cs="Times New Roman"/>
          <w:szCs w:val="20"/>
          <w:lang w:val="en-US"/>
        </w:rPr>
        <w:t>: “</w:t>
      </w:r>
      <w:r w:rsidRPr="007F7FD3">
        <w:rPr>
          <w:rFonts w:cs="Times New Roman"/>
          <w:szCs w:val="20"/>
          <w:lang w:val="en-US"/>
        </w:rPr>
        <w:t>TFA</w:t>
      </w:r>
      <w:r w:rsidR="00597C06" w:rsidRPr="007F7FD3">
        <w:rPr>
          <w:rFonts w:cs="Times New Roman"/>
          <w:szCs w:val="20"/>
          <w:lang w:val="en-US"/>
        </w:rPr>
        <w:t xml:space="preserve">” </w:t>
      </w:r>
      <w:r w:rsidRPr="007F7FD3">
        <w:rPr>
          <w:rFonts w:cs="Times New Roman"/>
          <w:szCs w:val="20"/>
          <w:lang w:val="en-US"/>
        </w:rPr>
        <w:t xml:space="preserve">is the traffic-free area </w:t>
      </w:r>
      <w:r w:rsidR="00597C06" w:rsidRPr="007F7FD3">
        <w:rPr>
          <w:rFonts w:cs="Times New Roman"/>
          <w:szCs w:val="20"/>
          <w:lang w:val="en-US"/>
        </w:rPr>
        <w:t>(</w:t>
      </w:r>
      <w:r w:rsidR="00DB1769" w:rsidRPr="007F7FD3">
        <w:rPr>
          <w:rFonts w:cs="Times New Roman"/>
          <w:szCs w:val="20"/>
          <w:lang w:val="en-US"/>
        </w:rPr>
        <w:t>m²</w:t>
      </w:r>
      <w:r w:rsidR="00597C06" w:rsidRPr="007F7FD3">
        <w:rPr>
          <w:rFonts w:cs="Times New Roman"/>
          <w:szCs w:val="20"/>
          <w:lang w:val="en-US"/>
        </w:rPr>
        <w:t>);</w:t>
      </w:r>
    </w:p>
    <w:p w14:paraId="084EF333" w14:textId="7FF43E19" w:rsidR="00597C06" w:rsidRPr="007F7FD3" w:rsidRDefault="007F7FD3" w:rsidP="00A94269">
      <w:pPr>
        <w:spacing w:after="0"/>
        <w:ind w:firstLine="708"/>
        <w:rPr>
          <w:rFonts w:cs="Times New Roman"/>
          <w:szCs w:val="20"/>
          <w:lang w:val="en-US"/>
        </w:rPr>
      </w:pPr>
      <w:r w:rsidRPr="007F7FD3">
        <w:rPr>
          <w:rFonts w:cs="Times New Roman"/>
          <w:szCs w:val="20"/>
          <w:lang w:val="en-US"/>
        </w:rPr>
        <w:t xml:space="preserve">“TA” is the total agricultural area </w:t>
      </w:r>
      <w:r w:rsidR="00597C06" w:rsidRPr="007F7FD3">
        <w:rPr>
          <w:rFonts w:cs="Times New Roman"/>
          <w:szCs w:val="20"/>
          <w:lang w:val="en-US"/>
        </w:rPr>
        <w:t>(</w:t>
      </w:r>
      <w:r w:rsidR="00DB1769" w:rsidRPr="007F7FD3">
        <w:rPr>
          <w:rFonts w:cs="Times New Roman"/>
          <w:szCs w:val="20"/>
          <w:lang w:val="en-US"/>
        </w:rPr>
        <w:t>m²</w:t>
      </w:r>
      <w:r w:rsidR="00597C06" w:rsidRPr="007F7FD3">
        <w:rPr>
          <w:rFonts w:cs="Times New Roman"/>
          <w:szCs w:val="20"/>
          <w:lang w:val="en-US"/>
        </w:rPr>
        <w:t>);</w:t>
      </w:r>
    </w:p>
    <w:p w14:paraId="57D49FC0" w14:textId="79456F8F" w:rsidR="00597C06" w:rsidRPr="007F7FD3" w:rsidRDefault="007F7FD3" w:rsidP="00A94269">
      <w:pPr>
        <w:ind w:firstLine="708"/>
        <w:rPr>
          <w:rFonts w:cs="Times New Roman"/>
          <w:szCs w:val="20"/>
          <w:lang w:val="en-US"/>
        </w:rPr>
      </w:pPr>
      <w:r w:rsidRPr="007F7FD3">
        <w:rPr>
          <w:rFonts w:cs="Times New Roman"/>
          <w:szCs w:val="20"/>
          <w:lang w:val="en-US"/>
        </w:rPr>
        <w:t xml:space="preserve">“TTA” is the tire/track traffic area </w:t>
      </w:r>
      <w:r w:rsidR="00597C06" w:rsidRPr="007F7FD3">
        <w:rPr>
          <w:rFonts w:cs="Times New Roman"/>
          <w:szCs w:val="20"/>
          <w:lang w:val="en-US"/>
        </w:rPr>
        <w:t>(</w:t>
      </w:r>
      <w:r w:rsidR="00DB1769" w:rsidRPr="007F7FD3">
        <w:rPr>
          <w:rFonts w:cs="Times New Roman"/>
          <w:szCs w:val="20"/>
          <w:lang w:val="en-US"/>
        </w:rPr>
        <w:t>m²</w:t>
      </w:r>
      <w:r w:rsidR="00597C06" w:rsidRPr="007F7FD3">
        <w:rPr>
          <w:rFonts w:cs="Times New Roman"/>
          <w:szCs w:val="20"/>
          <w:lang w:val="en-US"/>
        </w:rPr>
        <w:t>).</w:t>
      </w:r>
    </w:p>
    <w:p w14:paraId="130179BF" w14:textId="77777777" w:rsidR="00597C06" w:rsidRPr="007F7FD3" w:rsidRDefault="00597C06" w:rsidP="001679A5">
      <w:pPr>
        <w:rPr>
          <w:rFonts w:cs="Times New Roman"/>
          <w:szCs w:val="20"/>
          <w:lang w:val="en-US"/>
        </w:rPr>
      </w:pPr>
    </w:p>
    <w:p w14:paraId="41A5F278" w14:textId="77777777" w:rsidR="007F7FD3" w:rsidRDefault="007F7FD3" w:rsidP="001679A5">
      <w:pPr>
        <w:rPr>
          <w:rFonts w:cs="Times New Roman"/>
          <w:szCs w:val="20"/>
          <w:lang w:val="en-US"/>
        </w:rPr>
      </w:pPr>
      <w:r w:rsidRPr="007F7FD3">
        <w:rPr>
          <w:rFonts w:cs="Times New Roman"/>
          <w:szCs w:val="20"/>
          <w:lang w:val="en-US"/>
        </w:rPr>
        <w:t>The TFA index is calculated as the difference between the total agricultural area and the area effectively trafficked by machine tires or tracks. This index is intended to quantify and highlight how much of the area remains free from traffic and compaction, thus reflecting the degree of soil preservation in AFS. In AFS, a higher TFA reflects a greater presence of trees, which make these areas non-trafficable, resulting in less machine traffic, lower impact, and a higher level of environmental conservation. Conversely, lower values suggest that the machine travels over a larger portion of the total area and that the AFS has low tree density, which may compromise the soil and vegetation. Thus, TFA serves as a direct indicator of the physical interference caused by machines in the agroforestry environment and seeks to identify machines that operate efficiently even in environments with physical constraints.</w:t>
      </w:r>
    </w:p>
    <w:p w14:paraId="78D0AEB7" w14:textId="297A5028" w:rsidR="008A4405" w:rsidRDefault="008A4405" w:rsidP="001679A5">
      <w:pPr>
        <w:rPr>
          <w:rFonts w:cs="Times New Roman"/>
          <w:szCs w:val="20"/>
          <w:lang w:val="en-US"/>
        </w:rPr>
      </w:pPr>
      <w:r w:rsidRPr="008A4405">
        <w:rPr>
          <w:rFonts w:cs="Times New Roman"/>
          <w:szCs w:val="20"/>
          <w:lang w:val="en-US"/>
        </w:rPr>
        <w:t>The use of total agricultural area as the reference, rather than only the trafficable area in AFS (inter-rows), is intentional. This is because AFS with a greater number of tree rows tend to have less space for machine traffic (fewer inter-rows), which consequently results in a smaller effectively trafficked area and a higher TFA value. This approach favors more tree-based systems, since the resulting index becomes higher as machine traffic decreases relative to the total area, highlighting the conservation of soil structure and ecosystem.</w:t>
      </w:r>
    </w:p>
    <w:p w14:paraId="082CFF9D" w14:textId="06E6D40D" w:rsidR="008A4405" w:rsidRPr="0091686D" w:rsidRDefault="008A4405" w:rsidP="00273A08">
      <w:pPr>
        <w:rPr>
          <w:rFonts w:cs="Times New Roman"/>
          <w:szCs w:val="20"/>
          <w:lang w:val="en-US"/>
        </w:rPr>
      </w:pPr>
      <w:r w:rsidRPr="008A4405">
        <w:rPr>
          <w:rFonts w:cs="Times New Roman"/>
          <w:szCs w:val="20"/>
          <w:lang w:val="en-US"/>
        </w:rPr>
        <w:t>The variable TTA, which represents the tire/track traffic area (Silva et al. 2016; Augustin et al. 2019)</w:t>
      </w:r>
      <w:r>
        <w:rPr>
          <w:rFonts w:cs="Times New Roman"/>
          <w:szCs w:val="20"/>
          <w:lang w:val="en-US"/>
        </w:rPr>
        <w:t xml:space="preserve"> – </w:t>
      </w:r>
      <w:r w:rsidRPr="008A4405">
        <w:rPr>
          <w:rFonts w:cs="Times New Roman"/>
          <w:szCs w:val="20"/>
          <w:lang w:val="en-US"/>
        </w:rPr>
        <w:t>that is, the strips of a</w:t>
      </w:r>
      <w:r>
        <w:rPr>
          <w:rFonts w:cs="Times New Roman"/>
          <w:szCs w:val="20"/>
          <w:lang w:val="en-US"/>
        </w:rPr>
        <w:t xml:space="preserve">rea impacted by machine passage – </w:t>
      </w:r>
      <w:r w:rsidRPr="008A4405">
        <w:rPr>
          <w:rFonts w:cs="Times New Roman"/>
          <w:szCs w:val="20"/>
          <w:lang w:val="en-US"/>
        </w:rPr>
        <w:t>is obtained by multiplying three components: (</w:t>
      </w:r>
      <w:proofErr w:type="spellStart"/>
      <w:r w:rsidRPr="008A4405">
        <w:rPr>
          <w:rFonts w:cs="Times New Roman"/>
          <w:szCs w:val="20"/>
          <w:lang w:val="en-US"/>
        </w:rPr>
        <w:t>i</w:t>
      </w:r>
      <w:proofErr w:type="spellEnd"/>
      <w:r w:rsidRPr="008A4405">
        <w:rPr>
          <w:rFonts w:cs="Times New Roman"/>
          <w:szCs w:val="20"/>
          <w:lang w:val="en-US"/>
        </w:rPr>
        <w:t xml:space="preserve">) total inter-row length (TIL), which refers to the sum of all inter-row segments through which the machine can travel; </w:t>
      </w:r>
      <w:r w:rsidRPr="008A4405">
        <w:rPr>
          <w:rFonts w:cs="Times New Roman"/>
          <w:szCs w:val="20"/>
          <w:lang w:val="en-US"/>
        </w:rPr>
        <w:lastRenderedPageBreak/>
        <w:t>(ii) number of machine passes (NMP), which refers to the number of times the machine must travel through the inter-rows to complete the task; and (iii) traffic lane width (TLW), which refers to the sum of the widths of the rear</w:t>
      </w:r>
      <w:r>
        <w:rPr>
          <w:rFonts w:cs="Times New Roman"/>
          <w:szCs w:val="20"/>
          <w:lang w:val="en-US"/>
        </w:rPr>
        <w:t xml:space="preserve"> tires or tracks of the machine – </w:t>
      </w:r>
      <w:r w:rsidRPr="008A4405">
        <w:rPr>
          <w:rFonts w:cs="Times New Roman"/>
          <w:szCs w:val="20"/>
          <w:lang w:val="en-US"/>
        </w:rPr>
        <w:t xml:space="preserve">preferably, only the rear tires are considered, since their trajectories generally overlap with those of the front tires; however, if there is no overlap, TLW must include the sum of the non-overlapping widths of all tires that contact the soil during operation. </w:t>
      </w:r>
      <w:r w:rsidRPr="0091686D">
        <w:rPr>
          <w:rFonts w:cs="Times New Roman"/>
          <w:szCs w:val="20"/>
          <w:lang w:val="en-US"/>
        </w:rPr>
        <w:t>The variable TTA is obtained according to Equation 7:</w:t>
      </w:r>
    </w:p>
    <w:p w14:paraId="79A481FE" w14:textId="77777777" w:rsidR="00B825C1" w:rsidRPr="0091686D" w:rsidRDefault="00B825C1" w:rsidP="00273A08">
      <w:pPr>
        <w:rPr>
          <w:rFonts w:cs="Times New Roman"/>
          <w:szCs w:val="20"/>
          <w:lang w:val="en-US"/>
        </w:rPr>
      </w:pPr>
    </w:p>
    <w:p w14:paraId="371BE0E3" w14:textId="617FB578" w:rsidR="00017308" w:rsidRPr="0091686D" w:rsidRDefault="008A4405" w:rsidP="0031145E">
      <w:pPr>
        <w:ind w:firstLine="0"/>
        <w:rPr>
          <w:rFonts w:cs="Times New Roman"/>
          <w:szCs w:val="20"/>
          <w:lang w:val="en-US"/>
        </w:rPr>
      </w:pPr>
      <w:bookmarkStart w:id="5" w:name="_Ref208406390"/>
      <w:r w:rsidRPr="0091686D">
        <w:rPr>
          <w:rFonts w:cs="Times New Roman"/>
          <w:szCs w:val="20"/>
          <w:lang w:val="en-US"/>
        </w:rPr>
        <w:t xml:space="preserve">Equation </w:t>
      </w:r>
      <w:r w:rsidR="001211C8" w:rsidRPr="0091686D">
        <w:rPr>
          <w:rFonts w:cs="Times New Roman"/>
          <w:noProof/>
          <w:szCs w:val="20"/>
          <w:lang w:val="en-US"/>
        </w:rPr>
        <w:t>7</w:t>
      </w:r>
      <w:bookmarkEnd w:id="5"/>
      <w:r w:rsidR="00017308" w:rsidRPr="0091686D">
        <w:rPr>
          <w:rFonts w:cs="Times New Roman"/>
          <w:szCs w:val="20"/>
          <w:lang w:val="en-US"/>
        </w:rPr>
        <w:t xml:space="preserve"> </w:t>
      </w:r>
      <w:r w:rsidR="009471BB" w:rsidRPr="0091686D">
        <w:rPr>
          <w:rFonts w:cs="Times New Roman"/>
          <w:szCs w:val="20"/>
          <w:lang w:val="en-US"/>
        </w:rPr>
        <w:t>–</w:t>
      </w:r>
      <w:r w:rsidRPr="0091686D">
        <w:rPr>
          <w:rFonts w:cs="Times New Roman"/>
          <w:szCs w:val="20"/>
          <w:lang w:val="en-US"/>
        </w:rPr>
        <w:t xml:space="preserve"> TTA</w:t>
      </w:r>
      <w:r w:rsidR="009471BB" w:rsidRPr="0091686D">
        <w:rPr>
          <w:rFonts w:cs="Times New Roman"/>
          <w:szCs w:val="20"/>
          <w:lang w:val="en-US"/>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427"/>
        <w:gridCol w:w="2948"/>
      </w:tblGrid>
      <w:tr w:rsidR="00017308" w:rsidRPr="00440D01" w14:paraId="60AC3F96" w14:textId="77777777" w:rsidTr="00C54507">
        <w:tc>
          <w:tcPr>
            <w:tcW w:w="3686" w:type="dxa"/>
            <w:vAlign w:val="center"/>
          </w:tcPr>
          <w:p w14:paraId="438F48CB" w14:textId="3357FDF2" w:rsidR="00017308" w:rsidRPr="00440D01" w:rsidRDefault="008A4405" w:rsidP="008A4405">
            <w:pPr>
              <w:ind w:firstLine="0"/>
              <w:jc w:val="left"/>
              <w:rPr>
                <w:rFonts w:cs="Times New Roman"/>
                <w:szCs w:val="20"/>
              </w:rPr>
            </w:pPr>
            <m:oMathPara>
              <m:oMathParaPr>
                <m:jc m:val="left"/>
              </m:oMathParaPr>
              <m:oMath>
                <m:r>
                  <w:rPr>
                    <w:rFonts w:ascii="Cambria Math" w:hAnsi="Cambria Math" w:cs="Times New Roman"/>
                    <w:szCs w:val="20"/>
                  </w:rPr>
                  <m:t>TTA=TIL*NMP*TLW</m:t>
                </m:r>
              </m:oMath>
            </m:oMathPara>
          </w:p>
        </w:tc>
        <w:tc>
          <w:tcPr>
            <w:tcW w:w="2427" w:type="dxa"/>
          </w:tcPr>
          <w:p w14:paraId="6AE875E6" w14:textId="77777777" w:rsidR="00017308" w:rsidRPr="00440D01" w:rsidRDefault="00017308" w:rsidP="0031145E">
            <w:pPr>
              <w:ind w:firstLine="0"/>
              <w:jc w:val="right"/>
              <w:rPr>
                <w:rFonts w:cs="Times New Roman"/>
                <w:b/>
                <w:szCs w:val="20"/>
              </w:rPr>
            </w:pPr>
          </w:p>
        </w:tc>
        <w:tc>
          <w:tcPr>
            <w:tcW w:w="2948" w:type="dxa"/>
            <w:vAlign w:val="center"/>
          </w:tcPr>
          <w:p w14:paraId="72FFF6CE" w14:textId="1287F93C" w:rsidR="00017308" w:rsidRPr="00440D01" w:rsidRDefault="00017308" w:rsidP="0031145E">
            <w:pPr>
              <w:ind w:firstLine="0"/>
              <w:jc w:val="right"/>
              <w:rPr>
                <w:rFonts w:cs="Times New Roman"/>
                <w:b/>
                <w:szCs w:val="20"/>
              </w:rPr>
            </w:pPr>
            <w:r w:rsidRPr="00440D01">
              <w:rPr>
                <w:rFonts w:cs="Times New Roman"/>
                <w:b/>
                <w:szCs w:val="20"/>
              </w:rPr>
              <w:t>(</w:t>
            </w:r>
            <w:r w:rsidR="001211C8" w:rsidRPr="00440D01">
              <w:rPr>
                <w:rFonts w:cs="Times New Roman"/>
                <w:b/>
                <w:noProof/>
                <w:szCs w:val="20"/>
              </w:rPr>
              <w:t>7</w:t>
            </w:r>
            <w:r w:rsidRPr="00440D01">
              <w:rPr>
                <w:rFonts w:cs="Times New Roman"/>
                <w:b/>
                <w:szCs w:val="20"/>
              </w:rPr>
              <w:t>)</w:t>
            </w:r>
          </w:p>
        </w:tc>
      </w:tr>
    </w:tbl>
    <w:p w14:paraId="4B1035FB" w14:textId="77777777" w:rsidR="00017308" w:rsidRPr="00440D01" w:rsidRDefault="00017308" w:rsidP="00C8114E">
      <w:pPr>
        <w:rPr>
          <w:rFonts w:cs="Times New Roman"/>
          <w:szCs w:val="20"/>
        </w:rPr>
      </w:pPr>
    </w:p>
    <w:p w14:paraId="47F3CBE1" w14:textId="7DAB998A" w:rsidR="00017308" w:rsidRPr="003951AF" w:rsidRDefault="003951AF" w:rsidP="00A94269">
      <w:pPr>
        <w:spacing w:after="0"/>
        <w:ind w:firstLine="0"/>
        <w:rPr>
          <w:rFonts w:cs="Times New Roman"/>
          <w:szCs w:val="20"/>
          <w:lang w:val="en-US"/>
        </w:rPr>
      </w:pPr>
      <w:r w:rsidRPr="003951AF">
        <w:rPr>
          <w:rFonts w:cs="Times New Roman"/>
          <w:szCs w:val="20"/>
          <w:lang w:val="en-US"/>
        </w:rPr>
        <w:t>Where</w:t>
      </w:r>
      <w:r w:rsidR="00017308" w:rsidRPr="003951AF">
        <w:rPr>
          <w:rFonts w:cs="Times New Roman"/>
          <w:szCs w:val="20"/>
          <w:lang w:val="en-US"/>
        </w:rPr>
        <w:t>: “</w:t>
      </w:r>
      <w:r w:rsidRPr="003951AF">
        <w:rPr>
          <w:rFonts w:cs="Times New Roman"/>
          <w:szCs w:val="20"/>
          <w:lang w:val="en-US"/>
        </w:rPr>
        <w:t>TTA</w:t>
      </w:r>
      <w:r w:rsidR="00017308" w:rsidRPr="003951AF">
        <w:rPr>
          <w:rFonts w:cs="Times New Roman"/>
          <w:szCs w:val="20"/>
          <w:lang w:val="en-US"/>
        </w:rPr>
        <w:t xml:space="preserve">” </w:t>
      </w:r>
      <w:r w:rsidRPr="003951AF">
        <w:rPr>
          <w:rFonts w:cs="Times New Roman"/>
          <w:szCs w:val="20"/>
          <w:lang w:val="en-US"/>
        </w:rPr>
        <w:t xml:space="preserve">is the tire/track traffic area </w:t>
      </w:r>
      <w:r w:rsidR="00017308" w:rsidRPr="003951AF">
        <w:rPr>
          <w:rFonts w:cs="Times New Roman"/>
          <w:szCs w:val="20"/>
          <w:lang w:val="en-US"/>
        </w:rPr>
        <w:t>(m²);</w:t>
      </w:r>
    </w:p>
    <w:p w14:paraId="6EE14D94" w14:textId="3DEFFE62" w:rsidR="00017308" w:rsidRPr="003951AF" w:rsidRDefault="003951AF" w:rsidP="00A94269">
      <w:pPr>
        <w:spacing w:after="0"/>
        <w:ind w:firstLine="708"/>
        <w:rPr>
          <w:rFonts w:cs="Times New Roman"/>
          <w:szCs w:val="20"/>
          <w:lang w:val="en-US"/>
        </w:rPr>
      </w:pPr>
      <w:r w:rsidRPr="003951AF">
        <w:rPr>
          <w:lang w:val="en-US"/>
        </w:rPr>
        <w:t>“TIL” is the total inter-row length</w:t>
      </w:r>
      <w:r w:rsidRPr="003951AF">
        <w:rPr>
          <w:rFonts w:cs="Times New Roman"/>
          <w:szCs w:val="20"/>
          <w:lang w:val="en-US"/>
        </w:rPr>
        <w:t xml:space="preserve"> </w:t>
      </w:r>
      <w:r w:rsidR="00017308" w:rsidRPr="003951AF">
        <w:rPr>
          <w:rFonts w:cs="Times New Roman"/>
          <w:szCs w:val="20"/>
          <w:lang w:val="en-US"/>
        </w:rPr>
        <w:t>(m);</w:t>
      </w:r>
    </w:p>
    <w:p w14:paraId="546A149C" w14:textId="41E8E65C" w:rsidR="00017308" w:rsidRPr="003951AF" w:rsidRDefault="003951AF" w:rsidP="00A94269">
      <w:pPr>
        <w:spacing w:after="0"/>
        <w:ind w:firstLine="708"/>
        <w:rPr>
          <w:rFonts w:cs="Times New Roman"/>
          <w:szCs w:val="20"/>
          <w:lang w:val="en-US"/>
        </w:rPr>
      </w:pPr>
      <w:r w:rsidRPr="003951AF">
        <w:rPr>
          <w:rFonts w:cs="Times New Roman"/>
          <w:szCs w:val="20"/>
          <w:lang w:val="en-US"/>
        </w:rPr>
        <w:t>“NMP” is the number of machine passes</w:t>
      </w:r>
      <w:r w:rsidR="00017308" w:rsidRPr="003951AF">
        <w:rPr>
          <w:rFonts w:cs="Times New Roman"/>
          <w:szCs w:val="20"/>
          <w:lang w:val="en-US"/>
        </w:rPr>
        <w:t>;</w:t>
      </w:r>
    </w:p>
    <w:p w14:paraId="04A5899B" w14:textId="01DBC9A4" w:rsidR="00017308" w:rsidRPr="003951AF" w:rsidRDefault="003951AF" w:rsidP="00A94269">
      <w:pPr>
        <w:ind w:firstLine="708"/>
        <w:rPr>
          <w:rFonts w:cs="Times New Roman"/>
          <w:szCs w:val="20"/>
          <w:lang w:val="en-US"/>
        </w:rPr>
      </w:pPr>
      <w:r w:rsidRPr="003951AF">
        <w:rPr>
          <w:rFonts w:cs="Times New Roman"/>
          <w:szCs w:val="20"/>
          <w:lang w:val="en-US"/>
        </w:rPr>
        <w:t xml:space="preserve">“TLW” is the traffic lane width </w:t>
      </w:r>
      <w:r w:rsidR="00017308" w:rsidRPr="003951AF">
        <w:rPr>
          <w:rFonts w:cs="Times New Roman"/>
          <w:szCs w:val="20"/>
          <w:lang w:val="en-US"/>
        </w:rPr>
        <w:t>(m).</w:t>
      </w:r>
    </w:p>
    <w:p w14:paraId="5D9CA61F" w14:textId="77777777" w:rsidR="00B825C1" w:rsidRPr="003951AF" w:rsidRDefault="00B825C1" w:rsidP="00273A08">
      <w:pPr>
        <w:rPr>
          <w:rFonts w:cs="Times New Roman"/>
          <w:szCs w:val="20"/>
          <w:lang w:val="en-US"/>
        </w:rPr>
      </w:pPr>
    </w:p>
    <w:p w14:paraId="5D9DD08C" w14:textId="19F3885C" w:rsidR="002C1B00" w:rsidRPr="003951AF" w:rsidRDefault="003951AF" w:rsidP="002C1B00">
      <w:pPr>
        <w:rPr>
          <w:rFonts w:cs="Times New Roman"/>
          <w:szCs w:val="20"/>
          <w:lang w:val="en-US"/>
        </w:rPr>
      </w:pPr>
      <w:r w:rsidRPr="003951AF">
        <w:rPr>
          <w:rFonts w:cs="Times New Roman"/>
          <w:szCs w:val="20"/>
          <w:lang w:val="en-US"/>
        </w:rPr>
        <w:t>The fourth selected index was termed “soil compaction” (SC) and is described according to Equation 8</w:t>
      </w:r>
      <w:r w:rsidR="002C1B00" w:rsidRPr="003951AF">
        <w:rPr>
          <w:rFonts w:cs="Times New Roman"/>
          <w:szCs w:val="20"/>
          <w:lang w:val="en-US"/>
        </w:rPr>
        <w:t>:</w:t>
      </w:r>
    </w:p>
    <w:p w14:paraId="0A566A2C" w14:textId="77777777" w:rsidR="002C1B00" w:rsidRPr="003951AF" w:rsidRDefault="002C1B00" w:rsidP="002C1B00">
      <w:pPr>
        <w:rPr>
          <w:rFonts w:cs="Times New Roman"/>
          <w:szCs w:val="20"/>
          <w:lang w:val="en-US"/>
        </w:rPr>
      </w:pPr>
    </w:p>
    <w:p w14:paraId="3033CF42" w14:textId="3A285BDA" w:rsidR="002C1B00" w:rsidRPr="00440D01" w:rsidRDefault="003951AF" w:rsidP="0031145E">
      <w:pPr>
        <w:ind w:firstLine="0"/>
        <w:rPr>
          <w:rFonts w:cs="Times New Roman"/>
          <w:szCs w:val="20"/>
        </w:rPr>
      </w:pPr>
      <w:bookmarkStart w:id="6" w:name="_Ref208406406"/>
      <w:proofErr w:type="spellStart"/>
      <w:r w:rsidRPr="003951AF">
        <w:rPr>
          <w:rFonts w:cs="Times New Roman"/>
          <w:szCs w:val="20"/>
        </w:rPr>
        <w:t>Equation</w:t>
      </w:r>
      <w:proofErr w:type="spellEnd"/>
      <w:r w:rsidRPr="003951AF">
        <w:rPr>
          <w:rFonts w:cs="Times New Roman"/>
          <w:szCs w:val="20"/>
        </w:rPr>
        <w:t xml:space="preserve"> </w:t>
      </w:r>
      <w:r w:rsidR="001211C8" w:rsidRPr="00440D01">
        <w:rPr>
          <w:rFonts w:cs="Times New Roman"/>
          <w:noProof/>
          <w:szCs w:val="20"/>
        </w:rPr>
        <w:t>8</w:t>
      </w:r>
      <w:bookmarkEnd w:id="6"/>
      <w:r w:rsidR="002C1B00" w:rsidRPr="00440D01">
        <w:rPr>
          <w:rFonts w:cs="Times New Roman"/>
          <w:szCs w:val="20"/>
        </w:rPr>
        <w:t xml:space="preserve"> </w:t>
      </w:r>
      <w:r w:rsidR="009471BB" w:rsidRPr="00440D01">
        <w:rPr>
          <w:rFonts w:cs="Times New Roman"/>
          <w:szCs w:val="20"/>
        </w:rPr>
        <w:t xml:space="preserve">– </w:t>
      </w:r>
      <w:r w:rsidR="002C1B00" w:rsidRPr="00440D01">
        <w:rPr>
          <w:rFonts w:cs="Times New Roman"/>
          <w:szCs w:val="20"/>
        </w:rPr>
        <w:t>S</w:t>
      </w:r>
      <w:r w:rsidR="00B3406B">
        <w:rPr>
          <w:rFonts w:cs="Times New Roman"/>
          <w:szCs w:val="20"/>
        </w:rPr>
        <w:t>C</w:t>
      </w:r>
      <w:r w:rsidR="009471BB" w:rsidRPr="00440D01">
        <w:rPr>
          <w:rFonts w:cs="Times New Roman"/>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845"/>
        <w:gridCol w:w="2948"/>
      </w:tblGrid>
      <w:tr w:rsidR="002C1B00" w:rsidRPr="00440D01" w14:paraId="6B1DB6E3" w14:textId="77777777" w:rsidTr="002C1B00">
        <w:tc>
          <w:tcPr>
            <w:tcW w:w="2268" w:type="dxa"/>
            <w:vAlign w:val="center"/>
          </w:tcPr>
          <w:p w14:paraId="4EA2F66F" w14:textId="295034F8" w:rsidR="002C1B00" w:rsidRPr="00440D01" w:rsidRDefault="002C1B00" w:rsidP="00B3406B">
            <w:pPr>
              <w:ind w:firstLine="0"/>
              <w:jc w:val="left"/>
              <w:rPr>
                <w:rFonts w:cs="Times New Roman"/>
                <w:szCs w:val="20"/>
              </w:rPr>
            </w:pPr>
            <m:oMathPara>
              <m:oMath>
                <m:r>
                  <w:rPr>
                    <w:rFonts w:ascii="Cambria Math" w:hAnsi="Cambria Math" w:cs="Times New Roman"/>
                    <w:szCs w:val="20"/>
                  </w:rPr>
                  <m:t>SC=</m:t>
                </m:r>
                <m:f>
                  <m:fPr>
                    <m:ctrlPr>
                      <w:rPr>
                        <w:rFonts w:ascii="Cambria Math" w:hAnsi="Cambria Math" w:cs="Times New Roman"/>
                        <w:i/>
                        <w:szCs w:val="20"/>
                      </w:rPr>
                    </m:ctrlPr>
                  </m:fPr>
                  <m:num>
                    <m:r>
                      <w:rPr>
                        <w:rFonts w:ascii="Cambria Math" w:hAnsi="Cambria Math" w:cs="Times New Roman"/>
                        <w:szCs w:val="20"/>
                      </w:rPr>
                      <m:t>MWe</m:t>
                    </m:r>
                  </m:num>
                  <m:den>
                    <m:r>
                      <w:rPr>
                        <w:rFonts w:ascii="Cambria Math" w:hAnsi="Cambria Math" w:cs="Times New Roman"/>
                        <w:szCs w:val="20"/>
                      </w:rPr>
                      <m:t>TCA</m:t>
                    </m:r>
                  </m:den>
                </m:f>
              </m:oMath>
            </m:oMathPara>
          </w:p>
        </w:tc>
        <w:tc>
          <w:tcPr>
            <w:tcW w:w="3845" w:type="dxa"/>
          </w:tcPr>
          <w:p w14:paraId="5CD4E9E6" w14:textId="77777777" w:rsidR="002C1B00" w:rsidRPr="00440D01" w:rsidRDefault="002C1B00" w:rsidP="0031145E">
            <w:pPr>
              <w:ind w:firstLine="0"/>
              <w:jc w:val="right"/>
              <w:rPr>
                <w:rFonts w:cs="Times New Roman"/>
                <w:b/>
                <w:szCs w:val="20"/>
              </w:rPr>
            </w:pPr>
          </w:p>
        </w:tc>
        <w:tc>
          <w:tcPr>
            <w:tcW w:w="2948" w:type="dxa"/>
            <w:vAlign w:val="center"/>
          </w:tcPr>
          <w:p w14:paraId="6F1DF3C5" w14:textId="26EC40BA" w:rsidR="002C1B00" w:rsidRPr="00440D01" w:rsidRDefault="002C1B00" w:rsidP="0031145E">
            <w:pPr>
              <w:ind w:firstLine="0"/>
              <w:jc w:val="right"/>
              <w:rPr>
                <w:rFonts w:cs="Times New Roman"/>
                <w:b/>
                <w:szCs w:val="20"/>
              </w:rPr>
            </w:pPr>
            <w:r w:rsidRPr="00440D01">
              <w:rPr>
                <w:rFonts w:cs="Times New Roman"/>
                <w:b/>
                <w:szCs w:val="20"/>
              </w:rPr>
              <w:t>(</w:t>
            </w:r>
            <w:r w:rsidR="001211C8" w:rsidRPr="00440D01">
              <w:rPr>
                <w:rFonts w:cs="Times New Roman"/>
                <w:b/>
                <w:noProof/>
                <w:szCs w:val="20"/>
              </w:rPr>
              <w:t>8</w:t>
            </w:r>
            <w:r w:rsidRPr="00440D01">
              <w:rPr>
                <w:rFonts w:cs="Times New Roman"/>
                <w:b/>
                <w:szCs w:val="20"/>
              </w:rPr>
              <w:t>)</w:t>
            </w:r>
          </w:p>
        </w:tc>
      </w:tr>
    </w:tbl>
    <w:p w14:paraId="6DFE1913" w14:textId="77777777" w:rsidR="002C1B00" w:rsidRPr="00440D01" w:rsidRDefault="002C1B00" w:rsidP="00C8114E">
      <w:pPr>
        <w:rPr>
          <w:rFonts w:cs="Times New Roman"/>
          <w:szCs w:val="20"/>
        </w:rPr>
      </w:pPr>
    </w:p>
    <w:p w14:paraId="4814DC6C" w14:textId="1ACB902E" w:rsidR="002C1B00" w:rsidRPr="00B3406B" w:rsidRDefault="00B3406B" w:rsidP="00A94269">
      <w:pPr>
        <w:spacing w:after="0"/>
        <w:ind w:firstLine="0"/>
        <w:rPr>
          <w:rFonts w:cs="Times New Roman"/>
          <w:szCs w:val="20"/>
          <w:lang w:val="en-US"/>
        </w:rPr>
      </w:pPr>
      <w:r w:rsidRPr="00B3406B">
        <w:rPr>
          <w:rFonts w:cs="Times New Roman"/>
          <w:szCs w:val="20"/>
          <w:lang w:val="en-US"/>
        </w:rPr>
        <w:t xml:space="preserve">Where: “SC” is the soil compaction index </w:t>
      </w:r>
      <w:r w:rsidR="002C1B00" w:rsidRPr="00B3406B">
        <w:rPr>
          <w:rFonts w:cs="Times New Roman"/>
          <w:szCs w:val="20"/>
          <w:lang w:val="en-US"/>
        </w:rPr>
        <w:t>(</w:t>
      </w:r>
      <w:r w:rsidR="00030882" w:rsidRPr="00B3406B">
        <w:rPr>
          <w:rFonts w:cs="Times New Roman"/>
          <w:szCs w:val="20"/>
          <w:lang w:val="en-US"/>
        </w:rPr>
        <w:t>kg/m²</w:t>
      </w:r>
      <w:r w:rsidR="002C1B00" w:rsidRPr="00B3406B">
        <w:rPr>
          <w:rFonts w:cs="Times New Roman"/>
          <w:szCs w:val="20"/>
          <w:lang w:val="en-US"/>
        </w:rPr>
        <w:t>);</w:t>
      </w:r>
    </w:p>
    <w:p w14:paraId="6358F213" w14:textId="41DA1420" w:rsidR="002C1B00" w:rsidRPr="00B3406B" w:rsidRDefault="00B3406B" w:rsidP="00A94269">
      <w:pPr>
        <w:spacing w:after="0"/>
        <w:ind w:firstLine="708"/>
        <w:rPr>
          <w:rFonts w:cs="Times New Roman"/>
          <w:szCs w:val="20"/>
          <w:lang w:val="en-US"/>
        </w:rPr>
      </w:pPr>
      <w:r w:rsidRPr="00B3406B">
        <w:rPr>
          <w:rFonts w:cs="Times New Roman"/>
          <w:szCs w:val="20"/>
          <w:lang w:val="en-US"/>
        </w:rPr>
        <w:t>“</w:t>
      </w:r>
      <w:proofErr w:type="spellStart"/>
      <w:r w:rsidRPr="00B3406B">
        <w:rPr>
          <w:rFonts w:cs="Times New Roman"/>
          <w:szCs w:val="20"/>
          <w:lang w:val="en-US"/>
        </w:rPr>
        <w:t>MWe</w:t>
      </w:r>
      <w:proofErr w:type="spellEnd"/>
      <w:r w:rsidRPr="00B3406B">
        <w:rPr>
          <w:rFonts w:cs="Times New Roman"/>
          <w:szCs w:val="20"/>
          <w:lang w:val="en-US"/>
        </w:rPr>
        <w:t xml:space="preserve">” is the machine weight </w:t>
      </w:r>
      <w:r w:rsidR="002C1B00" w:rsidRPr="00B3406B">
        <w:rPr>
          <w:rFonts w:cs="Times New Roman"/>
          <w:szCs w:val="20"/>
          <w:lang w:val="en-US"/>
        </w:rPr>
        <w:t>(</w:t>
      </w:r>
      <w:r w:rsidR="00030882" w:rsidRPr="00B3406B">
        <w:rPr>
          <w:rFonts w:cs="Times New Roman"/>
          <w:szCs w:val="20"/>
          <w:lang w:val="en-US"/>
        </w:rPr>
        <w:t>kg</w:t>
      </w:r>
      <w:r w:rsidR="002C1B00" w:rsidRPr="00B3406B">
        <w:rPr>
          <w:rFonts w:cs="Times New Roman"/>
          <w:szCs w:val="20"/>
          <w:lang w:val="en-US"/>
        </w:rPr>
        <w:t>);</w:t>
      </w:r>
    </w:p>
    <w:p w14:paraId="664BB0BF" w14:textId="2C701E29" w:rsidR="002C1B00" w:rsidRPr="00B3406B" w:rsidRDefault="00B3406B" w:rsidP="00A94269">
      <w:pPr>
        <w:ind w:firstLine="708"/>
        <w:rPr>
          <w:rFonts w:cs="Times New Roman"/>
          <w:szCs w:val="20"/>
          <w:lang w:val="en-US"/>
        </w:rPr>
      </w:pPr>
      <w:r w:rsidRPr="00B3406B">
        <w:rPr>
          <w:rFonts w:cs="Times New Roman"/>
          <w:szCs w:val="20"/>
          <w:lang w:val="en-US"/>
        </w:rPr>
        <w:t xml:space="preserve">“TCA” is the tire/track contact area </w:t>
      </w:r>
      <w:r w:rsidR="002C1B00" w:rsidRPr="00B3406B">
        <w:rPr>
          <w:rFonts w:cs="Times New Roman"/>
          <w:szCs w:val="20"/>
          <w:lang w:val="en-US"/>
        </w:rPr>
        <w:t>(</w:t>
      </w:r>
      <w:r w:rsidR="00030882" w:rsidRPr="00B3406B">
        <w:rPr>
          <w:rFonts w:cs="Times New Roman"/>
          <w:szCs w:val="20"/>
          <w:lang w:val="en-US"/>
        </w:rPr>
        <w:t>m²</w:t>
      </w:r>
      <w:r w:rsidR="002C1B00" w:rsidRPr="00B3406B">
        <w:rPr>
          <w:rFonts w:cs="Times New Roman"/>
          <w:szCs w:val="20"/>
          <w:lang w:val="en-US"/>
        </w:rPr>
        <w:t>).</w:t>
      </w:r>
    </w:p>
    <w:p w14:paraId="00C8742B" w14:textId="77777777" w:rsidR="002C1B00" w:rsidRPr="00B3406B" w:rsidRDefault="002C1B00" w:rsidP="002C1B00">
      <w:pPr>
        <w:rPr>
          <w:rFonts w:cs="Times New Roman"/>
          <w:szCs w:val="20"/>
          <w:lang w:val="en-US"/>
        </w:rPr>
      </w:pPr>
    </w:p>
    <w:p w14:paraId="251D54DD" w14:textId="46DFE1BB" w:rsidR="00030882" w:rsidRPr="0091686D" w:rsidRDefault="00B766E6" w:rsidP="00920421">
      <w:pPr>
        <w:rPr>
          <w:rFonts w:cs="Times New Roman"/>
          <w:szCs w:val="20"/>
          <w:lang w:val="en-US"/>
        </w:rPr>
      </w:pPr>
      <w:r w:rsidRPr="00B766E6">
        <w:rPr>
          <w:rFonts w:cs="Times New Roman"/>
          <w:szCs w:val="20"/>
          <w:lang w:val="en-US"/>
        </w:rPr>
        <w:t>The SC index is calculated as the ratio between machine weight and the contact area of the tires or tracks with the soil. It quantifies the pressure exerted by the machine on the soil, functioning as a direct indicator of compaction potential. This index was described by Albiero et al. (2011a) as “stress on the soil.” Higher SC values indicate greater pressure per unit area, suggesting a higher risk of compaction. Conversely, lower values indicate that the weight is better distributed, with less impact on the soil. Thus, the lower the machine weight and the greater the contact area, the better the efficiency in controlling compaction, favoring the conservation of soil quality in AFS.</w:t>
      </w:r>
    </w:p>
    <w:p w14:paraId="714D6173" w14:textId="641811E6" w:rsidR="00030882" w:rsidRPr="00F5333E" w:rsidRDefault="00F5333E" w:rsidP="00030882">
      <w:pPr>
        <w:rPr>
          <w:rFonts w:cs="Times New Roman"/>
          <w:szCs w:val="20"/>
          <w:lang w:val="en-US"/>
        </w:rPr>
      </w:pPr>
      <w:r w:rsidRPr="00F5333E">
        <w:rPr>
          <w:rFonts w:cs="Times New Roman"/>
          <w:szCs w:val="20"/>
          <w:lang w:val="en-US"/>
        </w:rPr>
        <w:t>The fifth and final selected index was termed “areal density of diverse forest biomass” (DFB) and is described according to Equation 9:</w:t>
      </w:r>
    </w:p>
    <w:p w14:paraId="40A062D7" w14:textId="77777777" w:rsidR="00030882" w:rsidRPr="00F5333E" w:rsidRDefault="00030882" w:rsidP="002C1B00">
      <w:pPr>
        <w:rPr>
          <w:rFonts w:cs="Times New Roman"/>
          <w:szCs w:val="20"/>
          <w:lang w:val="en-US"/>
        </w:rPr>
      </w:pPr>
    </w:p>
    <w:p w14:paraId="63FC9D1B" w14:textId="7DA1015B" w:rsidR="00030882" w:rsidRPr="00440D01" w:rsidRDefault="003951AF" w:rsidP="0031145E">
      <w:pPr>
        <w:ind w:firstLine="0"/>
        <w:rPr>
          <w:rFonts w:cs="Times New Roman"/>
          <w:szCs w:val="20"/>
        </w:rPr>
      </w:pPr>
      <w:bookmarkStart w:id="7" w:name="_Ref208406414"/>
      <w:proofErr w:type="spellStart"/>
      <w:r w:rsidRPr="003951AF">
        <w:rPr>
          <w:rFonts w:cs="Times New Roman"/>
          <w:szCs w:val="20"/>
        </w:rPr>
        <w:t>Equation</w:t>
      </w:r>
      <w:proofErr w:type="spellEnd"/>
      <w:r w:rsidRPr="003951AF">
        <w:rPr>
          <w:rFonts w:cs="Times New Roman"/>
          <w:szCs w:val="20"/>
        </w:rPr>
        <w:t xml:space="preserve"> </w:t>
      </w:r>
      <w:r w:rsidR="001211C8" w:rsidRPr="00440D01">
        <w:rPr>
          <w:rFonts w:cs="Times New Roman"/>
          <w:noProof/>
          <w:szCs w:val="20"/>
        </w:rPr>
        <w:t>9</w:t>
      </w:r>
      <w:bookmarkEnd w:id="7"/>
      <w:r w:rsidR="00030882" w:rsidRPr="00440D01">
        <w:rPr>
          <w:rFonts w:cs="Times New Roman"/>
          <w:szCs w:val="20"/>
        </w:rPr>
        <w:t xml:space="preserve"> </w:t>
      </w:r>
      <w:r w:rsidR="009471BB" w:rsidRPr="00440D01">
        <w:rPr>
          <w:rFonts w:cs="Times New Roman"/>
          <w:szCs w:val="20"/>
        </w:rPr>
        <w:t xml:space="preserve">– </w:t>
      </w:r>
      <w:r w:rsidR="00F5333E">
        <w:rPr>
          <w:rFonts w:cs="Times New Roman"/>
          <w:szCs w:val="20"/>
        </w:rPr>
        <w:t>D</w:t>
      </w:r>
      <w:r w:rsidR="00030882" w:rsidRPr="00440D01">
        <w:rPr>
          <w:rFonts w:cs="Times New Roman"/>
          <w:szCs w:val="20"/>
        </w:rPr>
        <w:t>F</w:t>
      </w:r>
      <w:r w:rsidR="00F5333E">
        <w:rPr>
          <w:rFonts w:cs="Times New Roman"/>
          <w:szCs w:val="20"/>
        </w:rPr>
        <w:t>B</w:t>
      </w:r>
      <w:r w:rsidR="009471BB" w:rsidRPr="00440D01">
        <w:rPr>
          <w:rFonts w:cs="Times New Roman"/>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994"/>
        <w:gridCol w:w="2948"/>
      </w:tblGrid>
      <w:tr w:rsidR="00030882" w:rsidRPr="00440D01" w14:paraId="71A75A13" w14:textId="77777777" w:rsidTr="00030882">
        <w:tc>
          <w:tcPr>
            <w:tcW w:w="3119" w:type="dxa"/>
            <w:vAlign w:val="center"/>
          </w:tcPr>
          <w:p w14:paraId="6D240E31" w14:textId="69661BC4" w:rsidR="00030882" w:rsidRPr="00440D01" w:rsidRDefault="00F5333E" w:rsidP="00F5333E">
            <w:pPr>
              <w:ind w:firstLine="0"/>
              <w:jc w:val="left"/>
              <w:rPr>
                <w:rFonts w:cs="Times New Roman"/>
                <w:szCs w:val="20"/>
              </w:rPr>
            </w:pPr>
            <m:oMathPara>
              <m:oMath>
                <m:r>
                  <w:rPr>
                    <w:rFonts w:ascii="Cambria Math" w:hAnsi="Cambria Math" w:cs="Times New Roman"/>
                    <w:szCs w:val="20"/>
                  </w:rPr>
                  <m:t>DFB=</m:t>
                </m:r>
                <m:f>
                  <m:fPr>
                    <m:ctrlPr>
                      <w:rPr>
                        <w:rFonts w:ascii="Cambria Math" w:hAnsi="Cambria Math" w:cs="Times New Roman"/>
                        <w:i/>
                        <w:szCs w:val="20"/>
                      </w:rPr>
                    </m:ctrlPr>
                  </m:fPr>
                  <m:num>
                    <m:r>
                      <w:rPr>
                        <w:rFonts w:ascii="Cambria Math" w:hAnsi="Cambria Math" w:cs="Times New Roman"/>
                        <w:szCs w:val="20"/>
                      </w:rPr>
                      <m:t>TTW*Odum</m:t>
                    </m:r>
                  </m:num>
                  <m:den>
                    <m:r>
                      <w:rPr>
                        <w:rFonts w:ascii="Cambria Math" w:hAnsi="Cambria Math" w:cs="Times New Roman"/>
                        <w:szCs w:val="20"/>
                      </w:rPr>
                      <m:t>TA</m:t>
                    </m:r>
                  </m:den>
                </m:f>
              </m:oMath>
            </m:oMathPara>
          </w:p>
        </w:tc>
        <w:tc>
          <w:tcPr>
            <w:tcW w:w="2994" w:type="dxa"/>
          </w:tcPr>
          <w:p w14:paraId="1B415188" w14:textId="77777777" w:rsidR="00030882" w:rsidRPr="00440D01" w:rsidRDefault="00030882" w:rsidP="0031145E">
            <w:pPr>
              <w:ind w:firstLine="0"/>
              <w:jc w:val="right"/>
              <w:rPr>
                <w:rFonts w:cs="Times New Roman"/>
                <w:b/>
                <w:szCs w:val="20"/>
              </w:rPr>
            </w:pPr>
          </w:p>
        </w:tc>
        <w:tc>
          <w:tcPr>
            <w:tcW w:w="2948" w:type="dxa"/>
            <w:vAlign w:val="center"/>
          </w:tcPr>
          <w:p w14:paraId="33E19F41" w14:textId="2EAB723E" w:rsidR="00030882" w:rsidRPr="00440D01" w:rsidRDefault="00030882" w:rsidP="0031145E">
            <w:pPr>
              <w:ind w:firstLine="0"/>
              <w:jc w:val="right"/>
              <w:rPr>
                <w:rFonts w:cs="Times New Roman"/>
                <w:b/>
                <w:szCs w:val="20"/>
              </w:rPr>
            </w:pPr>
            <w:r w:rsidRPr="00440D01">
              <w:rPr>
                <w:rFonts w:cs="Times New Roman"/>
                <w:b/>
                <w:szCs w:val="20"/>
              </w:rPr>
              <w:t>(</w:t>
            </w:r>
            <w:r w:rsidR="001211C8" w:rsidRPr="00440D01">
              <w:rPr>
                <w:rFonts w:cs="Times New Roman"/>
                <w:b/>
                <w:noProof/>
                <w:szCs w:val="20"/>
              </w:rPr>
              <w:t>9</w:t>
            </w:r>
            <w:r w:rsidRPr="00440D01">
              <w:rPr>
                <w:rFonts w:cs="Times New Roman"/>
                <w:b/>
                <w:szCs w:val="20"/>
              </w:rPr>
              <w:t>)</w:t>
            </w:r>
          </w:p>
        </w:tc>
      </w:tr>
    </w:tbl>
    <w:p w14:paraId="3C378676" w14:textId="77777777" w:rsidR="00030882" w:rsidRPr="00440D01" w:rsidRDefault="00030882" w:rsidP="00C8114E">
      <w:pPr>
        <w:rPr>
          <w:rFonts w:cs="Times New Roman"/>
          <w:szCs w:val="20"/>
        </w:rPr>
      </w:pPr>
    </w:p>
    <w:p w14:paraId="392E2493" w14:textId="201CB07C" w:rsidR="00030882" w:rsidRPr="00F5333E" w:rsidRDefault="00F5333E" w:rsidP="00A94269">
      <w:pPr>
        <w:spacing w:after="0"/>
        <w:ind w:firstLine="0"/>
        <w:rPr>
          <w:rFonts w:cs="Times New Roman"/>
          <w:szCs w:val="20"/>
          <w:lang w:val="en-US"/>
        </w:rPr>
      </w:pPr>
      <w:r w:rsidRPr="00F5333E">
        <w:rPr>
          <w:lang w:val="en-US"/>
        </w:rPr>
        <w:t>Where: “DFB” is the areal density of diverse forest biomass</w:t>
      </w:r>
      <w:r w:rsidR="006F4926" w:rsidRPr="00F5333E">
        <w:rPr>
          <w:rFonts w:cs="Times New Roman"/>
          <w:szCs w:val="20"/>
          <w:lang w:val="en-US"/>
        </w:rPr>
        <w:t xml:space="preserve"> (kg/ha</w:t>
      </w:r>
      <w:r w:rsidR="00030882" w:rsidRPr="00F5333E">
        <w:rPr>
          <w:rFonts w:cs="Times New Roman"/>
          <w:szCs w:val="20"/>
          <w:lang w:val="en-US"/>
        </w:rPr>
        <w:t>);</w:t>
      </w:r>
    </w:p>
    <w:p w14:paraId="3A3DEEB9" w14:textId="08EC8540" w:rsidR="00030882" w:rsidRPr="00F5333E" w:rsidRDefault="00F5333E" w:rsidP="00A94269">
      <w:pPr>
        <w:spacing w:after="0"/>
        <w:ind w:firstLine="708"/>
        <w:rPr>
          <w:rFonts w:cs="Times New Roman"/>
          <w:szCs w:val="20"/>
          <w:lang w:val="en-US"/>
        </w:rPr>
      </w:pPr>
      <w:r w:rsidRPr="00F5333E">
        <w:rPr>
          <w:lang w:val="en-US"/>
        </w:rPr>
        <w:t>“TTW” is the total tree weight of the AFS</w:t>
      </w:r>
      <w:r w:rsidRPr="00F5333E">
        <w:rPr>
          <w:rFonts w:cs="Times New Roman"/>
          <w:szCs w:val="20"/>
          <w:lang w:val="en-US"/>
        </w:rPr>
        <w:t xml:space="preserve"> </w:t>
      </w:r>
      <w:r w:rsidR="00030882" w:rsidRPr="00F5333E">
        <w:rPr>
          <w:rFonts w:cs="Times New Roman"/>
          <w:szCs w:val="20"/>
          <w:lang w:val="en-US"/>
        </w:rPr>
        <w:t>(</w:t>
      </w:r>
      <w:r w:rsidR="006F4926" w:rsidRPr="00F5333E">
        <w:rPr>
          <w:rFonts w:cs="Times New Roman"/>
          <w:szCs w:val="20"/>
          <w:lang w:val="en-US"/>
        </w:rPr>
        <w:t>kg</w:t>
      </w:r>
      <w:r w:rsidR="00030882" w:rsidRPr="00F5333E">
        <w:rPr>
          <w:rFonts w:cs="Times New Roman"/>
          <w:szCs w:val="20"/>
          <w:lang w:val="en-US"/>
        </w:rPr>
        <w:t>);</w:t>
      </w:r>
    </w:p>
    <w:p w14:paraId="74FC0872" w14:textId="7725DFAB" w:rsidR="006F4926" w:rsidRPr="00F5333E" w:rsidRDefault="00F5333E" w:rsidP="00A94269">
      <w:pPr>
        <w:spacing w:after="0"/>
        <w:ind w:firstLine="708"/>
        <w:rPr>
          <w:rFonts w:cs="Times New Roman"/>
          <w:szCs w:val="20"/>
          <w:lang w:val="en-US"/>
        </w:rPr>
      </w:pPr>
      <w:r w:rsidRPr="00F5333E">
        <w:rPr>
          <w:lang w:val="en-US"/>
        </w:rPr>
        <w:t>“Odum” is the Odum diversity index</w:t>
      </w:r>
      <w:r w:rsidR="006F4926" w:rsidRPr="00F5333E">
        <w:rPr>
          <w:rFonts w:cs="Times New Roman"/>
          <w:szCs w:val="20"/>
          <w:lang w:val="en-US"/>
        </w:rPr>
        <w:t>;</w:t>
      </w:r>
    </w:p>
    <w:p w14:paraId="03DCE412" w14:textId="1503F17B" w:rsidR="00030882" w:rsidRPr="00F5333E" w:rsidRDefault="00F5333E" w:rsidP="00A94269">
      <w:pPr>
        <w:ind w:firstLine="708"/>
        <w:rPr>
          <w:rFonts w:cs="Times New Roman"/>
          <w:szCs w:val="20"/>
          <w:lang w:val="en-US"/>
        </w:rPr>
      </w:pPr>
      <w:r w:rsidRPr="00F5333E">
        <w:rPr>
          <w:lang w:val="en-US"/>
        </w:rPr>
        <w:t>“TA” is the total agricultural area</w:t>
      </w:r>
      <w:r w:rsidRPr="00F5333E">
        <w:rPr>
          <w:rFonts w:cs="Times New Roman"/>
          <w:szCs w:val="20"/>
          <w:lang w:val="en-US"/>
        </w:rPr>
        <w:t xml:space="preserve"> </w:t>
      </w:r>
      <w:r w:rsidR="00030882" w:rsidRPr="00F5333E">
        <w:rPr>
          <w:rFonts w:cs="Times New Roman"/>
          <w:szCs w:val="20"/>
          <w:lang w:val="en-US"/>
        </w:rPr>
        <w:t>(</w:t>
      </w:r>
      <w:r w:rsidR="006F4926" w:rsidRPr="00F5333E">
        <w:rPr>
          <w:rFonts w:cs="Times New Roman"/>
          <w:szCs w:val="20"/>
          <w:lang w:val="en-US"/>
        </w:rPr>
        <w:t>ha</w:t>
      </w:r>
      <w:r w:rsidR="00030882" w:rsidRPr="00F5333E">
        <w:rPr>
          <w:rFonts w:cs="Times New Roman"/>
          <w:szCs w:val="20"/>
          <w:lang w:val="en-US"/>
        </w:rPr>
        <w:t>).</w:t>
      </w:r>
    </w:p>
    <w:p w14:paraId="4C263452" w14:textId="77777777" w:rsidR="00030882" w:rsidRPr="00F5333E" w:rsidRDefault="00030882" w:rsidP="002C1B00">
      <w:pPr>
        <w:rPr>
          <w:rFonts w:cs="Times New Roman"/>
          <w:szCs w:val="20"/>
          <w:lang w:val="en-US"/>
        </w:rPr>
      </w:pPr>
    </w:p>
    <w:p w14:paraId="64A50CA0" w14:textId="5ACD4C98" w:rsidR="00052E14" w:rsidRDefault="00052E14" w:rsidP="002C1B00">
      <w:pPr>
        <w:rPr>
          <w:rFonts w:cs="Times New Roman"/>
          <w:szCs w:val="20"/>
          <w:lang w:val="en-US"/>
        </w:rPr>
      </w:pPr>
      <w:r w:rsidRPr="00052E14">
        <w:rPr>
          <w:rFonts w:cs="Times New Roman"/>
          <w:szCs w:val="20"/>
          <w:lang w:val="en-US"/>
        </w:rPr>
        <w:t xml:space="preserve">The DFB index is used to assess the ecological contribution of AFS based on the amount of tree biomass and the diversity of forest species. DFB measures, per unit of agricultural area, the weight of forest biomass weighted by species richness, combining quantity and ecological quality in a single index. It does not directly assess agricultural machines, but rather the environmental outcome of the AFS configuration. For example, two systems with the same area and management may present very different DFB values: a consortium with high diversity of forest species will have a significantly higher DFB than a homogeneous system with low diversity, such as an </w:t>
      </w:r>
      <w:r w:rsidRPr="00052E14">
        <w:rPr>
          <w:lang w:val="en-US"/>
        </w:rPr>
        <w:t xml:space="preserve">integrated crop-livestock-forest </w:t>
      </w:r>
      <w:r>
        <w:rPr>
          <w:lang w:val="en-US"/>
        </w:rPr>
        <w:t>(</w:t>
      </w:r>
      <w:r w:rsidRPr="00052E14">
        <w:rPr>
          <w:rFonts w:cs="Times New Roman"/>
          <w:szCs w:val="20"/>
          <w:lang w:val="en-US"/>
        </w:rPr>
        <w:t>ICLF</w:t>
      </w:r>
      <w:r>
        <w:rPr>
          <w:rFonts w:cs="Times New Roman"/>
          <w:szCs w:val="20"/>
          <w:lang w:val="en-US"/>
        </w:rPr>
        <w:t>)</w:t>
      </w:r>
      <w:r w:rsidRPr="00052E14">
        <w:rPr>
          <w:rFonts w:cs="Times New Roman"/>
          <w:szCs w:val="20"/>
          <w:lang w:val="en-US"/>
        </w:rPr>
        <w:t xml:space="preserve"> system with eucalyptus monoculture. Therefore, DFB is an indicator of the conservation, regeneration, and ecological sustainability capacity of AFS. It provides a robust measure for comparing AFS in terms of forest structure and biodiversity, making it possible to identify configurations that are more favorable to the protection and restoration of ecosystems, in accordance with the principles of SDG 15.</w:t>
      </w:r>
    </w:p>
    <w:p w14:paraId="78C19E52" w14:textId="010244A7" w:rsidR="00F279B3" w:rsidRPr="00052E14" w:rsidRDefault="00052E14" w:rsidP="002C1B00">
      <w:pPr>
        <w:rPr>
          <w:rFonts w:cs="Times New Roman"/>
          <w:szCs w:val="20"/>
          <w:lang w:val="en-US"/>
        </w:rPr>
      </w:pPr>
      <w:r w:rsidRPr="00052E14">
        <w:rPr>
          <w:lang w:val="en-US"/>
        </w:rPr>
        <w:t>The variable TTW, which represents the total tree weight of the system, is obtained by summing the weight of each tree in the system, according to Equation 10</w:t>
      </w:r>
      <w:r w:rsidR="009471BB" w:rsidRPr="00052E14">
        <w:rPr>
          <w:rFonts w:cs="Times New Roman"/>
          <w:szCs w:val="20"/>
          <w:lang w:val="en-US"/>
        </w:rPr>
        <w:t>:</w:t>
      </w:r>
    </w:p>
    <w:p w14:paraId="36E3AE58" w14:textId="77777777" w:rsidR="002C1B00" w:rsidRPr="00052E14" w:rsidRDefault="002C1B00" w:rsidP="00273A08">
      <w:pPr>
        <w:rPr>
          <w:rFonts w:cs="Times New Roman"/>
          <w:szCs w:val="20"/>
          <w:lang w:val="en-US"/>
        </w:rPr>
      </w:pPr>
    </w:p>
    <w:p w14:paraId="57A437DD" w14:textId="5CD8AE5F" w:rsidR="009471BB" w:rsidRPr="00440D01" w:rsidRDefault="003951AF" w:rsidP="0031145E">
      <w:pPr>
        <w:ind w:firstLine="0"/>
        <w:rPr>
          <w:rFonts w:cs="Times New Roman"/>
          <w:szCs w:val="20"/>
        </w:rPr>
      </w:pPr>
      <w:bookmarkStart w:id="8" w:name="_Ref208406425"/>
      <w:proofErr w:type="spellStart"/>
      <w:r w:rsidRPr="003951AF">
        <w:rPr>
          <w:rFonts w:cs="Times New Roman"/>
          <w:szCs w:val="20"/>
        </w:rPr>
        <w:t>Equation</w:t>
      </w:r>
      <w:proofErr w:type="spellEnd"/>
      <w:r w:rsidRPr="003951AF">
        <w:rPr>
          <w:rFonts w:cs="Times New Roman"/>
          <w:szCs w:val="20"/>
        </w:rPr>
        <w:t xml:space="preserve"> </w:t>
      </w:r>
      <w:r w:rsidR="001211C8" w:rsidRPr="00440D01">
        <w:rPr>
          <w:rFonts w:cs="Times New Roman"/>
          <w:noProof/>
          <w:szCs w:val="20"/>
        </w:rPr>
        <w:t>10</w:t>
      </w:r>
      <w:bookmarkEnd w:id="8"/>
      <w:r w:rsidR="009471BB" w:rsidRPr="00440D01">
        <w:rPr>
          <w:rFonts w:cs="Times New Roman"/>
          <w:szCs w:val="20"/>
        </w:rPr>
        <w:t xml:space="preserve"> – </w:t>
      </w:r>
      <w:r w:rsidR="00052E14">
        <w:rPr>
          <w:rFonts w:cs="Times New Roman"/>
          <w:szCs w:val="20"/>
        </w:rPr>
        <w:t>TTW</w:t>
      </w:r>
      <w:r w:rsidR="009471BB" w:rsidRPr="00440D01">
        <w:rPr>
          <w:rFonts w:cs="Times New Roman"/>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52"/>
        <w:gridCol w:w="2948"/>
      </w:tblGrid>
      <w:tr w:rsidR="009471BB" w:rsidRPr="00440D01" w14:paraId="4DDF8294" w14:textId="77777777" w:rsidTr="009471BB">
        <w:tc>
          <w:tcPr>
            <w:tcW w:w="3261" w:type="dxa"/>
            <w:vAlign w:val="center"/>
          </w:tcPr>
          <w:p w14:paraId="52000794" w14:textId="4FB0B7D0" w:rsidR="009471BB" w:rsidRPr="00440D01" w:rsidRDefault="00052E14" w:rsidP="00052E14">
            <w:pPr>
              <w:ind w:firstLine="0"/>
              <w:jc w:val="left"/>
              <w:rPr>
                <w:rFonts w:cs="Times New Roman"/>
                <w:szCs w:val="20"/>
              </w:rPr>
            </w:pPr>
            <m:oMathPara>
              <m:oMath>
                <m:r>
                  <w:rPr>
                    <w:rFonts w:ascii="Cambria Math" w:hAnsi="Cambria Math" w:cs="Times New Roman"/>
                    <w:szCs w:val="20"/>
                  </w:rPr>
                  <m:t>TTW=</m:t>
                </m:r>
                <m:nary>
                  <m:naryPr>
                    <m:chr m:val="∑"/>
                    <m:subHide m:val="1"/>
                    <m:supHide m:val="1"/>
                    <m:ctrlPr>
                      <w:rPr>
                        <w:rFonts w:ascii="Cambria Math" w:hAnsi="Cambria Math" w:cs="Times New Roman"/>
                        <w:i/>
                        <w:szCs w:val="20"/>
                      </w:rPr>
                    </m:ctrlPr>
                  </m:naryPr>
                  <m:sub/>
                  <m:sup/>
                  <m:e>
                    <m:r>
                      <w:rPr>
                        <w:rFonts w:ascii="Cambria Math" w:hAnsi="Cambria Math" w:cs="Times New Roman"/>
                        <w:szCs w:val="20"/>
                      </w:rPr>
                      <m:t>ITW</m:t>
                    </m:r>
                  </m:e>
                </m:nary>
              </m:oMath>
            </m:oMathPara>
          </w:p>
        </w:tc>
        <w:tc>
          <w:tcPr>
            <w:tcW w:w="2852" w:type="dxa"/>
          </w:tcPr>
          <w:p w14:paraId="662FA0FD" w14:textId="77777777" w:rsidR="009471BB" w:rsidRPr="00440D01" w:rsidRDefault="009471BB" w:rsidP="0031145E">
            <w:pPr>
              <w:ind w:firstLine="0"/>
              <w:jc w:val="right"/>
              <w:rPr>
                <w:rFonts w:cs="Times New Roman"/>
                <w:b/>
                <w:szCs w:val="20"/>
              </w:rPr>
            </w:pPr>
          </w:p>
        </w:tc>
        <w:tc>
          <w:tcPr>
            <w:tcW w:w="2948" w:type="dxa"/>
            <w:vAlign w:val="center"/>
          </w:tcPr>
          <w:p w14:paraId="4C3FFD26" w14:textId="5CC76210" w:rsidR="009471BB" w:rsidRPr="00440D01" w:rsidRDefault="009471BB" w:rsidP="0031145E">
            <w:pPr>
              <w:ind w:firstLine="0"/>
              <w:jc w:val="right"/>
              <w:rPr>
                <w:rFonts w:cs="Times New Roman"/>
                <w:b/>
                <w:szCs w:val="20"/>
              </w:rPr>
            </w:pPr>
            <w:r w:rsidRPr="00440D01">
              <w:rPr>
                <w:rFonts w:cs="Times New Roman"/>
                <w:b/>
                <w:szCs w:val="20"/>
              </w:rPr>
              <w:t>(</w:t>
            </w:r>
            <w:r w:rsidR="001211C8" w:rsidRPr="00440D01">
              <w:rPr>
                <w:rFonts w:cs="Times New Roman"/>
                <w:b/>
                <w:noProof/>
                <w:szCs w:val="20"/>
              </w:rPr>
              <w:t>10</w:t>
            </w:r>
            <w:r w:rsidRPr="00440D01">
              <w:rPr>
                <w:rFonts w:cs="Times New Roman"/>
                <w:b/>
                <w:szCs w:val="20"/>
              </w:rPr>
              <w:t>)</w:t>
            </w:r>
          </w:p>
        </w:tc>
      </w:tr>
    </w:tbl>
    <w:p w14:paraId="12A15790" w14:textId="77777777" w:rsidR="009471BB" w:rsidRPr="00440D01" w:rsidRDefault="009471BB" w:rsidP="00C8114E">
      <w:pPr>
        <w:rPr>
          <w:rFonts w:cs="Times New Roman"/>
          <w:szCs w:val="20"/>
        </w:rPr>
      </w:pPr>
    </w:p>
    <w:p w14:paraId="52A8E316" w14:textId="2864D5EB" w:rsidR="009471BB" w:rsidRPr="00052E14" w:rsidRDefault="00052E14" w:rsidP="00A94269">
      <w:pPr>
        <w:spacing w:after="0"/>
        <w:ind w:firstLine="0"/>
        <w:rPr>
          <w:rFonts w:cs="Times New Roman"/>
          <w:szCs w:val="20"/>
          <w:lang w:val="en-US"/>
        </w:rPr>
      </w:pPr>
      <w:r w:rsidRPr="00052E14">
        <w:rPr>
          <w:lang w:val="en-US"/>
        </w:rPr>
        <w:t>Where: “TTW” is the total tree weight of the AFS</w:t>
      </w:r>
      <w:r w:rsidRPr="00052E14">
        <w:rPr>
          <w:rFonts w:cs="Times New Roman"/>
          <w:szCs w:val="20"/>
          <w:lang w:val="en-US"/>
        </w:rPr>
        <w:t xml:space="preserve"> </w:t>
      </w:r>
      <w:r w:rsidR="009471BB" w:rsidRPr="00052E14">
        <w:rPr>
          <w:rFonts w:cs="Times New Roman"/>
          <w:szCs w:val="20"/>
          <w:lang w:val="en-US"/>
        </w:rPr>
        <w:t>(</w:t>
      </w:r>
      <w:r w:rsidR="0043264A" w:rsidRPr="00052E14">
        <w:rPr>
          <w:rFonts w:cs="Times New Roman"/>
          <w:szCs w:val="20"/>
          <w:lang w:val="en-US"/>
        </w:rPr>
        <w:t>kg</w:t>
      </w:r>
      <w:r w:rsidR="009471BB" w:rsidRPr="00052E14">
        <w:rPr>
          <w:rFonts w:cs="Times New Roman"/>
          <w:szCs w:val="20"/>
          <w:lang w:val="en-US"/>
        </w:rPr>
        <w:t>);</w:t>
      </w:r>
    </w:p>
    <w:p w14:paraId="341CB08A" w14:textId="37A228EA" w:rsidR="009471BB" w:rsidRPr="00052E14" w:rsidRDefault="00052E14" w:rsidP="00A94269">
      <w:pPr>
        <w:ind w:firstLine="708"/>
        <w:rPr>
          <w:rFonts w:cs="Times New Roman"/>
          <w:szCs w:val="20"/>
          <w:lang w:val="en-US"/>
        </w:rPr>
      </w:pPr>
      <w:r w:rsidRPr="00052E14">
        <w:rPr>
          <w:lang w:val="en-US"/>
        </w:rPr>
        <w:t>“ITW” is the individual tree weight</w:t>
      </w:r>
      <w:r w:rsidRPr="00052E14">
        <w:rPr>
          <w:rFonts w:cs="Times New Roman"/>
          <w:szCs w:val="20"/>
          <w:lang w:val="en-US"/>
        </w:rPr>
        <w:t xml:space="preserve"> </w:t>
      </w:r>
      <w:r w:rsidR="009471BB" w:rsidRPr="00052E14">
        <w:rPr>
          <w:rFonts w:cs="Times New Roman"/>
          <w:szCs w:val="20"/>
          <w:lang w:val="en-US"/>
        </w:rPr>
        <w:t>(</w:t>
      </w:r>
      <w:r w:rsidR="0043264A" w:rsidRPr="00052E14">
        <w:rPr>
          <w:rFonts w:cs="Times New Roman"/>
          <w:szCs w:val="20"/>
          <w:lang w:val="en-US"/>
        </w:rPr>
        <w:t>kg</w:t>
      </w:r>
      <w:r w:rsidR="009471BB" w:rsidRPr="00052E14">
        <w:rPr>
          <w:rFonts w:cs="Times New Roman"/>
          <w:szCs w:val="20"/>
          <w:lang w:val="en-US"/>
        </w:rPr>
        <w:t>).</w:t>
      </w:r>
    </w:p>
    <w:p w14:paraId="4BAD670A" w14:textId="77777777" w:rsidR="009471BB" w:rsidRPr="00052E14" w:rsidRDefault="009471BB" w:rsidP="00273A08">
      <w:pPr>
        <w:rPr>
          <w:rFonts w:cs="Times New Roman"/>
          <w:szCs w:val="20"/>
          <w:lang w:val="en-US"/>
        </w:rPr>
      </w:pPr>
    </w:p>
    <w:p w14:paraId="4E7D17DA" w14:textId="77777777" w:rsidR="0091686D" w:rsidRPr="0091686D" w:rsidRDefault="0091686D" w:rsidP="00273A08">
      <w:pPr>
        <w:rPr>
          <w:rFonts w:cs="Times New Roman"/>
          <w:szCs w:val="20"/>
          <w:lang w:val="en-US"/>
        </w:rPr>
      </w:pPr>
      <w:r w:rsidRPr="0091686D">
        <w:rPr>
          <w:rFonts w:cs="Times New Roman"/>
          <w:szCs w:val="20"/>
          <w:lang w:val="en-US"/>
        </w:rPr>
        <w:t xml:space="preserve">Individual tree weight, in turn, takes into account diameter at breast height (DBH), a parameter widely used in biomass estimation. Individual tree weight is obtained by Equation 11 given below, an </w:t>
      </w:r>
      <w:proofErr w:type="spellStart"/>
      <w:r w:rsidRPr="0091686D">
        <w:rPr>
          <w:rFonts w:cs="Times New Roman"/>
          <w:szCs w:val="20"/>
          <w:lang w:val="en-US"/>
        </w:rPr>
        <w:t>allometric</w:t>
      </w:r>
      <w:proofErr w:type="spellEnd"/>
      <w:r w:rsidRPr="0091686D">
        <w:rPr>
          <w:rFonts w:cs="Times New Roman"/>
          <w:szCs w:val="20"/>
          <w:lang w:val="en-US"/>
        </w:rPr>
        <w:t xml:space="preserve"> equation described by Arevalo et al. (2002) that represents total tree biomass (stem, branches, and leaves) and is widely used in the literature (</w:t>
      </w:r>
      <w:proofErr w:type="spellStart"/>
      <w:r w:rsidRPr="0091686D">
        <w:rPr>
          <w:rFonts w:cs="Times New Roman"/>
          <w:szCs w:val="20"/>
          <w:lang w:val="en-US"/>
        </w:rPr>
        <w:t>Froufe</w:t>
      </w:r>
      <w:proofErr w:type="spellEnd"/>
      <w:r w:rsidRPr="0091686D">
        <w:rPr>
          <w:rFonts w:cs="Times New Roman"/>
          <w:szCs w:val="20"/>
          <w:lang w:val="en-US"/>
        </w:rPr>
        <w:t xml:space="preserve"> et al. 2011; Rocha et al. 2017; </w:t>
      </w:r>
      <w:proofErr w:type="spellStart"/>
      <w:r w:rsidRPr="0091686D">
        <w:rPr>
          <w:rFonts w:cs="Times New Roman"/>
          <w:szCs w:val="20"/>
          <w:lang w:val="en-US"/>
        </w:rPr>
        <w:t>Siqueira</w:t>
      </w:r>
      <w:proofErr w:type="spellEnd"/>
      <w:r w:rsidRPr="0091686D">
        <w:rPr>
          <w:rFonts w:cs="Times New Roman"/>
          <w:szCs w:val="20"/>
          <w:lang w:val="en-US"/>
        </w:rPr>
        <w:t xml:space="preserve"> et al. 2020; </w:t>
      </w:r>
      <w:proofErr w:type="spellStart"/>
      <w:r w:rsidRPr="0091686D">
        <w:rPr>
          <w:rFonts w:cs="Times New Roman"/>
          <w:szCs w:val="20"/>
          <w:lang w:val="en-US"/>
        </w:rPr>
        <w:t>Guimarães</w:t>
      </w:r>
      <w:proofErr w:type="spellEnd"/>
      <w:r w:rsidRPr="0091686D">
        <w:rPr>
          <w:rFonts w:cs="Times New Roman"/>
          <w:szCs w:val="20"/>
          <w:lang w:val="en-US"/>
        </w:rPr>
        <w:t xml:space="preserve"> et al. 2021).</w:t>
      </w:r>
    </w:p>
    <w:p w14:paraId="58381916" w14:textId="77777777" w:rsidR="0043264A" w:rsidRPr="00902A57" w:rsidRDefault="0043264A" w:rsidP="00273A08">
      <w:pPr>
        <w:rPr>
          <w:rFonts w:cs="Times New Roman"/>
          <w:szCs w:val="20"/>
          <w:lang w:val="en-US"/>
        </w:rPr>
      </w:pPr>
    </w:p>
    <w:p w14:paraId="7B274DA3" w14:textId="1D593E95" w:rsidR="0043264A" w:rsidRPr="00440D01" w:rsidRDefault="003951AF" w:rsidP="0031145E">
      <w:pPr>
        <w:ind w:firstLine="0"/>
        <w:rPr>
          <w:rFonts w:cs="Times New Roman"/>
          <w:szCs w:val="20"/>
        </w:rPr>
      </w:pPr>
      <w:bookmarkStart w:id="9" w:name="_Ref208406442"/>
      <w:proofErr w:type="spellStart"/>
      <w:r w:rsidRPr="003951AF">
        <w:rPr>
          <w:rFonts w:cs="Times New Roman"/>
          <w:szCs w:val="20"/>
        </w:rPr>
        <w:t>Equation</w:t>
      </w:r>
      <w:proofErr w:type="spellEnd"/>
      <w:r w:rsidRPr="003951AF">
        <w:rPr>
          <w:rFonts w:cs="Times New Roman"/>
          <w:szCs w:val="20"/>
        </w:rPr>
        <w:t xml:space="preserve"> </w:t>
      </w:r>
      <w:r w:rsidR="001211C8" w:rsidRPr="00440D01">
        <w:rPr>
          <w:rFonts w:cs="Times New Roman"/>
          <w:noProof/>
          <w:szCs w:val="20"/>
        </w:rPr>
        <w:t>11</w:t>
      </w:r>
      <w:bookmarkEnd w:id="9"/>
      <w:r w:rsidR="0043264A" w:rsidRPr="00440D01">
        <w:rPr>
          <w:rFonts w:cs="Times New Roman"/>
          <w:szCs w:val="20"/>
        </w:rPr>
        <w:t xml:space="preserve"> – </w:t>
      </w:r>
      <w:r w:rsidR="0091686D">
        <w:rPr>
          <w:rFonts w:cs="Times New Roman"/>
          <w:szCs w:val="20"/>
        </w:rPr>
        <w:t>ITW</w:t>
      </w:r>
      <w:r w:rsidR="0043264A" w:rsidRPr="00440D01">
        <w:rPr>
          <w:rFonts w:cs="Times New Roman"/>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569"/>
        <w:gridCol w:w="2948"/>
      </w:tblGrid>
      <w:tr w:rsidR="0043264A" w:rsidRPr="00440D01" w14:paraId="1F209D1A" w14:textId="77777777" w:rsidTr="0043264A">
        <w:tc>
          <w:tcPr>
            <w:tcW w:w="3544" w:type="dxa"/>
            <w:vAlign w:val="center"/>
          </w:tcPr>
          <w:p w14:paraId="2DDA4E97" w14:textId="0D94765F" w:rsidR="0043264A" w:rsidRPr="00440D01" w:rsidRDefault="0091686D" w:rsidP="0091686D">
            <w:pPr>
              <w:ind w:firstLine="0"/>
              <w:jc w:val="left"/>
              <w:rPr>
                <w:rFonts w:cs="Times New Roman"/>
                <w:szCs w:val="20"/>
              </w:rPr>
            </w:pPr>
            <m:oMathPara>
              <m:oMath>
                <m:r>
                  <w:rPr>
                    <w:rFonts w:ascii="Cambria Math" w:hAnsi="Cambria Math" w:cs="Times New Roman"/>
                    <w:szCs w:val="20"/>
                  </w:rPr>
                  <m:t>ITW=0,1184*</m:t>
                </m:r>
                <m:sSup>
                  <m:sSupPr>
                    <m:ctrlPr>
                      <w:rPr>
                        <w:rFonts w:ascii="Cambria Math" w:hAnsi="Cambria Math" w:cs="Times New Roman"/>
                        <w:i/>
                        <w:szCs w:val="20"/>
                      </w:rPr>
                    </m:ctrlPr>
                  </m:sSupPr>
                  <m:e>
                    <m:r>
                      <w:rPr>
                        <w:rFonts w:ascii="Cambria Math" w:hAnsi="Cambria Math" w:cs="Times New Roman"/>
                        <w:szCs w:val="20"/>
                      </w:rPr>
                      <m:t>DBH</m:t>
                    </m:r>
                  </m:e>
                  <m:sup>
                    <m:r>
                      <w:rPr>
                        <w:rFonts w:ascii="Cambria Math" w:hAnsi="Cambria Math" w:cs="Times New Roman"/>
                        <w:szCs w:val="20"/>
                      </w:rPr>
                      <m:t>2,53</m:t>
                    </m:r>
                  </m:sup>
                </m:sSup>
              </m:oMath>
            </m:oMathPara>
          </w:p>
        </w:tc>
        <w:tc>
          <w:tcPr>
            <w:tcW w:w="2569" w:type="dxa"/>
          </w:tcPr>
          <w:p w14:paraId="2B05D1BF" w14:textId="77777777" w:rsidR="0043264A" w:rsidRPr="00440D01" w:rsidRDefault="0043264A" w:rsidP="0031145E">
            <w:pPr>
              <w:ind w:firstLine="0"/>
              <w:jc w:val="right"/>
              <w:rPr>
                <w:rFonts w:cs="Times New Roman"/>
                <w:b/>
                <w:szCs w:val="20"/>
              </w:rPr>
            </w:pPr>
          </w:p>
        </w:tc>
        <w:tc>
          <w:tcPr>
            <w:tcW w:w="2948" w:type="dxa"/>
            <w:vAlign w:val="center"/>
          </w:tcPr>
          <w:p w14:paraId="194C4C87" w14:textId="1717C75F" w:rsidR="0043264A" w:rsidRPr="00440D01" w:rsidRDefault="0043264A" w:rsidP="0031145E">
            <w:pPr>
              <w:ind w:firstLine="0"/>
              <w:jc w:val="right"/>
              <w:rPr>
                <w:rFonts w:cs="Times New Roman"/>
                <w:b/>
                <w:szCs w:val="20"/>
              </w:rPr>
            </w:pPr>
            <w:r w:rsidRPr="00440D01">
              <w:rPr>
                <w:rFonts w:cs="Times New Roman"/>
                <w:b/>
                <w:szCs w:val="20"/>
              </w:rPr>
              <w:t>(</w:t>
            </w:r>
            <w:r w:rsidR="001211C8" w:rsidRPr="00440D01">
              <w:rPr>
                <w:rFonts w:cs="Times New Roman"/>
                <w:b/>
                <w:noProof/>
                <w:szCs w:val="20"/>
              </w:rPr>
              <w:t>11</w:t>
            </w:r>
            <w:r w:rsidRPr="00440D01">
              <w:rPr>
                <w:rFonts w:cs="Times New Roman"/>
                <w:b/>
                <w:szCs w:val="20"/>
              </w:rPr>
              <w:t>)</w:t>
            </w:r>
          </w:p>
        </w:tc>
      </w:tr>
    </w:tbl>
    <w:p w14:paraId="4137C1EA" w14:textId="77777777" w:rsidR="0043264A" w:rsidRPr="00440D01" w:rsidRDefault="0043264A" w:rsidP="00C8114E">
      <w:pPr>
        <w:rPr>
          <w:rFonts w:cs="Times New Roman"/>
          <w:szCs w:val="20"/>
        </w:rPr>
      </w:pPr>
    </w:p>
    <w:p w14:paraId="13171530" w14:textId="4671C285" w:rsidR="0043264A" w:rsidRPr="0091686D" w:rsidRDefault="0091686D" w:rsidP="00A94269">
      <w:pPr>
        <w:spacing w:after="0"/>
        <w:ind w:firstLine="0"/>
        <w:rPr>
          <w:rFonts w:cs="Times New Roman"/>
          <w:szCs w:val="20"/>
          <w:lang w:val="en-US"/>
        </w:rPr>
      </w:pPr>
      <w:r w:rsidRPr="0091686D">
        <w:rPr>
          <w:lang w:val="en-US"/>
        </w:rPr>
        <w:t>Where: “ITW” is the individual tree weight</w:t>
      </w:r>
      <w:r w:rsidR="0043264A" w:rsidRPr="0091686D">
        <w:rPr>
          <w:rFonts w:cs="Times New Roman"/>
          <w:szCs w:val="20"/>
          <w:lang w:val="en-US"/>
        </w:rPr>
        <w:t xml:space="preserve"> (kg);</w:t>
      </w:r>
    </w:p>
    <w:p w14:paraId="77948A7B" w14:textId="7CBF2387" w:rsidR="0043264A" w:rsidRPr="0091686D" w:rsidRDefault="0091686D" w:rsidP="00A94269">
      <w:pPr>
        <w:ind w:firstLine="708"/>
        <w:rPr>
          <w:rFonts w:cs="Times New Roman"/>
          <w:szCs w:val="20"/>
          <w:lang w:val="en-US"/>
        </w:rPr>
      </w:pPr>
      <w:r w:rsidRPr="0091686D">
        <w:rPr>
          <w:lang w:val="en-US"/>
        </w:rPr>
        <w:t>“DBH” is the stem diameter at breast height</w:t>
      </w:r>
      <w:r w:rsidRPr="0091686D">
        <w:rPr>
          <w:rFonts w:cs="Times New Roman"/>
          <w:szCs w:val="20"/>
          <w:lang w:val="en-US"/>
        </w:rPr>
        <w:t xml:space="preserve"> </w:t>
      </w:r>
      <w:r w:rsidR="0043264A" w:rsidRPr="0091686D">
        <w:rPr>
          <w:rFonts w:cs="Times New Roman"/>
          <w:szCs w:val="20"/>
          <w:lang w:val="en-US"/>
        </w:rPr>
        <w:t>(cm).</w:t>
      </w:r>
    </w:p>
    <w:p w14:paraId="18918BCB" w14:textId="77777777" w:rsidR="0043264A" w:rsidRPr="0091686D" w:rsidRDefault="0043264A" w:rsidP="00273A08">
      <w:pPr>
        <w:rPr>
          <w:rFonts w:cs="Times New Roman"/>
          <w:szCs w:val="20"/>
          <w:lang w:val="en-US"/>
        </w:rPr>
      </w:pPr>
    </w:p>
    <w:p w14:paraId="22ACAF02" w14:textId="15B77823" w:rsidR="009471BB" w:rsidRPr="0091686D" w:rsidRDefault="0091686D" w:rsidP="00273A08">
      <w:pPr>
        <w:rPr>
          <w:rFonts w:cs="Times New Roman"/>
          <w:szCs w:val="20"/>
          <w:lang w:val="en-US"/>
        </w:rPr>
      </w:pPr>
      <w:r w:rsidRPr="0091686D">
        <w:rPr>
          <w:rFonts w:cs="Times New Roman"/>
          <w:szCs w:val="20"/>
          <w:lang w:val="en-US"/>
        </w:rPr>
        <w:t>The variable Odum, which represents the forest diversity component, is incorporated through the Odum index (</w:t>
      </w:r>
      <w:proofErr w:type="spellStart"/>
      <w:r w:rsidRPr="0091686D">
        <w:rPr>
          <w:rFonts w:cs="Times New Roman"/>
          <w:szCs w:val="20"/>
          <w:lang w:val="en-US"/>
        </w:rPr>
        <w:t>Thukral</w:t>
      </w:r>
      <w:proofErr w:type="spellEnd"/>
      <w:r w:rsidRPr="0091686D">
        <w:rPr>
          <w:rFonts w:cs="Times New Roman"/>
          <w:szCs w:val="20"/>
          <w:lang w:val="en-US"/>
        </w:rPr>
        <w:t xml:space="preserve"> 2017; </w:t>
      </w:r>
      <w:proofErr w:type="spellStart"/>
      <w:r w:rsidRPr="0091686D">
        <w:rPr>
          <w:rFonts w:cs="Times New Roman"/>
          <w:szCs w:val="20"/>
          <w:lang w:val="en-US"/>
        </w:rPr>
        <w:t>Neto</w:t>
      </w:r>
      <w:proofErr w:type="spellEnd"/>
      <w:r w:rsidRPr="0091686D">
        <w:rPr>
          <w:rFonts w:cs="Times New Roman"/>
          <w:szCs w:val="20"/>
          <w:lang w:val="en-US"/>
        </w:rPr>
        <w:t xml:space="preserve"> et al. 2021), which weights biomass by species richness and the relative abundance of individuals, thus reflecting both the diversity and the ecological complexity of the system. The higher the index value, the greater the diversity. The Odum index is obtained according to Equation 12</w:t>
      </w:r>
      <w:r w:rsidR="0043264A" w:rsidRPr="0091686D">
        <w:rPr>
          <w:rFonts w:cs="Times New Roman"/>
          <w:szCs w:val="20"/>
          <w:lang w:val="en-US"/>
        </w:rPr>
        <w:t>:</w:t>
      </w:r>
    </w:p>
    <w:p w14:paraId="55C2A569" w14:textId="77777777" w:rsidR="0043264A" w:rsidRPr="0091686D" w:rsidRDefault="0043264A" w:rsidP="00273A08">
      <w:pPr>
        <w:rPr>
          <w:rFonts w:cs="Times New Roman"/>
          <w:szCs w:val="20"/>
          <w:lang w:val="en-US"/>
        </w:rPr>
      </w:pPr>
    </w:p>
    <w:p w14:paraId="27508423" w14:textId="06E18DB9" w:rsidR="0043264A" w:rsidRPr="00440D01" w:rsidRDefault="003951AF" w:rsidP="0031145E">
      <w:pPr>
        <w:ind w:firstLine="0"/>
        <w:rPr>
          <w:rFonts w:cs="Times New Roman"/>
          <w:szCs w:val="20"/>
        </w:rPr>
      </w:pPr>
      <w:bookmarkStart w:id="10" w:name="_Ref208406458"/>
      <w:proofErr w:type="spellStart"/>
      <w:r w:rsidRPr="003951AF">
        <w:rPr>
          <w:rFonts w:cs="Times New Roman"/>
          <w:szCs w:val="20"/>
        </w:rPr>
        <w:t>Equation</w:t>
      </w:r>
      <w:proofErr w:type="spellEnd"/>
      <w:r w:rsidRPr="003951AF">
        <w:rPr>
          <w:rFonts w:cs="Times New Roman"/>
          <w:szCs w:val="20"/>
        </w:rPr>
        <w:t xml:space="preserve"> </w:t>
      </w:r>
      <w:r w:rsidR="001211C8" w:rsidRPr="00440D01">
        <w:rPr>
          <w:rFonts w:cs="Times New Roman"/>
          <w:noProof/>
          <w:szCs w:val="20"/>
        </w:rPr>
        <w:t>12</w:t>
      </w:r>
      <w:bookmarkEnd w:id="10"/>
      <w:r w:rsidR="0043264A" w:rsidRPr="00440D01">
        <w:rPr>
          <w:rFonts w:cs="Times New Roman"/>
          <w:szCs w:val="20"/>
        </w:rPr>
        <w:t xml:space="preserve"> – Odum.</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128"/>
        <w:gridCol w:w="2948"/>
      </w:tblGrid>
      <w:tr w:rsidR="0043264A" w:rsidRPr="00440D01" w14:paraId="2101EE90" w14:textId="77777777" w:rsidTr="0033482B">
        <w:tc>
          <w:tcPr>
            <w:tcW w:w="1985" w:type="dxa"/>
            <w:vAlign w:val="center"/>
          </w:tcPr>
          <w:p w14:paraId="56EA0822" w14:textId="32A93327" w:rsidR="0043264A" w:rsidRPr="00440D01" w:rsidRDefault="0043264A" w:rsidP="000D1923">
            <w:pPr>
              <w:ind w:firstLine="0"/>
              <w:jc w:val="left"/>
              <w:rPr>
                <w:rFonts w:cs="Times New Roman"/>
                <w:szCs w:val="20"/>
              </w:rPr>
            </w:pPr>
            <m:oMathPara>
              <m:oMath>
                <m:r>
                  <w:rPr>
                    <w:rFonts w:ascii="Cambria Math" w:hAnsi="Cambria Math" w:cs="Times New Roman"/>
                    <w:szCs w:val="20"/>
                  </w:rPr>
                  <m:t>Odum=</m:t>
                </m:r>
                <m:f>
                  <m:fPr>
                    <m:ctrlPr>
                      <w:rPr>
                        <w:rFonts w:ascii="Cambria Math" w:hAnsi="Cambria Math" w:cs="Times New Roman"/>
                        <w:i/>
                        <w:szCs w:val="20"/>
                      </w:rPr>
                    </m:ctrlPr>
                  </m:fPr>
                  <m:num>
                    <m:r>
                      <w:rPr>
                        <w:rFonts w:ascii="Cambria Math" w:hAnsi="Cambria Math" w:cs="Times New Roman"/>
                        <w:szCs w:val="20"/>
                      </w:rPr>
                      <m:t>S</m:t>
                    </m:r>
                  </m:num>
                  <m:den>
                    <m:r>
                      <w:rPr>
                        <w:rFonts w:ascii="Cambria Math" w:hAnsi="Cambria Math" w:cs="Times New Roman"/>
                        <w:szCs w:val="20"/>
                      </w:rPr>
                      <m:t>ln(N)</m:t>
                    </m:r>
                  </m:den>
                </m:f>
              </m:oMath>
            </m:oMathPara>
          </w:p>
        </w:tc>
        <w:tc>
          <w:tcPr>
            <w:tcW w:w="4128" w:type="dxa"/>
          </w:tcPr>
          <w:p w14:paraId="6B46DCE3" w14:textId="77777777" w:rsidR="0043264A" w:rsidRPr="00440D01" w:rsidRDefault="0043264A" w:rsidP="0031145E">
            <w:pPr>
              <w:ind w:firstLine="0"/>
              <w:jc w:val="right"/>
              <w:rPr>
                <w:rFonts w:cs="Times New Roman"/>
                <w:b/>
                <w:szCs w:val="20"/>
              </w:rPr>
            </w:pPr>
          </w:p>
        </w:tc>
        <w:tc>
          <w:tcPr>
            <w:tcW w:w="2948" w:type="dxa"/>
            <w:vAlign w:val="center"/>
          </w:tcPr>
          <w:p w14:paraId="1894D6D2" w14:textId="3CB1A6F6" w:rsidR="0043264A" w:rsidRPr="00440D01" w:rsidRDefault="0043264A" w:rsidP="0031145E">
            <w:pPr>
              <w:ind w:firstLine="0"/>
              <w:jc w:val="right"/>
              <w:rPr>
                <w:rFonts w:cs="Times New Roman"/>
                <w:b/>
                <w:szCs w:val="20"/>
              </w:rPr>
            </w:pPr>
            <w:r w:rsidRPr="00440D01">
              <w:rPr>
                <w:rFonts w:cs="Times New Roman"/>
                <w:b/>
                <w:szCs w:val="20"/>
              </w:rPr>
              <w:t>(</w:t>
            </w:r>
            <w:r w:rsidR="001211C8" w:rsidRPr="00440D01">
              <w:rPr>
                <w:rFonts w:cs="Times New Roman"/>
                <w:b/>
                <w:noProof/>
                <w:szCs w:val="20"/>
              </w:rPr>
              <w:t>12</w:t>
            </w:r>
            <w:r w:rsidRPr="00440D01">
              <w:rPr>
                <w:rFonts w:cs="Times New Roman"/>
                <w:b/>
                <w:szCs w:val="20"/>
              </w:rPr>
              <w:t>)</w:t>
            </w:r>
          </w:p>
        </w:tc>
      </w:tr>
    </w:tbl>
    <w:p w14:paraId="6229CD99" w14:textId="77777777" w:rsidR="0043264A" w:rsidRPr="00440D01" w:rsidRDefault="0043264A" w:rsidP="00C8114E">
      <w:pPr>
        <w:rPr>
          <w:rFonts w:cs="Times New Roman"/>
          <w:szCs w:val="20"/>
        </w:rPr>
      </w:pPr>
    </w:p>
    <w:p w14:paraId="78C144C4" w14:textId="7E32CA1E" w:rsidR="0043264A" w:rsidRPr="0091686D" w:rsidRDefault="0091686D" w:rsidP="00A94269">
      <w:pPr>
        <w:spacing w:after="0"/>
        <w:ind w:firstLine="0"/>
        <w:rPr>
          <w:rFonts w:cs="Times New Roman"/>
          <w:szCs w:val="20"/>
          <w:lang w:val="en-US"/>
        </w:rPr>
      </w:pPr>
      <w:r w:rsidRPr="0091686D">
        <w:rPr>
          <w:lang w:val="en-US"/>
        </w:rPr>
        <w:t>Where: “Odum” is the Odum diversity index</w:t>
      </w:r>
      <w:r w:rsidR="0043264A" w:rsidRPr="0091686D">
        <w:rPr>
          <w:rFonts w:cs="Times New Roman"/>
          <w:szCs w:val="20"/>
          <w:lang w:val="en-US"/>
        </w:rPr>
        <w:t>;</w:t>
      </w:r>
    </w:p>
    <w:p w14:paraId="2977F968" w14:textId="2CD63BDF" w:rsidR="002E56F2" w:rsidRPr="0091686D" w:rsidRDefault="0091686D" w:rsidP="00A94269">
      <w:pPr>
        <w:spacing w:after="0"/>
        <w:ind w:firstLine="708"/>
        <w:rPr>
          <w:rFonts w:cs="Times New Roman"/>
          <w:szCs w:val="20"/>
          <w:lang w:val="en-US"/>
        </w:rPr>
      </w:pPr>
      <w:r w:rsidRPr="0091686D">
        <w:rPr>
          <w:lang w:val="en-US"/>
        </w:rPr>
        <w:t>“S” is the total number of tree species</w:t>
      </w:r>
      <w:r w:rsidR="002E56F2" w:rsidRPr="0091686D">
        <w:rPr>
          <w:rFonts w:cs="Times New Roman"/>
          <w:szCs w:val="20"/>
          <w:lang w:val="en-US"/>
        </w:rPr>
        <w:t>;</w:t>
      </w:r>
    </w:p>
    <w:p w14:paraId="7AA7DB53" w14:textId="7D587C06" w:rsidR="0043264A" w:rsidRPr="0091686D" w:rsidRDefault="0091686D" w:rsidP="0091686D">
      <w:pPr>
        <w:ind w:firstLine="708"/>
        <w:rPr>
          <w:rFonts w:cs="Times New Roman"/>
          <w:szCs w:val="20"/>
          <w:lang w:val="en-US"/>
        </w:rPr>
      </w:pPr>
      <w:r w:rsidRPr="0091686D">
        <w:rPr>
          <w:lang w:val="en-US"/>
        </w:rPr>
        <w:t>“N” is the total number of tree individuals</w:t>
      </w:r>
      <w:r w:rsidR="0043264A" w:rsidRPr="0091686D">
        <w:rPr>
          <w:rFonts w:cs="Times New Roman"/>
          <w:szCs w:val="20"/>
          <w:lang w:val="en-US"/>
        </w:rPr>
        <w:t>.</w:t>
      </w:r>
    </w:p>
    <w:p w14:paraId="0EC7CF51" w14:textId="77777777" w:rsidR="00020F71" w:rsidRPr="0091686D" w:rsidRDefault="00020F71" w:rsidP="0091686D">
      <w:pPr>
        <w:ind w:firstLine="708"/>
        <w:rPr>
          <w:rFonts w:cs="Times New Roman"/>
          <w:szCs w:val="20"/>
          <w:lang w:val="en-US"/>
        </w:rPr>
      </w:pPr>
    </w:p>
    <w:p w14:paraId="5A56193D" w14:textId="31B5190B" w:rsidR="00020F71" w:rsidRPr="00440D01" w:rsidRDefault="00902A57" w:rsidP="00902A57">
      <w:pPr>
        <w:pStyle w:val="Ttulo1"/>
      </w:pPr>
      <w:proofErr w:type="spellStart"/>
      <w:r w:rsidRPr="00902A57">
        <w:t>Definition</w:t>
      </w:r>
      <w:proofErr w:type="spellEnd"/>
      <w:r w:rsidRPr="00902A57">
        <w:t xml:space="preserve"> of </w:t>
      </w:r>
      <w:proofErr w:type="spellStart"/>
      <w:r w:rsidRPr="00902A57">
        <w:t>the</w:t>
      </w:r>
      <w:proofErr w:type="spellEnd"/>
      <w:r w:rsidRPr="00902A57">
        <w:t xml:space="preserve"> </w:t>
      </w:r>
      <w:proofErr w:type="spellStart"/>
      <w:r w:rsidRPr="00902A57">
        <w:t>dimensionless</w:t>
      </w:r>
      <w:proofErr w:type="spellEnd"/>
      <w:r w:rsidRPr="00902A57">
        <w:t xml:space="preserve"> </w:t>
      </w:r>
      <w:proofErr w:type="spellStart"/>
      <w:r w:rsidRPr="00902A57">
        <w:t>numbers</w:t>
      </w:r>
      <w:proofErr w:type="spellEnd"/>
    </w:p>
    <w:p w14:paraId="5AF6266C" w14:textId="4AF5258E" w:rsidR="0043264A" w:rsidRPr="00440D01" w:rsidRDefault="00902A57" w:rsidP="00902A57">
      <w:pPr>
        <w:pStyle w:val="Ttulo2"/>
      </w:pPr>
      <w:r w:rsidRPr="00902A57">
        <w:t xml:space="preserve">Data </w:t>
      </w:r>
      <w:proofErr w:type="spellStart"/>
      <w:r w:rsidRPr="00902A57">
        <w:t>processing</w:t>
      </w:r>
      <w:proofErr w:type="spellEnd"/>
    </w:p>
    <w:p w14:paraId="46BF0D2A" w14:textId="77777777" w:rsidR="00902A57" w:rsidRPr="00902A57" w:rsidRDefault="00902A57" w:rsidP="000142B8">
      <w:pPr>
        <w:rPr>
          <w:rFonts w:cs="Times New Roman"/>
          <w:szCs w:val="20"/>
          <w:lang w:val="en-US"/>
        </w:rPr>
      </w:pPr>
      <w:r w:rsidRPr="00902A57">
        <w:rPr>
          <w:rFonts w:cs="Times New Roman"/>
          <w:szCs w:val="20"/>
          <w:lang w:val="en-US"/>
        </w:rPr>
        <w:t>One of the requirements for applying the Dimensional Analysis method is that all indices must be expressed in the same system of units (Back 1983; Albiero et al. 2011b; Morais et al. 2025). This requirement ensures that, as a result of this method, the indices can be unified into quantities free of units (dimensionless), thereby facilitating decision-making.</w:t>
      </w:r>
    </w:p>
    <w:p w14:paraId="72F58A2B" w14:textId="222AD611" w:rsidR="00902A57" w:rsidRDefault="00902A57" w:rsidP="000142B8">
      <w:pPr>
        <w:rPr>
          <w:rFonts w:cs="Times New Roman"/>
          <w:szCs w:val="20"/>
          <w:lang w:val="en-US"/>
        </w:rPr>
      </w:pPr>
      <w:r w:rsidRPr="00902A57">
        <w:rPr>
          <w:rFonts w:cs="Times New Roman"/>
          <w:szCs w:val="20"/>
          <w:lang w:val="en-US"/>
        </w:rPr>
        <w:t>Accordingly, the units of the indices were standardized so that the essence of the variations being evaluated would not be compromised. The system of units adopted to maintain consistency among the values was the International System of Units (SI), in which the fundamental quantities of mass</w:t>
      </w:r>
      <w:r w:rsidR="00715BE7">
        <w:rPr>
          <w:rFonts w:cs="Times New Roman"/>
          <w:szCs w:val="20"/>
          <w:lang w:val="en-US"/>
        </w:rPr>
        <w:t xml:space="preserve"> (M)</w:t>
      </w:r>
      <w:r w:rsidRPr="00902A57">
        <w:rPr>
          <w:rFonts w:cs="Times New Roman"/>
          <w:szCs w:val="20"/>
          <w:lang w:val="en-US"/>
        </w:rPr>
        <w:t>, length</w:t>
      </w:r>
      <w:r w:rsidR="00715BE7">
        <w:rPr>
          <w:rFonts w:cs="Times New Roman"/>
          <w:szCs w:val="20"/>
          <w:lang w:val="en-US"/>
        </w:rPr>
        <w:t xml:space="preserve"> (L)</w:t>
      </w:r>
      <w:r w:rsidRPr="00902A57">
        <w:rPr>
          <w:rFonts w:cs="Times New Roman"/>
          <w:szCs w:val="20"/>
          <w:lang w:val="en-US"/>
        </w:rPr>
        <w:t>, and time</w:t>
      </w:r>
      <w:r w:rsidR="00715BE7">
        <w:rPr>
          <w:rFonts w:cs="Times New Roman"/>
          <w:szCs w:val="20"/>
          <w:lang w:val="en-US"/>
        </w:rPr>
        <w:t xml:space="preserve"> (T) </w:t>
      </w:r>
      <w:r w:rsidRPr="00902A57">
        <w:rPr>
          <w:rFonts w:cs="Times New Roman"/>
          <w:szCs w:val="20"/>
          <w:lang w:val="en-US"/>
        </w:rPr>
        <w:t xml:space="preserve">are expressed, respectively, in kilogram, meter, and second, as shown in Table </w:t>
      </w:r>
      <w:r w:rsidR="00715BE7">
        <w:rPr>
          <w:rFonts w:cs="Times New Roman"/>
          <w:szCs w:val="20"/>
          <w:lang w:val="en-US"/>
        </w:rPr>
        <w:t>1</w:t>
      </w:r>
      <w:r w:rsidRPr="00902A57">
        <w:rPr>
          <w:rFonts w:cs="Times New Roman"/>
          <w:szCs w:val="20"/>
          <w:lang w:val="en-US"/>
        </w:rPr>
        <w:t>.</w:t>
      </w:r>
    </w:p>
    <w:p w14:paraId="6ED19835" w14:textId="77777777" w:rsidR="002071C6" w:rsidRPr="00715BE7" w:rsidRDefault="002071C6" w:rsidP="000142B8">
      <w:pPr>
        <w:rPr>
          <w:rFonts w:cs="Times New Roman"/>
          <w:szCs w:val="20"/>
          <w:lang w:val="en-US"/>
        </w:rPr>
      </w:pPr>
    </w:p>
    <w:p w14:paraId="79C9275B" w14:textId="44072B82" w:rsidR="002071C6" w:rsidRPr="00715BE7" w:rsidRDefault="00715BE7" w:rsidP="002071C6">
      <w:pPr>
        <w:ind w:firstLine="0"/>
        <w:rPr>
          <w:rFonts w:cs="Times New Roman"/>
          <w:szCs w:val="20"/>
          <w:lang w:val="en-US"/>
        </w:rPr>
      </w:pPr>
      <w:r w:rsidRPr="00715BE7">
        <w:rPr>
          <w:rFonts w:cs="Times New Roman"/>
          <w:b/>
          <w:szCs w:val="20"/>
          <w:lang w:val="en-US"/>
        </w:rPr>
        <w:t xml:space="preserve">Table </w:t>
      </w:r>
      <w:r>
        <w:rPr>
          <w:rFonts w:cs="Times New Roman"/>
          <w:b/>
          <w:szCs w:val="20"/>
          <w:lang w:val="en-US"/>
        </w:rPr>
        <w:t>1</w:t>
      </w:r>
      <w:r w:rsidRPr="00715BE7">
        <w:rPr>
          <w:rFonts w:cs="Times New Roman"/>
          <w:szCs w:val="20"/>
          <w:lang w:val="en-US"/>
        </w:rPr>
        <w:t xml:space="preserve"> International System of Units (SI) for the MLT dimensions</w:t>
      </w:r>
      <w:r>
        <w:rPr>
          <w:rFonts w:cs="Times New Roman"/>
          <w:szCs w:val="20"/>
          <w:lang w:val="en-US"/>
        </w:rPr>
        <w:t>.</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3020"/>
        <w:gridCol w:w="3020"/>
        <w:gridCol w:w="3021"/>
      </w:tblGrid>
      <w:tr w:rsidR="00715BE7" w:rsidRPr="00440D01" w14:paraId="165865FB" w14:textId="77777777" w:rsidTr="00AF7F6F">
        <w:tc>
          <w:tcPr>
            <w:tcW w:w="3020" w:type="dxa"/>
            <w:tcBorders>
              <w:bottom w:val="single" w:sz="4" w:space="0" w:color="auto"/>
              <w:right w:val="nil"/>
            </w:tcBorders>
            <w:vAlign w:val="center"/>
          </w:tcPr>
          <w:p w14:paraId="34F7C2DF" w14:textId="50C54D46" w:rsidR="00715BE7" w:rsidRPr="00440D01" w:rsidRDefault="00715BE7" w:rsidP="00715BE7">
            <w:pPr>
              <w:ind w:firstLine="0"/>
              <w:jc w:val="center"/>
              <w:rPr>
                <w:rFonts w:cs="Times New Roman"/>
                <w:szCs w:val="20"/>
              </w:rPr>
            </w:pPr>
            <w:proofErr w:type="spellStart"/>
            <w:r>
              <w:rPr>
                <w:b/>
                <w:bCs/>
              </w:rPr>
              <w:lastRenderedPageBreak/>
              <w:t>Quantity</w:t>
            </w:r>
            <w:proofErr w:type="spellEnd"/>
          </w:p>
        </w:tc>
        <w:tc>
          <w:tcPr>
            <w:tcW w:w="3020" w:type="dxa"/>
            <w:tcBorders>
              <w:left w:val="nil"/>
              <w:bottom w:val="single" w:sz="4" w:space="0" w:color="auto"/>
              <w:right w:val="nil"/>
            </w:tcBorders>
            <w:vAlign w:val="center"/>
          </w:tcPr>
          <w:p w14:paraId="1FFBC5BF" w14:textId="70864103" w:rsidR="00715BE7" w:rsidRPr="00440D01" w:rsidRDefault="00715BE7" w:rsidP="00715BE7">
            <w:pPr>
              <w:ind w:firstLine="0"/>
              <w:jc w:val="center"/>
              <w:rPr>
                <w:rFonts w:cs="Times New Roman"/>
                <w:szCs w:val="20"/>
              </w:rPr>
            </w:pPr>
            <w:r>
              <w:rPr>
                <w:b/>
                <w:bCs/>
              </w:rPr>
              <w:t>Unit (SI)</w:t>
            </w:r>
          </w:p>
        </w:tc>
        <w:tc>
          <w:tcPr>
            <w:tcW w:w="3021" w:type="dxa"/>
            <w:tcBorders>
              <w:left w:val="nil"/>
              <w:bottom w:val="single" w:sz="4" w:space="0" w:color="auto"/>
            </w:tcBorders>
            <w:vAlign w:val="center"/>
          </w:tcPr>
          <w:p w14:paraId="18DDF6F9" w14:textId="63A9A80B" w:rsidR="00715BE7" w:rsidRPr="00440D01" w:rsidRDefault="00715BE7" w:rsidP="00715BE7">
            <w:pPr>
              <w:ind w:firstLine="0"/>
              <w:jc w:val="center"/>
              <w:rPr>
                <w:rFonts w:cs="Times New Roman"/>
                <w:szCs w:val="20"/>
              </w:rPr>
            </w:pPr>
            <w:proofErr w:type="spellStart"/>
            <w:r>
              <w:rPr>
                <w:b/>
                <w:bCs/>
              </w:rPr>
              <w:t>Symbol</w:t>
            </w:r>
            <w:proofErr w:type="spellEnd"/>
            <w:r>
              <w:rPr>
                <w:b/>
                <w:bCs/>
              </w:rPr>
              <w:t xml:space="preserve"> (SI)</w:t>
            </w:r>
          </w:p>
        </w:tc>
      </w:tr>
      <w:tr w:rsidR="00715BE7" w:rsidRPr="00440D01" w14:paraId="7130D9BE" w14:textId="77777777" w:rsidTr="00AF7F6F">
        <w:tc>
          <w:tcPr>
            <w:tcW w:w="3020" w:type="dxa"/>
            <w:tcBorders>
              <w:bottom w:val="nil"/>
              <w:right w:val="nil"/>
            </w:tcBorders>
            <w:vAlign w:val="center"/>
          </w:tcPr>
          <w:p w14:paraId="584D1883" w14:textId="737EA0C2" w:rsidR="00715BE7" w:rsidRPr="00440D01" w:rsidRDefault="00715BE7" w:rsidP="00715BE7">
            <w:pPr>
              <w:ind w:firstLine="0"/>
              <w:jc w:val="center"/>
              <w:rPr>
                <w:rFonts w:cs="Times New Roman"/>
                <w:szCs w:val="20"/>
              </w:rPr>
            </w:pPr>
            <w:r>
              <w:t>Mass (M)</w:t>
            </w:r>
          </w:p>
        </w:tc>
        <w:tc>
          <w:tcPr>
            <w:tcW w:w="3020" w:type="dxa"/>
            <w:tcBorders>
              <w:left w:val="nil"/>
              <w:bottom w:val="nil"/>
              <w:right w:val="nil"/>
            </w:tcBorders>
            <w:vAlign w:val="center"/>
          </w:tcPr>
          <w:p w14:paraId="20B23AA0" w14:textId="430E8A4D" w:rsidR="00715BE7" w:rsidRPr="00440D01" w:rsidRDefault="00715BE7" w:rsidP="00715BE7">
            <w:pPr>
              <w:ind w:firstLine="0"/>
              <w:jc w:val="center"/>
              <w:rPr>
                <w:rFonts w:cs="Times New Roman"/>
                <w:szCs w:val="20"/>
              </w:rPr>
            </w:pPr>
            <w:proofErr w:type="spellStart"/>
            <w:r>
              <w:t>kilogram</w:t>
            </w:r>
            <w:proofErr w:type="spellEnd"/>
          </w:p>
        </w:tc>
        <w:tc>
          <w:tcPr>
            <w:tcW w:w="3021" w:type="dxa"/>
            <w:tcBorders>
              <w:left w:val="nil"/>
              <w:bottom w:val="nil"/>
            </w:tcBorders>
            <w:vAlign w:val="center"/>
          </w:tcPr>
          <w:p w14:paraId="707FC837" w14:textId="6BC3DA30" w:rsidR="00715BE7" w:rsidRPr="00440D01" w:rsidRDefault="00715BE7" w:rsidP="00715BE7">
            <w:pPr>
              <w:ind w:firstLine="0"/>
              <w:jc w:val="center"/>
              <w:rPr>
                <w:rFonts w:cs="Times New Roman"/>
                <w:szCs w:val="20"/>
              </w:rPr>
            </w:pPr>
            <w:r>
              <w:t>kg</w:t>
            </w:r>
          </w:p>
        </w:tc>
      </w:tr>
      <w:tr w:rsidR="00715BE7" w:rsidRPr="00440D01" w14:paraId="208716DB" w14:textId="77777777" w:rsidTr="00AF7F6F">
        <w:tc>
          <w:tcPr>
            <w:tcW w:w="3020" w:type="dxa"/>
            <w:tcBorders>
              <w:top w:val="nil"/>
              <w:bottom w:val="nil"/>
              <w:right w:val="nil"/>
            </w:tcBorders>
            <w:vAlign w:val="center"/>
          </w:tcPr>
          <w:p w14:paraId="7A1E4049" w14:textId="47AAE817" w:rsidR="00715BE7" w:rsidRPr="00440D01" w:rsidRDefault="00715BE7" w:rsidP="00715BE7">
            <w:pPr>
              <w:ind w:firstLine="0"/>
              <w:jc w:val="center"/>
              <w:rPr>
                <w:rFonts w:cs="Times New Roman"/>
                <w:szCs w:val="20"/>
              </w:rPr>
            </w:pPr>
            <w:proofErr w:type="spellStart"/>
            <w:r>
              <w:t>Length</w:t>
            </w:r>
            <w:proofErr w:type="spellEnd"/>
            <w:r>
              <w:t xml:space="preserve"> (L)</w:t>
            </w:r>
          </w:p>
        </w:tc>
        <w:tc>
          <w:tcPr>
            <w:tcW w:w="3020" w:type="dxa"/>
            <w:tcBorders>
              <w:top w:val="nil"/>
              <w:left w:val="nil"/>
              <w:bottom w:val="nil"/>
              <w:right w:val="nil"/>
            </w:tcBorders>
            <w:vAlign w:val="center"/>
          </w:tcPr>
          <w:p w14:paraId="759530DE" w14:textId="68131910" w:rsidR="00715BE7" w:rsidRPr="00440D01" w:rsidRDefault="00715BE7" w:rsidP="00715BE7">
            <w:pPr>
              <w:ind w:firstLine="0"/>
              <w:jc w:val="center"/>
              <w:rPr>
                <w:rFonts w:cs="Times New Roman"/>
                <w:szCs w:val="20"/>
              </w:rPr>
            </w:pPr>
            <w:r>
              <w:t>meter</w:t>
            </w:r>
          </w:p>
        </w:tc>
        <w:tc>
          <w:tcPr>
            <w:tcW w:w="3021" w:type="dxa"/>
            <w:tcBorders>
              <w:top w:val="nil"/>
              <w:left w:val="nil"/>
              <w:bottom w:val="nil"/>
            </w:tcBorders>
            <w:vAlign w:val="center"/>
          </w:tcPr>
          <w:p w14:paraId="7780BAB1" w14:textId="2ED0218E" w:rsidR="00715BE7" w:rsidRPr="00440D01" w:rsidRDefault="00715BE7" w:rsidP="00715BE7">
            <w:pPr>
              <w:ind w:firstLine="0"/>
              <w:jc w:val="center"/>
              <w:rPr>
                <w:rFonts w:cs="Times New Roman"/>
                <w:szCs w:val="20"/>
              </w:rPr>
            </w:pPr>
            <w:r>
              <w:t>m</w:t>
            </w:r>
          </w:p>
        </w:tc>
      </w:tr>
      <w:tr w:rsidR="00715BE7" w:rsidRPr="00440D01" w14:paraId="6395052C" w14:textId="77777777" w:rsidTr="00AF7F6F">
        <w:tc>
          <w:tcPr>
            <w:tcW w:w="3020" w:type="dxa"/>
            <w:tcBorders>
              <w:top w:val="nil"/>
              <w:right w:val="nil"/>
            </w:tcBorders>
            <w:vAlign w:val="center"/>
          </w:tcPr>
          <w:p w14:paraId="7984A174" w14:textId="0CB4F55D" w:rsidR="00715BE7" w:rsidRPr="00440D01" w:rsidRDefault="00715BE7" w:rsidP="00715BE7">
            <w:pPr>
              <w:ind w:firstLine="0"/>
              <w:jc w:val="center"/>
              <w:rPr>
                <w:rFonts w:cs="Times New Roman"/>
                <w:szCs w:val="20"/>
              </w:rPr>
            </w:pPr>
            <w:r>
              <w:t>Time (T)</w:t>
            </w:r>
          </w:p>
        </w:tc>
        <w:tc>
          <w:tcPr>
            <w:tcW w:w="3020" w:type="dxa"/>
            <w:tcBorders>
              <w:top w:val="nil"/>
              <w:left w:val="nil"/>
              <w:right w:val="nil"/>
            </w:tcBorders>
            <w:vAlign w:val="center"/>
          </w:tcPr>
          <w:p w14:paraId="7032CD6F" w14:textId="4794E85F" w:rsidR="00715BE7" w:rsidRPr="00440D01" w:rsidRDefault="00715BE7" w:rsidP="00715BE7">
            <w:pPr>
              <w:ind w:firstLine="0"/>
              <w:jc w:val="center"/>
              <w:rPr>
                <w:rFonts w:cs="Times New Roman"/>
                <w:szCs w:val="20"/>
              </w:rPr>
            </w:pPr>
            <w:proofErr w:type="spellStart"/>
            <w:r>
              <w:t>second</w:t>
            </w:r>
            <w:proofErr w:type="spellEnd"/>
          </w:p>
        </w:tc>
        <w:tc>
          <w:tcPr>
            <w:tcW w:w="3021" w:type="dxa"/>
            <w:tcBorders>
              <w:top w:val="nil"/>
              <w:left w:val="nil"/>
            </w:tcBorders>
            <w:vAlign w:val="center"/>
          </w:tcPr>
          <w:p w14:paraId="6800038C" w14:textId="371DA52C" w:rsidR="00715BE7" w:rsidRPr="00440D01" w:rsidRDefault="00715BE7" w:rsidP="00715BE7">
            <w:pPr>
              <w:ind w:firstLine="0"/>
              <w:jc w:val="center"/>
              <w:rPr>
                <w:rFonts w:cs="Times New Roman"/>
                <w:szCs w:val="20"/>
              </w:rPr>
            </w:pPr>
            <w:r>
              <w:t>s</w:t>
            </w:r>
          </w:p>
        </w:tc>
      </w:tr>
    </w:tbl>
    <w:p w14:paraId="66F457BA" w14:textId="77777777" w:rsidR="002071C6" w:rsidRPr="00440D01" w:rsidRDefault="002071C6" w:rsidP="000142B8">
      <w:pPr>
        <w:rPr>
          <w:rFonts w:cs="Times New Roman"/>
          <w:szCs w:val="20"/>
        </w:rPr>
      </w:pPr>
    </w:p>
    <w:p w14:paraId="6AE7A938" w14:textId="5C248D3D" w:rsidR="00715BE7" w:rsidRPr="00715BE7" w:rsidRDefault="00715BE7" w:rsidP="000142B8">
      <w:pPr>
        <w:rPr>
          <w:rFonts w:cs="Times New Roman"/>
          <w:szCs w:val="20"/>
          <w:lang w:val="en-US"/>
        </w:rPr>
      </w:pPr>
      <w:r w:rsidRPr="00715BE7">
        <w:rPr>
          <w:rFonts w:cs="Times New Roman"/>
          <w:szCs w:val="20"/>
          <w:lang w:val="en-US"/>
        </w:rPr>
        <w:t xml:space="preserve">As a result, the units of the indices were converted into SI units, the method is presented in Table </w:t>
      </w:r>
      <w:r>
        <w:rPr>
          <w:rFonts w:cs="Times New Roman"/>
          <w:szCs w:val="20"/>
          <w:lang w:val="en-US"/>
        </w:rPr>
        <w:t>2</w:t>
      </w:r>
      <w:r w:rsidRPr="00715BE7">
        <w:rPr>
          <w:rFonts w:cs="Times New Roman"/>
          <w:szCs w:val="20"/>
          <w:lang w:val="en-US"/>
        </w:rPr>
        <w:t>:</w:t>
      </w:r>
    </w:p>
    <w:p w14:paraId="2A1D330A" w14:textId="77777777" w:rsidR="002071C6" w:rsidRPr="00715BE7" w:rsidRDefault="002071C6" w:rsidP="000142B8">
      <w:pPr>
        <w:rPr>
          <w:rFonts w:cs="Times New Roman"/>
          <w:szCs w:val="20"/>
          <w:lang w:val="en-US"/>
        </w:rPr>
      </w:pPr>
    </w:p>
    <w:p w14:paraId="3D3BCA4B" w14:textId="010EBA80" w:rsidR="0034641D" w:rsidRPr="00715BE7" w:rsidRDefault="00715BE7" w:rsidP="0034641D">
      <w:pPr>
        <w:ind w:firstLine="0"/>
        <w:rPr>
          <w:rFonts w:cs="Times New Roman"/>
          <w:szCs w:val="20"/>
          <w:lang w:val="en-US"/>
        </w:rPr>
      </w:pPr>
      <w:r w:rsidRPr="00715BE7">
        <w:rPr>
          <w:rFonts w:cs="Times New Roman"/>
          <w:b/>
          <w:szCs w:val="20"/>
          <w:lang w:val="en-US"/>
        </w:rPr>
        <w:t>Table 2</w:t>
      </w:r>
      <w:r w:rsidRPr="00715BE7">
        <w:rPr>
          <w:rFonts w:cs="Times New Roman"/>
          <w:szCs w:val="20"/>
          <w:lang w:val="en-US"/>
        </w:rPr>
        <w:t xml:space="preserve"> Dimensional conversion of the indices</w:t>
      </w:r>
      <w:r w:rsidR="0034641D" w:rsidRPr="00715BE7">
        <w:rPr>
          <w:rFonts w:cs="Times New Roman"/>
          <w:szCs w:val="20"/>
          <w:lang w:val="en-US"/>
        </w:rPr>
        <w:t>.</w:t>
      </w:r>
    </w:p>
    <w:tbl>
      <w:tblPr>
        <w:tblStyle w:val="Tabelacomgrade"/>
        <w:tblW w:w="0" w:type="auto"/>
        <w:tblLook w:val="04A0" w:firstRow="1" w:lastRow="0" w:firstColumn="1" w:lastColumn="0" w:noHBand="0" w:noVBand="1"/>
      </w:tblPr>
      <w:tblGrid>
        <w:gridCol w:w="3557"/>
        <w:gridCol w:w="1263"/>
        <w:gridCol w:w="1300"/>
        <w:gridCol w:w="1654"/>
        <w:gridCol w:w="1297"/>
      </w:tblGrid>
      <w:tr w:rsidR="00AF7F6F" w:rsidRPr="00440D01" w14:paraId="07ED1659" w14:textId="77777777" w:rsidTr="00AF7F6F">
        <w:tc>
          <w:tcPr>
            <w:tcW w:w="3557" w:type="dxa"/>
            <w:tcBorders>
              <w:left w:val="nil"/>
              <w:bottom w:val="single" w:sz="4" w:space="0" w:color="auto"/>
              <w:right w:val="nil"/>
            </w:tcBorders>
            <w:vAlign w:val="center"/>
          </w:tcPr>
          <w:p w14:paraId="39CC79E9" w14:textId="6A555EB1" w:rsidR="00AF7F6F" w:rsidRPr="00440D01" w:rsidRDefault="00AF7F6F" w:rsidP="00AF7F6F">
            <w:pPr>
              <w:ind w:firstLine="0"/>
              <w:jc w:val="left"/>
              <w:rPr>
                <w:rFonts w:cs="Times New Roman"/>
                <w:szCs w:val="20"/>
              </w:rPr>
            </w:pPr>
            <w:r>
              <w:rPr>
                <w:b/>
                <w:bCs/>
              </w:rPr>
              <w:t xml:space="preserve">Index </w:t>
            </w:r>
            <w:proofErr w:type="spellStart"/>
            <w:r>
              <w:rPr>
                <w:b/>
                <w:bCs/>
              </w:rPr>
              <w:t>name</w:t>
            </w:r>
            <w:proofErr w:type="spellEnd"/>
          </w:p>
        </w:tc>
        <w:tc>
          <w:tcPr>
            <w:tcW w:w="1263" w:type="dxa"/>
            <w:tcBorders>
              <w:left w:val="nil"/>
              <w:bottom w:val="single" w:sz="4" w:space="0" w:color="auto"/>
              <w:right w:val="nil"/>
            </w:tcBorders>
            <w:vAlign w:val="center"/>
          </w:tcPr>
          <w:p w14:paraId="746DB13D" w14:textId="77743495" w:rsidR="00AF7F6F" w:rsidRPr="00440D01" w:rsidRDefault="00AF7F6F" w:rsidP="00AF7F6F">
            <w:pPr>
              <w:spacing w:line="276" w:lineRule="auto"/>
              <w:ind w:firstLine="0"/>
              <w:jc w:val="center"/>
              <w:rPr>
                <w:rFonts w:cs="Times New Roman"/>
                <w:szCs w:val="20"/>
              </w:rPr>
            </w:pPr>
            <w:r>
              <w:rPr>
                <w:b/>
                <w:bCs/>
              </w:rPr>
              <w:t xml:space="preserve">Index </w:t>
            </w:r>
            <w:proofErr w:type="spellStart"/>
            <w:r>
              <w:rPr>
                <w:b/>
                <w:bCs/>
              </w:rPr>
              <w:t>symbol</w:t>
            </w:r>
            <w:proofErr w:type="spellEnd"/>
          </w:p>
        </w:tc>
        <w:tc>
          <w:tcPr>
            <w:tcW w:w="1300" w:type="dxa"/>
            <w:tcBorders>
              <w:left w:val="nil"/>
              <w:bottom w:val="single" w:sz="4" w:space="0" w:color="auto"/>
              <w:right w:val="nil"/>
            </w:tcBorders>
            <w:vAlign w:val="center"/>
          </w:tcPr>
          <w:p w14:paraId="2F3569F2" w14:textId="138123CD" w:rsidR="00AF7F6F" w:rsidRPr="00440D01" w:rsidRDefault="00AF7F6F" w:rsidP="00AF7F6F">
            <w:pPr>
              <w:spacing w:line="276" w:lineRule="auto"/>
              <w:ind w:firstLine="0"/>
              <w:jc w:val="center"/>
              <w:rPr>
                <w:rFonts w:cs="Times New Roman"/>
                <w:szCs w:val="20"/>
              </w:rPr>
            </w:pPr>
            <w:proofErr w:type="spellStart"/>
            <w:r>
              <w:rPr>
                <w:b/>
                <w:bCs/>
              </w:rPr>
              <w:t>Obtained</w:t>
            </w:r>
            <w:proofErr w:type="spellEnd"/>
            <w:r>
              <w:rPr>
                <w:b/>
                <w:bCs/>
              </w:rPr>
              <w:t xml:space="preserve"> </w:t>
            </w:r>
            <w:proofErr w:type="spellStart"/>
            <w:r>
              <w:rPr>
                <w:b/>
                <w:bCs/>
              </w:rPr>
              <w:t>dimension</w:t>
            </w:r>
            <w:proofErr w:type="spellEnd"/>
          </w:p>
        </w:tc>
        <w:tc>
          <w:tcPr>
            <w:tcW w:w="1654" w:type="dxa"/>
            <w:tcBorders>
              <w:left w:val="nil"/>
              <w:bottom w:val="single" w:sz="4" w:space="0" w:color="auto"/>
              <w:right w:val="nil"/>
            </w:tcBorders>
            <w:vAlign w:val="center"/>
          </w:tcPr>
          <w:p w14:paraId="2F2E3B43" w14:textId="3314136C" w:rsidR="00AF7F6F" w:rsidRPr="00440D01" w:rsidRDefault="00AF7F6F" w:rsidP="00AF7F6F">
            <w:pPr>
              <w:spacing w:line="276" w:lineRule="auto"/>
              <w:ind w:firstLine="0"/>
              <w:jc w:val="center"/>
              <w:rPr>
                <w:rFonts w:cs="Times New Roman"/>
                <w:szCs w:val="20"/>
              </w:rPr>
            </w:pPr>
            <w:proofErr w:type="spellStart"/>
            <w:r>
              <w:rPr>
                <w:b/>
                <w:bCs/>
              </w:rPr>
              <w:t>Conversion</w:t>
            </w:r>
            <w:proofErr w:type="spellEnd"/>
            <w:r>
              <w:rPr>
                <w:b/>
                <w:bCs/>
              </w:rPr>
              <w:t xml:space="preserve"> </w:t>
            </w:r>
            <w:proofErr w:type="spellStart"/>
            <w:r>
              <w:rPr>
                <w:b/>
                <w:bCs/>
              </w:rPr>
              <w:t>factor</w:t>
            </w:r>
            <w:proofErr w:type="spellEnd"/>
          </w:p>
        </w:tc>
        <w:tc>
          <w:tcPr>
            <w:tcW w:w="1297" w:type="dxa"/>
            <w:tcBorders>
              <w:left w:val="nil"/>
              <w:bottom w:val="single" w:sz="4" w:space="0" w:color="auto"/>
              <w:right w:val="nil"/>
            </w:tcBorders>
            <w:vAlign w:val="center"/>
          </w:tcPr>
          <w:p w14:paraId="1BA444B8" w14:textId="59BF687C" w:rsidR="00AF7F6F" w:rsidRPr="00440D01" w:rsidRDefault="00AF7F6F" w:rsidP="00AF7F6F">
            <w:pPr>
              <w:spacing w:line="276" w:lineRule="auto"/>
              <w:ind w:firstLine="0"/>
              <w:jc w:val="center"/>
              <w:rPr>
                <w:rFonts w:cs="Times New Roman"/>
                <w:szCs w:val="20"/>
              </w:rPr>
            </w:pPr>
            <w:r>
              <w:rPr>
                <w:b/>
                <w:bCs/>
              </w:rPr>
              <w:t>Dimension (SI)</w:t>
            </w:r>
          </w:p>
        </w:tc>
      </w:tr>
      <w:tr w:rsidR="00AF7F6F" w:rsidRPr="00440D01" w14:paraId="0ED1A7CE" w14:textId="77777777" w:rsidTr="00AF7F6F">
        <w:tc>
          <w:tcPr>
            <w:tcW w:w="3557" w:type="dxa"/>
            <w:tcBorders>
              <w:left w:val="nil"/>
              <w:bottom w:val="nil"/>
              <w:right w:val="nil"/>
            </w:tcBorders>
            <w:vAlign w:val="center"/>
          </w:tcPr>
          <w:p w14:paraId="2D7EFD18" w14:textId="7FB38BFC" w:rsidR="00AF7F6F" w:rsidRPr="00440D01" w:rsidRDefault="00AF7F6F" w:rsidP="00AF7F6F">
            <w:pPr>
              <w:ind w:firstLine="0"/>
              <w:rPr>
                <w:rFonts w:cs="Times New Roman"/>
                <w:szCs w:val="20"/>
              </w:rPr>
            </w:pPr>
            <w:proofErr w:type="spellStart"/>
            <w:r>
              <w:t>Agricultural</w:t>
            </w:r>
            <w:proofErr w:type="spellEnd"/>
            <w:r>
              <w:t xml:space="preserve"> </w:t>
            </w:r>
            <w:proofErr w:type="spellStart"/>
            <w:r>
              <w:t>productivity</w:t>
            </w:r>
            <w:proofErr w:type="spellEnd"/>
          </w:p>
        </w:tc>
        <w:tc>
          <w:tcPr>
            <w:tcW w:w="1263" w:type="dxa"/>
            <w:tcBorders>
              <w:left w:val="nil"/>
              <w:bottom w:val="nil"/>
              <w:right w:val="nil"/>
            </w:tcBorders>
            <w:vAlign w:val="center"/>
          </w:tcPr>
          <w:p w14:paraId="7BC0545D" w14:textId="0D6862D0" w:rsidR="00AF7F6F" w:rsidRPr="00440D01" w:rsidRDefault="00AF7F6F" w:rsidP="00AF7F6F">
            <w:pPr>
              <w:ind w:firstLine="0"/>
              <w:jc w:val="center"/>
              <w:rPr>
                <w:rFonts w:cs="Times New Roman"/>
                <w:szCs w:val="20"/>
              </w:rPr>
            </w:pPr>
            <w:r>
              <w:t>AP</w:t>
            </w:r>
          </w:p>
        </w:tc>
        <w:tc>
          <w:tcPr>
            <w:tcW w:w="1300" w:type="dxa"/>
            <w:tcBorders>
              <w:left w:val="nil"/>
              <w:bottom w:val="nil"/>
              <w:right w:val="nil"/>
            </w:tcBorders>
            <w:vAlign w:val="center"/>
          </w:tcPr>
          <w:p w14:paraId="1C715B0A" w14:textId="3189F044" w:rsidR="00AF7F6F" w:rsidRPr="00440D01" w:rsidRDefault="00AF7F6F" w:rsidP="00AF7F6F">
            <w:pPr>
              <w:ind w:firstLine="0"/>
              <w:jc w:val="center"/>
              <w:rPr>
                <w:rFonts w:cs="Times New Roman"/>
                <w:szCs w:val="20"/>
              </w:rPr>
            </w:pPr>
            <w:r>
              <w:t>kg/ha</w:t>
            </w:r>
          </w:p>
        </w:tc>
        <w:tc>
          <w:tcPr>
            <w:tcW w:w="1654" w:type="dxa"/>
            <w:tcBorders>
              <w:left w:val="nil"/>
              <w:bottom w:val="nil"/>
              <w:right w:val="nil"/>
            </w:tcBorders>
            <w:vAlign w:val="center"/>
          </w:tcPr>
          <w:p w14:paraId="43BE4DCC" w14:textId="253B290E" w:rsidR="00AF7F6F" w:rsidRPr="00440D01" w:rsidRDefault="00AF7F6F" w:rsidP="00AF7F6F">
            <w:pPr>
              <w:ind w:firstLine="0"/>
              <w:jc w:val="center"/>
              <w:rPr>
                <w:rFonts w:cs="Times New Roman"/>
                <w:szCs w:val="20"/>
              </w:rPr>
            </w:pPr>
            <w:r>
              <w:t>× 1/10,000</w:t>
            </w:r>
          </w:p>
        </w:tc>
        <w:tc>
          <w:tcPr>
            <w:tcW w:w="1297" w:type="dxa"/>
            <w:tcBorders>
              <w:left w:val="nil"/>
              <w:bottom w:val="nil"/>
              <w:right w:val="nil"/>
            </w:tcBorders>
            <w:vAlign w:val="center"/>
          </w:tcPr>
          <w:p w14:paraId="76BB69AA" w14:textId="24EC8BAC" w:rsidR="00AF7F6F" w:rsidRPr="00440D01" w:rsidRDefault="00AF7F6F" w:rsidP="00AF7F6F">
            <w:pPr>
              <w:ind w:firstLine="0"/>
              <w:jc w:val="center"/>
              <w:rPr>
                <w:rFonts w:cs="Times New Roman"/>
                <w:szCs w:val="20"/>
              </w:rPr>
            </w:pPr>
            <w:r>
              <w:t>kg/m²</w:t>
            </w:r>
          </w:p>
        </w:tc>
      </w:tr>
      <w:tr w:rsidR="00AF7F6F" w:rsidRPr="00440D01" w14:paraId="7F7EAD4A" w14:textId="77777777" w:rsidTr="00AF7F6F">
        <w:tc>
          <w:tcPr>
            <w:tcW w:w="3557" w:type="dxa"/>
            <w:tcBorders>
              <w:top w:val="nil"/>
              <w:left w:val="nil"/>
              <w:bottom w:val="nil"/>
              <w:right w:val="nil"/>
            </w:tcBorders>
            <w:vAlign w:val="center"/>
          </w:tcPr>
          <w:p w14:paraId="1C1F45DB" w14:textId="0562710F" w:rsidR="00AF7F6F" w:rsidRPr="00440D01" w:rsidRDefault="00AF7F6F" w:rsidP="00AF7F6F">
            <w:pPr>
              <w:ind w:firstLine="0"/>
              <w:rPr>
                <w:rFonts w:cs="Times New Roman"/>
                <w:szCs w:val="20"/>
              </w:rPr>
            </w:pPr>
            <w:proofErr w:type="spellStart"/>
            <w:r>
              <w:t>Hourly</w:t>
            </w:r>
            <w:proofErr w:type="spellEnd"/>
            <w:r>
              <w:t xml:space="preserve"> GHG </w:t>
            </w:r>
            <w:proofErr w:type="spellStart"/>
            <w:r>
              <w:t>emissions</w:t>
            </w:r>
            <w:proofErr w:type="spellEnd"/>
          </w:p>
        </w:tc>
        <w:tc>
          <w:tcPr>
            <w:tcW w:w="1263" w:type="dxa"/>
            <w:tcBorders>
              <w:top w:val="nil"/>
              <w:left w:val="nil"/>
              <w:bottom w:val="nil"/>
              <w:right w:val="nil"/>
            </w:tcBorders>
            <w:vAlign w:val="center"/>
          </w:tcPr>
          <w:p w14:paraId="76C7A8FD" w14:textId="5CAF8AE0" w:rsidR="00AF7F6F" w:rsidRPr="00440D01" w:rsidRDefault="00AF7F6F" w:rsidP="00AF7F6F">
            <w:pPr>
              <w:ind w:firstLine="0"/>
              <w:jc w:val="center"/>
              <w:rPr>
                <w:rFonts w:cs="Times New Roman"/>
                <w:szCs w:val="20"/>
              </w:rPr>
            </w:pPr>
            <w:r>
              <w:t>HGE</w:t>
            </w:r>
          </w:p>
        </w:tc>
        <w:tc>
          <w:tcPr>
            <w:tcW w:w="1300" w:type="dxa"/>
            <w:tcBorders>
              <w:top w:val="nil"/>
              <w:left w:val="nil"/>
              <w:bottom w:val="nil"/>
              <w:right w:val="nil"/>
            </w:tcBorders>
            <w:vAlign w:val="center"/>
          </w:tcPr>
          <w:p w14:paraId="64AAE838" w14:textId="33B186D8" w:rsidR="00AF7F6F" w:rsidRPr="00440D01" w:rsidRDefault="00AF7F6F" w:rsidP="00AF7F6F">
            <w:pPr>
              <w:ind w:firstLine="0"/>
              <w:jc w:val="center"/>
              <w:rPr>
                <w:rFonts w:cs="Times New Roman"/>
                <w:szCs w:val="20"/>
              </w:rPr>
            </w:pPr>
            <w:r>
              <w:t>kg/h</w:t>
            </w:r>
          </w:p>
        </w:tc>
        <w:tc>
          <w:tcPr>
            <w:tcW w:w="1654" w:type="dxa"/>
            <w:tcBorders>
              <w:top w:val="nil"/>
              <w:left w:val="nil"/>
              <w:bottom w:val="nil"/>
              <w:right w:val="nil"/>
            </w:tcBorders>
            <w:vAlign w:val="center"/>
          </w:tcPr>
          <w:p w14:paraId="0B9BA55B" w14:textId="4E2F5883" w:rsidR="00AF7F6F" w:rsidRPr="00440D01" w:rsidRDefault="00AF7F6F" w:rsidP="00AF7F6F">
            <w:pPr>
              <w:ind w:firstLine="0"/>
              <w:jc w:val="center"/>
              <w:rPr>
                <w:rFonts w:cs="Times New Roman"/>
                <w:szCs w:val="20"/>
              </w:rPr>
            </w:pPr>
            <w:r>
              <w:t>× 1/3600</w:t>
            </w:r>
          </w:p>
        </w:tc>
        <w:tc>
          <w:tcPr>
            <w:tcW w:w="1297" w:type="dxa"/>
            <w:tcBorders>
              <w:top w:val="nil"/>
              <w:left w:val="nil"/>
              <w:bottom w:val="nil"/>
              <w:right w:val="nil"/>
            </w:tcBorders>
            <w:vAlign w:val="center"/>
          </w:tcPr>
          <w:p w14:paraId="6D2354F2" w14:textId="494FBD9D" w:rsidR="00AF7F6F" w:rsidRPr="00440D01" w:rsidRDefault="00AF7F6F" w:rsidP="00AF7F6F">
            <w:pPr>
              <w:ind w:firstLine="0"/>
              <w:jc w:val="center"/>
              <w:rPr>
                <w:rFonts w:cs="Times New Roman"/>
                <w:szCs w:val="20"/>
              </w:rPr>
            </w:pPr>
            <w:r>
              <w:t>kg/s</w:t>
            </w:r>
          </w:p>
        </w:tc>
      </w:tr>
      <w:tr w:rsidR="00AF7F6F" w:rsidRPr="00440D01" w14:paraId="5A8BE47D" w14:textId="77777777" w:rsidTr="00AF7F6F">
        <w:tc>
          <w:tcPr>
            <w:tcW w:w="3557" w:type="dxa"/>
            <w:tcBorders>
              <w:top w:val="nil"/>
              <w:left w:val="nil"/>
              <w:bottom w:val="nil"/>
              <w:right w:val="nil"/>
            </w:tcBorders>
            <w:vAlign w:val="center"/>
          </w:tcPr>
          <w:p w14:paraId="043635BD" w14:textId="4E0630D7" w:rsidR="00AF7F6F" w:rsidRPr="00440D01" w:rsidRDefault="00AF7F6F" w:rsidP="00AF7F6F">
            <w:pPr>
              <w:ind w:firstLine="0"/>
              <w:rPr>
                <w:rFonts w:cs="Times New Roman"/>
                <w:szCs w:val="20"/>
              </w:rPr>
            </w:pPr>
            <w:proofErr w:type="spellStart"/>
            <w:r>
              <w:t>Traversal</w:t>
            </w:r>
            <w:proofErr w:type="spellEnd"/>
            <w:r>
              <w:t xml:space="preserve"> </w:t>
            </w:r>
            <w:proofErr w:type="spellStart"/>
            <w:r>
              <w:t>efficiency</w:t>
            </w:r>
            <w:proofErr w:type="spellEnd"/>
          </w:p>
        </w:tc>
        <w:tc>
          <w:tcPr>
            <w:tcW w:w="1263" w:type="dxa"/>
            <w:tcBorders>
              <w:top w:val="nil"/>
              <w:left w:val="nil"/>
              <w:bottom w:val="nil"/>
              <w:right w:val="nil"/>
            </w:tcBorders>
            <w:vAlign w:val="center"/>
          </w:tcPr>
          <w:p w14:paraId="2EB8365A" w14:textId="51111F30" w:rsidR="00AF7F6F" w:rsidRPr="00440D01" w:rsidRDefault="00AF7F6F" w:rsidP="00AF7F6F">
            <w:pPr>
              <w:ind w:firstLine="0"/>
              <w:jc w:val="center"/>
              <w:rPr>
                <w:rFonts w:cs="Times New Roman"/>
                <w:szCs w:val="20"/>
              </w:rPr>
            </w:pPr>
            <w:r>
              <w:t>TE</w:t>
            </w:r>
          </w:p>
        </w:tc>
        <w:tc>
          <w:tcPr>
            <w:tcW w:w="1300" w:type="dxa"/>
            <w:tcBorders>
              <w:top w:val="nil"/>
              <w:left w:val="nil"/>
              <w:bottom w:val="nil"/>
              <w:right w:val="nil"/>
            </w:tcBorders>
            <w:vAlign w:val="center"/>
          </w:tcPr>
          <w:p w14:paraId="6C09F85A" w14:textId="559DD3BE" w:rsidR="00AF7F6F" w:rsidRPr="00440D01" w:rsidRDefault="00AF7F6F" w:rsidP="00AF7F6F">
            <w:pPr>
              <w:ind w:firstLine="0"/>
              <w:jc w:val="center"/>
              <w:rPr>
                <w:rFonts w:cs="Times New Roman"/>
                <w:szCs w:val="20"/>
              </w:rPr>
            </w:pPr>
            <w:r>
              <w:t>W/m</w:t>
            </w:r>
          </w:p>
        </w:tc>
        <w:tc>
          <w:tcPr>
            <w:tcW w:w="1654" w:type="dxa"/>
            <w:tcBorders>
              <w:top w:val="nil"/>
              <w:left w:val="nil"/>
              <w:bottom w:val="nil"/>
              <w:right w:val="nil"/>
            </w:tcBorders>
            <w:vAlign w:val="center"/>
          </w:tcPr>
          <w:p w14:paraId="558996D8" w14:textId="45452E03" w:rsidR="00AF7F6F" w:rsidRPr="00440D01" w:rsidRDefault="00AF7F6F" w:rsidP="00AF7F6F">
            <w:pPr>
              <w:ind w:firstLine="0"/>
              <w:jc w:val="center"/>
              <w:rPr>
                <w:rFonts w:cs="Times New Roman"/>
                <w:szCs w:val="20"/>
              </w:rPr>
            </w:pPr>
            <w:r>
              <w:t>× 1</w:t>
            </w:r>
          </w:p>
        </w:tc>
        <w:tc>
          <w:tcPr>
            <w:tcW w:w="1297" w:type="dxa"/>
            <w:tcBorders>
              <w:top w:val="nil"/>
              <w:left w:val="nil"/>
              <w:bottom w:val="nil"/>
              <w:right w:val="nil"/>
            </w:tcBorders>
            <w:vAlign w:val="center"/>
          </w:tcPr>
          <w:p w14:paraId="1A6CC9F1" w14:textId="4228EF7E" w:rsidR="00AF7F6F" w:rsidRPr="00440D01" w:rsidRDefault="00AF7F6F" w:rsidP="00AF7F6F">
            <w:pPr>
              <w:ind w:firstLine="0"/>
              <w:jc w:val="center"/>
              <w:rPr>
                <w:rFonts w:cs="Times New Roman"/>
                <w:szCs w:val="20"/>
              </w:rPr>
            </w:pPr>
            <w:proofErr w:type="spellStart"/>
            <w:r>
              <w:t>kg.m</w:t>
            </w:r>
            <w:proofErr w:type="spellEnd"/>
            <w:r>
              <w:t>/s³</w:t>
            </w:r>
          </w:p>
        </w:tc>
      </w:tr>
      <w:tr w:rsidR="00AF7F6F" w:rsidRPr="00440D01" w14:paraId="31655628" w14:textId="77777777" w:rsidTr="00AF7F6F">
        <w:tc>
          <w:tcPr>
            <w:tcW w:w="3557" w:type="dxa"/>
            <w:tcBorders>
              <w:top w:val="nil"/>
              <w:left w:val="nil"/>
              <w:bottom w:val="nil"/>
              <w:right w:val="nil"/>
            </w:tcBorders>
            <w:vAlign w:val="center"/>
          </w:tcPr>
          <w:p w14:paraId="39CAE6F2" w14:textId="35914727" w:rsidR="00AF7F6F" w:rsidRPr="00440D01" w:rsidRDefault="00AF7F6F" w:rsidP="00AF7F6F">
            <w:pPr>
              <w:ind w:firstLine="0"/>
              <w:rPr>
                <w:rFonts w:cs="Times New Roman"/>
                <w:szCs w:val="20"/>
              </w:rPr>
            </w:pPr>
            <w:proofErr w:type="spellStart"/>
            <w:r>
              <w:t>Passage</w:t>
            </w:r>
            <w:proofErr w:type="spellEnd"/>
            <w:r>
              <w:t xml:space="preserve"> </w:t>
            </w:r>
            <w:proofErr w:type="spellStart"/>
            <w:r>
              <w:t>margin</w:t>
            </w:r>
            <w:proofErr w:type="spellEnd"/>
          </w:p>
        </w:tc>
        <w:tc>
          <w:tcPr>
            <w:tcW w:w="1263" w:type="dxa"/>
            <w:tcBorders>
              <w:top w:val="nil"/>
              <w:left w:val="nil"/>
              <w:bottom w:val="nil"/>
              <w:right w:val="nil"/>
            </w:tcBorders>
            <w:vAlign w:val="center"/>
          </w:tcPr>
          <w:p w14:paraId="380A9D84" w14:textId="7F6696EA" w:rsidR="00AF7F6F" w:rsidRPr="00440D01" w:rsidRDefault="00AF7F6F" w:rsidP="00AF7F6F">
            <w:pPr>
              <w:ind w:firstLine="0"/>
              <w:jc w:val="center"/>
              <w:rPr>
                <w:rFonts w:cs="Times New Roman"/>
                <w:szCs w:val="20"/>
              </w:rPr>
            </w:pPr>
            <w:r>
              <w:t>PM</w:t>
            </w:r>
          </w:p>
        </w:tc>
        <w:tc>
          <w:tcPr>
            <w:tcW w:w="1300" w:type="dxa"/>
            <w:tcBorders>
              <w:top w:val="nil"/>
              <w:left w:val="nil"/>
              <w:bottom w:val="nil"/>
              <w:right w:val="nil"/>
            </w:tcBorders>
            <w:vAlign w:val="center"/>
          </w:tcPr>
          <w:p w14:paraId="0A49B55C" w14:textId="4BA8A462" w:rsidR="00AF7F6F" w:rsidRPr="00440D01" w:rsidRDefault="00AF7F6F" w:rsidP="00AF7F6F">
            <w:pPr>
              <w:ind w:firstLine="0"/>
              <w:jc w:val="center"/>
              <w:rPr>
                <w:rFonts w:cs="Times New Roman"/>
                <w:szCs w:val="20"/>
              </w:rPr>
            </w:pPr>
            <w:r>
              <w:t>m</w:t>
            </w:r>
          </w:p>
        </w:tc>
        <w:tc>
          <w:tcPr>
            <w:tcW w:w="1654" w:type="dxa"/>
            <w:tcBorders>
              <w:top w:val="nil"/>
              <w:left w:val="nil"/>
              <w:bottom w:val="nil"/>
              <w:right w:val="nil"/>
            </w:tcBorders>
            <w:vAlign w:val="center"/>
          </w:tcPr>
          <w:p w14:paraId="48BF4D2F" w14:textId="4DF734F9" w:rsidR="00AF7F6F" w:rsidRPr="00440D01" w:rsidRDefault="00AF7F6F" w:rsidP="00AF7F6F">
            <w:pPr>
              <w:ind w:firstLine="0"/>
              <w:jc w:val="center"/>
              <w:rPr>
                <w:rFonts w:cs="Times New Roman"/>
                <w:szCs w:val="20"/>
              </w:rPr>
            </w:pPr>
            <w:r>
              <w:t>× 1</w:t>
            </w:r>
          </w:p>
        </w:tc>
        <w:tc>
          <w:tcPr>
            <w:tcW w:w="1297" w:type="dxa"/>
            <w:tcBorders>
              <w:top w:val="nil"/>
              <w:left w:val="nil"/>
              <w:bottom w:val="nil"/>
              <w:right w:val="nil"/>
            </w:tcBorders>
            <w:vAlign w:val="center"/>
          </w:tcPr>
          <w:p w14:paraId="6E00D7D7" w14:textId="74F4D52A" w:rsidR="00AF7F6F" w:rsidRPr="00440D01" w:rsidRDefault="00AF7F6F" w:rsidP="00AF7F6F">
            <w:pPr>
              <w:ind w:firstLine="0"/>
              <w:jc w:val="center"/>
              <w:rPr>
                <w:rFonts w:cs="Times New Roman"/>
                <w:szCs w:val="20"/>
              </w:rPr>
            </w:pPr>
            <w:r>
              <w:t>m</w:t>
            </w:r>
          </w:p>
        </w:tc>
      </w:tr>
      <w:tr w:rsidR="00AF7F6F" w:rsidRPr="00440D01" w14:paraId="0A348DA1" w14:textId="77777777" w:rsidTr="00AF7F6F">
        <w:tc>
          <w:tcPr>
            <w:tcW w:w="3557" w:type="dxa"/>
            <w:tcBorders>
              <w:top w:val="nil"/>
              <w:left w:val="nil"/>
              <w:bottom w:val="nil"/>
              <w:right w:val="nil"/>
            </w:tcBorders>
            <w:vAlign w:val="center"/>
          </w:tcPr>
          <w:p w14:paraId="17A70A89" w14:textId="4C8E75C2" w:rsidR="00AF7F6F" w:rsidRPr="00440D01" w:rsidRDefault="00AF7F6F" w:rsidP="00AF7F6F">
            <w:pPr>
              <w:ind w:firstLine="0"/>
              <w:rPr>
                <w:rFonts w:cs="Times New Roman"/>
                <w:szCs w:val="20"/>
              </w:rPr>
            </w:pPr>
            <w:proofErr w:type="spellStart"/>
            <w:r>
              <w:t>Operational</w:t>
            </w:r>
            <w:proofErr w:type="spellEnd"/>
            <w:r>
              <w:t xml:space="preserve"> </w:t>
            </w:r>
            <w:proofErr w:type="spellStart"/>
            <w:r>
              <w:t>coverage</w:t>
            </w:r>
            <w:proofErr w:type="spellEnd"/>
          </w:p>
        </w:tc>
        <w:tc>
          <w:tcPr>
            <w:tcW w:w="1263" w:type="dxa"/>
            <w:tcBorders>
              <w:top w:val="nil"/>
              <w:left w:val="nil"/>
              <w:bottom w:val="nil"/>
              <w:right w:val="nil"/>
            </w:tcBorders>
            <w:vAlign w:val="center"/>
          </w:tcPr>
          <w:p w14:paraId="7E4BE09D" w14:textId="453A923C" w:rsidR="00AF7F6F" w:rsidRPr="00440D01" w:rsidRDefault="00AF7F6F" w:rsidP="00AF7F6F">
            <w:pPr>
              <w:ind w:firstLine="0"/>
              <w:jc w:val="center"/>
              <w:rPr>
                <w:rFonts w:cs="Times New Roman"/>
                <w:szCs w:val="20"/>
              </w:rPr>
            </w:pPr>
            <w:r>
              <w:t>OC</w:t>
            </w:r>
          </w:p>
        </w:tc>
        <w:tc>
          <w:tcPr>
            <w:tcW w:w="1300" w:type="dxa"/>
            <w:tcBorders>
              <w:top w:val="nil"/>
              <w:left w:val="nil"/>
              <w:bottom w:val="nil"/>
              <w:right w:val="nil"/>
            </w:tcBorders>
            <w:vAlign w:val="center"/>
          </w:tcPr>
          <w:p w14:paraId="3FF4E5BD" w14:textId="39379FB2" w:rsidR="00AF7F6F" w:rsidRPr="00440D01" w:rsidRDefault="00AF7F6F" w:rsidP="00AF7F6F">
            <w:pPr>
              <w:ind w:firstLine="0"/>
              <w:jc w:val="center"/>
              <w:rPr>
                <w:rFonts w:cs="Times New Roman"/>
                <w:szCs w:val="20"/>
              </w:rPr>
            </w:pPr>
            <w:r>
              <w:t>m</w:t>
            </w:r>
          </w:p>
        </w:tc>
        <w:tc>
          <w:tcPr>
            <w:tcW w:w="1654" w:type="dxa"/>
            <w:tcBorders>
              <w:top w:val="nil"/>
              <w:left w:val="nil"/>
              <w:bottom w:val="nil"/>
              <w:right w:val="nil"/>
            </w:tcBorders>
            <w:vAlign w:val="center"/>
          </w:tcPr>
          <w:p w14:paraId="311E637F" w14:textId="71F647FC" w:rsidR="00AF7F6F" w:rsidRPr="00440D01" w:rsidRDefault="00AF7F6F" w:rsidP="00AF7F6F">
            <w:pPr>
              <w:ind w:firstLine="0"/>
              <w:jc w:val="center"/>
              <w:rPr>
                <w:rFonts w:cs="Times New Roman"/>
                <w:szCs w:val="20"/>
              </w:rPr>
            </w:pPr>
            <w:r>
              <w:t>× 1</w:t>
            </w:r>
          </w:p>
        </w:tc>
        <w:tc>
          <w:tcPr>
            <w:tcW w:w="1297" w:type="dxa"/>
            <w:tcBorders>
              <w:top w:val="nil"/>
              <w:left w:val="nil"/>
              <w:bottom w:val="nil"/>
              <w:right w:val="nil"/>
            </w:tcBorders>
            <w:vAlign w:val="center"/>
          </w:tcPr>
          <w:p w14:paraId="75DBBED3" w14:textId="49278696" w:rsidR="00AF7F6F" w:rsidRPr="00440D01" w:rsidRDefault="00AF7F6F" w:rsidP="00AF7F6F">
            <w:pPr>
              <w:ind w:firstLine="0"/>
              <w:jc w:val="center"/>
              <w:rPr>
                <w:rFonts w:cs="Times New Roman"/>
                <w:szCs w:val="20"/>
              </w:rPr>
            </w:pPr>
            <w:r>
              <w:t>m</w:t>
            </w:r>
          </w:p>
        </w:tc>
      </w:tr>
      <w:tr w:rsidR="00AF7F6F" w:rsidRPr="00440D01" w14:paraId="463C0E8C" w14:textId="77777777" w:rsidTr="00AF7F6F">
        <w:tc>
          <w:tcPr>
            <w:tcW w:w="3557" w:type="dxa"/>
            <w:tcBorders>
              <w:top w:val="nil"/>
              <w:left w:val="nil"/>
              <w:bottom w:val="nil"/>
              <w:right w:val="nil"/>
            </w:tcBorders>
            <w:vAlign w:val="center"/>
          </w:tcPr>
          <w:p w14:paraId="1D2A1F66" w14:textId="4D6BA7E7" w:rsidR="00AF7F6F" w:rsidRPr="00440D01" w:rsidRDefault="00AF7F6F" w:rsidP="00AF7F6F">
            <w:pPr>
              <w:ind w:firstLine="0"/>
              <w:rPr>
                <w:rFonts w:cs="Times New Roman"/>
                <w:szCs w:val="20"/>
              </w:rPr>
            </w:pPr>
            <w:proofErr w:type="spellStart"/>
            <w:r>
              <w:t>Traffic-free</w:t>
            </w:r>
            <w:proofErr w:type="spellEnd"/>
            <w:r>
              <w:t xml:space="preserve"> </w:t>
            </w:r>
            <w:proofErr w:type="spellStart"/>
            <w:r>
              <w:t>area</w:t>
            </w:r>
            <w:proofErr w:type="spellEnd"/>
          </w:p>
        </w:tc>
        <w:tc>
          <w:tcPr>
            <w:tcW w:w="1263" w:type="dxa"/>
            <w:tcBorders>
              <w:top w:val="nil"/>
              <w:left w:val="nil"/>
              <w:bottom w:val="nil"/>
              <w:right w:val="nil"/>
            </w:tcBorders>
            <w:vAlign w:val="center"/>
          </w:tcPr>
          <w:p w14:paraId="74035196" w14:textId="667B4046" w:rsidR="00AF7F6F" w:rsidRPr="00440D01" w:rsidRDefault="00AF7F6F" w:rsidP="00AF7F6F">
            <w:pPr>
              <w:ind w:firstLine="0"/>
              <w:jc w:val="center"/>
              <w:rPr>
                <w:rFonts w:cs="Times New Roman"/>
                <w:szCs w:val="20"/>
              </w:rPr>
            </w:pPr>
            <w:r>
              <w:t>TFA</w:t>
            </w:r>
          </w:p>
        </w:tc>
        <w:tc>
          <w:tcPr>
            <w:tcW w:w="1300" w:type="dxa"/>
            <w:tcBorders>
              <w:top w:val="nil"/>
              <w:left w:val="nil"/>
              <w:bottom w:val="nil"/>
              <w:right w:val="nil"/>
            </w:tcBorders>
            <w:vAlign w:val="center"/>
          </w:tcPr>
          <w:p w14:paraId="3E5DD6E9" w14:textId="1F80D83B" w:rsidR="00AF7F6F" w:rsidRPr="00440D01" w:rsidRDefault="00AF7F6F" w:rsidP="00AF7F6F">
            <w:pPr>
              <w:ind w:firstLine="0"/>
              <w:jc w:val="center"/>
              <w:rPr>
                <w:rFonts w:cs="Times New Roman"/>
                <w:szCs w:val="20"/>
              </w:rPr>
            </w:pPr>
            <w:r>
              <w:t>m²</w:t>
            </w:r>
          </w:p>
        </w:tc>
        <w:tc>
          <w:tcPr>
            <w:tcW w:w="1654" w:type="dxa"/>
            <w:tcBorders>
              <w:top w:val="nil"/>
              <w:left w:val="nil"/>
              <w:bottom w:val="nil"/>
              <w:right w:val="nil"/>
            </w:tcBorders>
            <w:vAlign w:val="center"/>
          </w:tcPr>
          <w:p w14:paraId="310A8662" w14:textId="2A95F9FF" w:rsidR="00AF7F6F" w:rsidRPr="00440D01" w:rsidRDefault="00AF7F6F" w:rsidP="00AF7F6F">
            <w:pPr>
              <w:ind w:firstLine="0"/>
              <w:jc w:val="center"/>
              <w:rPr>
                <w:rFonts w:cs="Times New Roman"/>
                <w:szCs w:val="20"/>
              </w:rPr>
            </w:pPr>
            <w:r>
              <w:t>× 1</w:t>
            </w:r>
          </w:p>
        </w:tc>
        <w:tc>
          <w:tcPr>
            <w:tcW w:w="1297" w:type="dxa"/>
            <w:tcBorders>
              <w:top w:val="nil"/>
              <w:left w:val="nil"/>
              <w:bottom w:val="nil"/>
              <w:right w:val="nil"/>
            </w:tcBorders>
            <w:vAlign w:val="center"/>
          </w:tcPr>
          <w:p w14:paraId="7BD219FE" w14:textId="7D8AEE8E" w:rsidR="00AF7F6F" w:rsidRPr="00440D01" w:rsidRDefault="00AF7F6F" w:rsidP="00AF7F6F">
            <w:pPr>
              <w:ind w:firstLine="0"/>
              <w:jc w:val="center"/>
              <w:rPr>
                <w:rFonts w:cs="Times New Roman"/>
                <w:szCs w:val="20"/>
              </w:rPr>
            </w:pPr>
            <w:r>
              <w:t>m²</w:t>
            </w:r>
          </w:p>
        </w:tc>
      </w:tr>
      <w:tr w:rsidR="00AF7F6F" w:rsidRPr="00440D01" w14:paraId="402064CD" w14:textId="77777777" w:rsidTr="00AF7F6F">
        <w:tc>
          <w:tcPr>
            <w:tcW w:w="3557" w:type="dxa"/>
            <w:tcBorders>
              <w:top w:val="nil"/>
              <w:left w:val="nil"/>
              <w:bottom w:val="nil"/>
              <w:right w:val="nil"/>
            </w:tcBorders>
            <w:vAlign w:val="center"/>
          </w:tcPr>
          <w:p w14:paraId="0906F2A5" w14:textId="403EFF5F" w:rsidR="00AF7F6F" w:rsidRPr="00440D01" w:rsidRDefault="00AF7F6F" w:rsidP="00AF7F6F">
            <w:pPr>
              <w:ind w:firstLine="0"/>
              <w:rPr>
                <w:rFonts w:cs="Times New Roman"/>
                <w:szCs w:val="20"/>
              </w:rPr>
            </w:pPr>
            <w:proofErr w:type="spellStart"/>
            <w:r>
              <w:t>Soil</w:t>
            </w:r>
            <w:proofErr w:type="spellEnd"/>
            <w:r>
              <w:t xml:space="preserve"> </w:t>
            </w:r>
            <w:proofErr w:type="spellStart"/>
            <w:r>
              <w:t>compaction</w:t>
            </w:r>
            <w:proofErr w:type="spellEnd"/>
          </w:p>
        </w:tc>
        <w:tc>
          <w:tcPr>
            <w:tcW w:w="1263" w:type="dxa"/>
            <w:tcBorders>
              <w:top w:val="nil"/>
              <w:left w:val="nil"/>
              <w:bottom w:val="nil"/>
              <w:right w:val="nil"/>
            </w:tcBorders>
            <w:vAlign w:val="center"/>
          </w:tcPr>
          <w:p w14:paraId="6A9758FD" w14:textId="2F501376" w:rsidR="00AF7F6F" w:rsidRPr="00440D01" w:rsidRDefault="00AF7F6F" w:rsidP="00AF7F6F">
            <w:pPr>
              <w:ind w:firstLine="0"/>
              <w:jc w:val="center"/>
              <w:rPr>
                <w:rFonts w:cs="Times New Roman"/>
                <w:szCs w:val="20"/>
              </w:rPr>
            </w:pPr>
            <w:r>
              <w:t>SC</w:t>
            </w:r>
          </w:p>
        </w:tc>
        <w:tc>
          <w:tcPr>
            <w:tcW w:w="1300" w:type="dxa"/>
            <w:tcBorders>
              <w:top w:val="nil"/>
              <w:left w:val="nil"/>
              <w:bottom w:val="nil"/>
              <w:right w:val="nil"/>
            </w:tcBorders>
            <w:vAlign w:val="center"/>
          </w:tcPr>
          <w:p w14:paraId="4B3DD2D4" w14:textId="6D0AB34C" w:rsidR="00AF7F6F" w:rsidRPr="00440D01" w:rsidRDefault="00AF7F6F" w:rsidP="00AF7F6F">
            <w:pPr>
              <w:ind w:firstLine="0"/>
              <w:jc w:val="center"/>
              <w:rPr>
                <w:rFonts w:cs="Times New Roman"/>
                <w:szCs w:val="20"/>
              </w:rPr>
            </w:pPr>
            <w:r>
              <w:t>kg/m²</w:t>
            </w:r>
          </w:p>
        </w:tc>
        <w:tc>
          <w:tcPr>
            <w:tcW w:w="1654" w:type="dxa"/>
            <w:tcBorders>
              <w:top w:val="nil"/>
              <w:left w:val="nil"/>
              <w:bottom w:val="nil"/>
              <w:right w:val="nil"/>
            </w:tcBorders>
            <w:vAlign w:val="center"/>
          </w:tcPr>
          <w:p w14:paraId="1DCDDE98" w14:textId="1E7ECAF8" w:rsidR="00AF7F6F" w:rsidRPr="00440D01" w:rsidRDefault="00AF7F6F" w:rsidP="00AF7F6F">
            <w:pPr>
              <w:ind w:firstLine="0"/>
              <w:jc w:val="center"/>
              <w:rPr>
                <w:rFonts w:cs="Times New Roman"/>
                <w:szCs w:val="20"/>
              </w:rPr>
            </w:pPr>
            <w:r>
              <w:t>× 1</w:t>
            </w:r>
          </w:p>
        </w:tc>
        <w:tc>
          <w:tcPr>
            <w:tcW w:w="1297" w:type="dxa"/>
            <w:tcBorders>
              <w:top w:val="nil"/>
              <w:left w:val="nil"/>
              <w:bottom w:val="nil"/>
              <w:right w:val="nil"/>
            </w:tcBorders>
            <w:vAlign w:val="center"/>
          </w:tcPr>
          <w:p w14:paraId="7DE11CF2" w14:textId="28EA111D" w:rsidR="00AF7F6F" w:rsidRPr="00440D01" w:rsidRDefault="00AF7F6F" w:rsidP="00AF7F6F">
            <w:pPr>
              <w:ind w:firstLine="0"/>
              <w:jc w:val="center"/>
              <w:rPr>
                <w:rFonts w:cs="Times New Roman"/>
                <w:szCs w:val="20"/>
              </w:rPr>
            </w:pPr>
            <w:r>
              <w:t>kg/m²</w:t>
            </w:r>
          </w:p>
        </w:tc>
      </w:tr>
      <w:tr w:rsidR="00AF7F6F" w:rsidRPr="00440D01" w14:paraId="586F03DA" w14:textId="77777777" w:rsidTr="0089653B">
        <w:tc>
          <w:tcPr>
            <w:tcW w:w="3557" w:type="dxa"/>
            <w:tcBorders>
              <w:top w:val="nil"/>
              <w:left w:val="nil"/>
              <w:right w:val="nil"/>
            </w:tcBorders>
            <w:vAlign w:val="center"/>
          </w:tcPr>
          <w:p w14:paraId="35C7F419" w14:textId="18BC3E57" w:rsidR="00AF7F6F" w:rsidRPr="00AF7F6F" w:rsidRDefault="00AF7F6F" w:rsidP="00AF7F6F">
            <w:pPr>
              <w:ind w:firstLine="0"/>
              <w:jc w:val="left"/>
              <w:rPr>
                <w:rFonts w:cs="Times New Roman"/>
                <w:szCs w:val="20"/>
                <w:lang w:val="en-US"/>
              </w:rPr>
            </w:pPr>
            <w:r w:rsidRPr="00AF7F6F">
              <w:rPr>
                <w:lang w:val="en-US"/>
              </w:rPr>
              <w:t>Areal density of diverse forest biomass</w:t>
            </w:r>
          </w:p>
        </w:tc>
        <w:tc>
          <w:tcPr>
            <w:tcW w:w="1263" w:type="dxa"/>
            <w:tcBorders>
              <w:top w:val="nil"/>
              <w:left w:val="nil"/>
              <w:right w:val="nil"/>
            </w:tcBorders>
            <w:vAlign w:val="center"/>
          </w:tcPr>
          <w:p w14:paraId="52EC44F0" w14:textId="6D40EBD7" w:rsidR="00AF7F6F" w:rsidRPr="00440D01" w:rsidRDefault="00AF7F6F" w:rsidP="00AF7F6F">
            <w:pPr>
              <w:ind w:firstLine="0"/>
              <w:jc w:val="center"/>
              <w:rPr>
                <w:rFonts w:cs="Times New Roman"/>
                <w:szCs w:val="20"/>
              </w:rPr>
            </w:pPr>
            <w:r>
              <w:t>DFB</w:t>
            </w:r>
          </w:p>
        </w:tc>
        <w:tc>
          <w:tcPr>
            <w:tcW w:w="1300" w:type="dxa"/>
            <w:tcBorders>
              <w:top w:val="nil"/>
              <w:left w:val="nil"/>
              <w:right w:val="nil"/>
            </w:tcBorders>
            <w:vAlign w:val="center"/>
          </w:tcPr>
          <w:p w14:paraId="4D1D8D91" w14:textId="3AFFE6DD" w:rsidR="00AF7F6F" w:rsidRPr="00440D01" w:rsidRDefault="00AF7F6F" w:rsidP="00AF7F6F">
            <w:pPr>
              <w:ind w:firstLine="0"/>
              <w:jc w:val="center"/>
              <w:rPr>
                <w:rFonts w:cs="Times New Roman"/>
                <w:szCs w:val="20"/>
              </w:rPr>
            </w:pPr>
            <w:r>
              <w:t>kg/ha</w:t>
            </w:r>
          </w:p>
        </w:tc>
        <w:tc>
          <w:tcPr>
            <w:tcW w:w="1654" w:type="dxa"/>
            <w:tcBorders>
              <w:top w:val="nil"/>
              <w:left w:val="nil"/>
              <w:right w:val="nil"/>
            </w:tcBorders>
            <w:vAlign w:val="center"/>
          </w:tcPr>
          <w:p w14:paraId="01CCE07A" w14:textId="26AD528A" w:rsidR="00AF7F6F" w:rsidRPr="00440D01" w:rsidRDefault="00AF7F6F" w:rsidP="00AF7F6F">
            <w:pPr>
              <w:ind w:firstLine="0"/>
              <w:jc w:val="center"/>
              <w:rPr>
                <w:rFonts w:cs="Times New Roman"/>
                <w:szCs w:val="20"/>
              </w:rPr>
            </w:pPr>
            <w:r>
              <w:t>× 1/10,000</w:t>
            </w:r>
          </w:p>
        </w:tc>
        <w:tc>
          <w:tcPr>
            <w:tcW w:w="1297" w:type="dxa"/>
            <w:tcBorders>
              <w:top w:val="nil"/>
              <w:left w:val="nil"/>
              <w:right w:val="nil"/>
            </w:tcBorders>
            <w:vAlign w:val="center"/>
          </w:tcPr>
          <w:p w14:paraId="2BCC51E8" w14:textId="720F4EDE" w:rsidR="00AF7F6F" w:rsidRPr="00440D01" w:rsidRDefault="00AF7F6F" w:rsidP="00AF7F6F">
            <w:pPr>
              <w:ind w:firstLine="0"/>
              <w:jc w:val="center"/>
              <w:rPr>
                <w:rFonts w:cs="Times New Roman"/>
                <w:szCs w:val="20"/>
              </w:rPr>
            </w:pPr>
            <w:r>
              <w:t>kg/m²</w:t>
            </w:r>
          </w:p>
        </w:tc>
      </w:tr>
    </w:tbl>
    <w:p w14:paraId="75F8A8CC" w14:textId="77777777" w:rsidR="0034641D" w:rsidRPr="00440D01" w:rsidRDefault="0034641D" w:rsidP="000142B8">
      <w:pPr>
        <w:rPr>
          <w:rFonts w:cs="Times New Roman"/>
          <w:szCs w:val="20"/>
        </w:rPr>
      </w:pPr>
    </w:p>
    <w:p w14:paraId="5F707E36" w14:textId="00E35DE1" w:rsidR="0032458C" w:rsidRPr="00AF7F6F" w:rsidRDefault="00AF7F6F" w:rsidP="00AF7F6F">
      <w:pPr>
        <w:pStyle w:val="Ttulo2"/>
        <w:rPr>
          <w:lang w:val="en-US"/>
        </w:rPr>
      </w:pPr>
      <w:r w:rsidRPr="00AF7F6F">
        <w:rPr>
          <w:lang w:val="en-US"/>
        </w:rPr>
        <w:t>Conversion of the indices into generic variables</w:t>
      </w:r>
    </w:p>
    <w:p w14:paraId="79A6D13A" w14:textId="2E4FA6D9" w:rsidR="0032458C" w:rsidRPr="00AF7F6F" w:rsidRDefault="00AF7F6F" w:rsidP="000142B8">
      <w:pPr>
        <w:rPr>
          <w:rFonts w:cs="Times New Roman"/>
          <w:szCs w:val="20"/>
          <w:lang w:val="en-US"/>
        </w:rPr>
      </w:pPr>
      <w:r w:rsidRPr="00AF7F6F">
        <w:rPr>
          <w:rFonts w:cs="Times New Roman"/>
          <w:szCs w:val="20"/>
          <w:lang w:val="en-US"/>
        </w:rPr>
        <w:t xml:space="preserve">The </w:t>
      </w:r>
      <w:r w:rsidR="009525E2">
        <w:rPr>
          <w:rFonts w:cs="Times New Roman"/>
          <w:szCs w:val="20"/>
          <w:lang w:val="en-US"/>
        </w:rPr>
        <w:t>second</w:t>
      </w:r>
      <w:r w:rsidRPr="00AF7F6F">
        <w:rPr>
          <w:rFonts w:cs="Times New Roman"/>
          <w:szCs w:val="20"/>
          <w:lang w:val="en-US"/>
        </w:rPr>
        <w:t xml:space="preserve"> step of the method consists of decomposing the units of measurement of the indices into the basic dimensions of mass [M], length [L], and time</w:t>
      </w:r>
      <w:r>
        <w:rPr>
          <w:rFonts w:cs="Times New Roman"/>
          <w:szCs w:val="20"/>
          <w:lang w:val="en-US"/>
        </w:rPr>
        <w:t xml:space="preserve"> [T], as shown in Table 3 below</w:t>
      </w:r>
      <w:r w:rsidR="0032458C" w:rsidRPr="00AF7F6F">
        <w:rPr>
          <w:rFonts w:cs="Times New Roman"/>
          <w:szCs w:val="20"/>
          <w:lang w:val="en-US"/>
        </w:rPr>
        <w:t>:</w:t>
      </w:r>
    </w:p>
    <w:p w14:paraId="0FB5A8B1" w14:textId="77777777" w:rsidR="0032458C" w:rsidRPr="00AF7F6F" w:rsidRDefault="0032458C" w:rsidP="000142B8">
      <w:pPr>
        <w:rPr>
          <w:rFonts w:cs="Times New Roman"/>
          <w:szCs w:val="20"/>
          <w:lang w:val="en-US"/>
        </w:rPr>
      </w:pPr>
    </w:p>
    <w:p w14:paraId="47154346" w14:textId="38365245" w:rsidR="00937BC3" w:rsidRPr="00AF7F6F" w:rsidRDefault="00937BC3" w:rsidP="00937BC3">
      <w:pPr>
        <w:ind w:firstLine="0"/>
        <w:rPr>
          <w:rFonts w:cs="Times New Roman"/>
          <w:szCs w:val="20"/>
          <w:lang w:val="en-US"/>
        </w:rPr>
      </w:pPr>
      <w:bookmarkStart w:id="11" w:name="_Ref208406585"/>
      <w:r w:rsidRPr="00AF7F6F">
        <w:rPr>
          <w:rFonts w:cs="Times New Roman"/>
          <w:b/>
          <w:szCs w:val="20"/>
          <w:lang w:val="en-US"/>
        </w:rPr>
        <w:t>Tabl</w:t>
      </w:r>
      <w:r w:rsidR="00AF7F6F" w:rsidRPr="00AF7F6F">
        <w:rPr>
          <w:rFonts w:cs="Times New Roman"/>
          <w:b/>
          <w:szCs w:val="20"/>
          <w:lang w:val="en-US"/>
        </w:rPr>
        <w:t>e</w:t>
      </w:r>
      <w:r w:rsidRPr="00AF7F6F">
        <w:rPr>
          <w:rFonts w:cs="Times New Roman"/>
          <w:b/>
          <w:szCs w:val="20"/>
          <w:lang w:val="en-US"/>
        </w:rPr>
        <w:t xml:space="preserve"> </w:t>
      </w:r>
      <w:bookmarkEnd w:id="11"/>
      <w:r w:rsidR="00715BE7" w:rsidRPr="00AF7F6F">
        <w:rPr>
          <w:rFonts w:cs="Times New Roman"/>
          <w:b/>
          <w:szCs w:val="20"/>
          <w:lang w:val="en-US"/>
        </w:rPr>
        <w:t>3</w:t>
      </w:r>
      <w:r w:rsidRPr="00AF7F6F">
        <w:rPr>
          <w:rFonts w:cs="Times New Roman"/>
          <w:szCs w:val="20"/>
          <w:lang w:val="en-US"/>
        </w:rPr>
        <w:t xml:space="preserve"> </w:t>
      </w:r>
      <w:r w:rsidR="00AF7F6F" w:rsidRPr="00AF7F6F">
        <w:rPr>
          <w:rFonts w:cs="Times New Roman"/>
          <w:szCs w:val="20"/>
          <w:lang w:val="en-US"/>
        </w:rPr>
        <w:t>Dimensional conversion of the indices into generic variables</w:t>
      </w:r>
      <w:r w:rsidRPr="00AF7F6F">
        <w:rPr>
          <w:rFonts w:cs="Times New Roman"/>
          <w:szCs w:val="20"/>
          <w:lang w:val="en-US"/>
        </w:rPr>
        <w:t>.</w:t>
      </w:r>
    </w:p>
    <w:tbl>
      <w:tblPr>
        <w:tblStyle w:val="Tabelacomgrade"/>
        <w:tblW w:w="0" w:type="auto"/>
        <w:tblLook w:val="04A0" w:firstRow="1" w:lastRow="0" w:firstColumn="1" w:lastColumn="0" w:noHBand="0" w:noVBand="1"/>
      </w:tblPr>
      <w:tblGrid>
        <w:gridCol w:w="1138"/>
        <w:gridCol w:w="3621"/>
        <w:gridCol w:w="1620"/>
        <w:gridCol w:w="2692"/>
      </w:tblGrid>
      <w:tr w:rsidR="00AF7F6F" w:rsidRPr="00440D01" w14:paraId="2C97385E" w14:textId="77777777" w:rsidTr="00E22295">
        <w:tc>
          <w:tcPr>
            <w:tcW w:w="0" w:type="auto"/>
            <w:tcBorders>
              <w:left w:val="nil"/>
              <w:bottom w:val="single" w:sz="4" w:space="0" w:color="auto"/>
              <w:right w:val="nil"/>
            </w:tcBorders>
            <w:vAlign w:val="center"/>
          </w:tcPr>
          <w:p w14:paraId="15C2BE62" w14:textId="1A3CE102" w:rsidR="00AF7F6F" w:rsidRPr="00440D01" w:rsidRDefault="00AF7F6F" w:rsidP="00AF7F6F">
            <w:pPr>
              <w:spacing w:line="276" w:lineRule="auto"/>
              <w:ind w:firstLine="0"/>
              <w:jc w:val="center"/>
              <w:rPr>
                <w:rFonts w:cs="Times New Roman"/>
                <w:szCs w:val="20"/>
              </w:rPr>
            </w:pPr>
            <w:proofErr w:type="spellStart"/>
            <w:r>
              <w:rPr>
                <w:b/>
                <w:bCs/>
              </w:rPr>
              <w:t>Generic</w:t>
            </w:r>
            <w:proofErr w:type="spellEnd"/>
            <w:r>
              <w:rPr>
                <w:b/>
                <w:bCs/>
              </w:rPr>
              <w:t xml:space="preserve"> </w:t>
            </w:r>
            <w:proofErr w:type="spellStart"/>
            <w:r>
              <w:rPr>
                <w:b/>
                <w:bCs/>
              </w:rPr>
              <w:t>variable</w:t>
            </w:r>
            <w:proofErr w:type="spellEnd"/>
          </w:p>
        </w:tc>
        <w:tc>
          <w:tcPr>
            <w:tcW w:w="3621" w:type="dxa"/>
            <w:tcBorders>
              <w:left w:val="nil"/>
              <w:bottom w:val="single" w:sz="4" w:space="0" w:color="auto"/>
              <w:right w:val="nil"/>
            </w:tcBorders>
            <w:vAlign w:val="center"/>
          </w:tcPr>
          <w:p w14:paraId="6B0E62EE" w14:textId="4A8E84D8" w:rsidR="00AF7F6F" w:rsidRPr="00440D01" w:rsidRDefault="00AF7F6F" w:rsidP="00AF7F6F">
            <w:pPr>
              <w:ind w:firstLine="0"/>
              <w:jc w:val="center"/>
              <w:rPr>
                <w:rFonts w:cs="Times New Roman"/>
                <w:szCs w:val="20"/>
              </w:rPr>
            </w:pPr>
            <w:r>
              <w:rPr>
                <w:b/>
                <w:bCs/>
              </w:rPr>
              <w:t xml:space="preserve">Index </w:t>
            </w:r>
            <w:proofErr w:type="spellStart"/>
            <w:r>
              <w:rPr>
                <w:b/>
                <w:bCs/>
              </w:rPr>
              <w:t>name</w:t>
            </w:r>
            <w:proofErr w:type="spellEnd"/>
          </w:p>
        </w:tc>
        <w:tc>
          <w:tcPr>
            <w:tcW w:w="1620" w:type="dxa"/>
            <w:tcBorders>
              <w:left w:val="nil"/>
              <w:bottom w:val="single" w:sz="4" w:space="0" w:color="auto"/>
              <w:right w:val="nil"/>
            </w:tcBorders>
            <w:vAlign w:val="center"/>
          </w:tcPr>
          <w:p w14:paraId="21F6408B" w14:textId="6D18D0EA" w:rsidR="00AF7F6F" w:rsidRPr="00440D01" w:rsidRDefault="00AF7F6F" w:rsidP="00AF7F6F">
            <w:pPr>
              <w:ind w:firstLine="0"/>
              <w:jc w:val="center"/>
              <w:rPr>
                <w:rFonts w:cs="Times New Roman"/>
                <w:szCs w:val="20"/>
              </w:rPr>
            </w:pPr>
            <w:r>
              <w:rPr>
                <w:b/>
                <w:bCs/>
              </w:rPr>
              <w:t xml:space="preserve">Index </w:t>
            </w:r>
            <w:proofErr w:type="spellStart"/>
            <w:r>
              <w:rPr>
                <w:b/>
                <w:bCs/>
              </w:rPr>
              <w:t>symbol</w:t>
            </w:r>
            <w:proofErr w:type="spellEnd"/>
          </w:p>
        </w:tc>
        <w:tc>
          <w:tcPr>
            <w:tcW w:w="2692" w:type="dxa"/>
            <w:tcBorders>
              <w:left w:val="nil"/>
              <w:bottom w:val="single" w:sz="4" w:space="0" w:color="auto"/>
              <w:right w:val="nil"/>
            </w:tcBorders>
            <w:vAlign w:val="center"/>
          </w:tcPr>
          <w:p w14:paraId="7F16E68A" w14:textId="44B56D7A" w:rsidR="00AF7F6F" w:rsidRPr="00440D01" w:rsidRDefault="00AF7F6F" w:rsidP="00AF7F6F">
            <w:pPr>
              <w:ind w:firstLine="0"/>
              <w:jc w:val="center"/>
              <w:rPr>
                <w:rFonts w:cs="Times New Roman"/>
                <w:szCs w:val="20"/>
              </w:rPr>
            </w:pPr>
            <w:r>
              <w:rPr>
                <w:b/>
                <w:bCs/>
              </w:rPr>
              <w:t xml:space="preserve">Basic </w:t>
            </w:r>
            <w:proofErr w:type="spellStart"/>
            <w:r>
              <w:rPr>
                <w:b/>
                <w:bCs/>
              </w:rPr>
              <w:t>dimension</w:t>
            </w:r>
            <w:proofErr w:type="spellEnd"/>
          </w:p>
        </w:tc>
      </w:tr>
      <w:tr w:rsidR="00AF7F6F" w:rsidRPr="00440D01" w14:paraId="1E37CD52" w14:textId="77777777" w:rsidTr="00AF7F6F">
        <w:tc>
          <w:tcPr>
            <w:tcW w:w="0" w:type="auto"/>
            <w:tcBorders>
              <w:left w:val="nil"/>
              <w:bottom w:val="nil"/>
              <w:right w:val="nil"/>
            </w:tcBorders>
            <w:vAlign w:val="center"/>
          </w:tcPr>
          <w:p w14:paraId="405A27EB" w14:textId="48B38416" w:rsidR="00AF7F6F" w:rsidRPr="00440D01" w:rsidRDefault="00AF7F6F" w:rsidP="00AF7F6F">
            <w:pPr>
              <w:ind w:firstLine="0"/>
              <w:jc w:val="center"/>
              <w:rPr>
                <w:rFonts w:cs="Times New Roman"/>
                <w:szCs w:val="20"/>
              </w:rPr>
            </w:pPr>
            <w:r>
              <w:t>K1</w:t>
            </w:r>
          </w:p>
        </w:tc>
        <w:tc>
          <w:tcPr>
            <w:tcW w:w="3621" w:type="dxa"/>
            <w:tcBorders>
              <w:left w:val="nil"/>
              <w:bottom w:val="nil"/>
              <w:right w:val="nil"/>
            </w:tcBorders>
            <w:vAlign w:val="center"/>
          </w:tcPr>
          <w:p w14:paraId="5DBA3DEF" w14:textId="70E8BB49" w:rsidR="00AF7F6F" w:rsidRPr="00440D01" w:rsidRDefault="00AF7F6F" w:rsidP="00AF7F6F">
            <w:pPr>
              <w:ind w:firstLine="0"/>
              <w:rPr>
                <w:rFonts w:cs="Times New Roman"/>
                <w:szCs w:val="20"/>
              </w:rPr>
            </w:pPr>
            <w:proofErr w:type="spellStart"/>
            <w:r>
              <w:t>Traversal</w:t>
            </w:r>
            <w:proofErr w:type="spellEnd"/>
            <w:r>
              <w:t xml:space="preserve"> </w:t>
            </w:r>
            <w:proofErr w:type="spellStart"/>
            <w:r>
              <w:t>efficiency</w:t>
            </w:r>
            <w:proofErr w:type="spellEnd"/>
          </w:p>
        </w:tc>
        <w:tc>
          <w:tcPr>
            <w:tcW w:w="1620" w:type="dxa"/>
            <w:tcBorders>
              <w:left w:val="nil"/>
              <w:bottom w:val="nil"/>
              <w:right w:val="nil"/>
            </w:tcBorders>
            <w:vAlign w:val="center"/>
          </w:tcPr>
          <w:p w14:paraId="4CE6D250" w14:textId="7EBD4885" w:rsidR="00AF7F6F" w:rsidRPr="00440D01" w:rsidRDefault="00AF7F6F" w:rsidP="00AF7F6F">
            <w:pPr>
              <w:ind w:firstLine="0"/>
              <w:jc w:val="center"/>
              <w:rPr>
                <w:rFonts w:cs="Times New Roman"/>
                <w:szCs w:val="20"/>
              </w:rPr>
            </w:pPr>
            <w:r>
              <w:t>TE</w:t>
            </w:r>
          </w:p>
        </w:tc>
        <w:tc>
          <w:tcPr>
            <w:tcW w:w="2692" w:type="dxa"/>
            <w:tcBorders>
              <w:left w:val="nil"/>
              <w:bottom w:val="nil"/>
              <w:right w:val="nil"/>
            </w:tcBorders>
            <w:vAlign w:val="center"/>
          </w:tcPr>
          <w:p w14:paraId="4E1F34C2" w14:textId="56B3536E" w:rsidR="00AF7F6F" w:rsidRPr="00440D01" w:rsidRDefault="00AF7F6F" w:rsidP="00AF7F6F">
            <w:pPr>
              <w:spacing w:line="240" w:lineRule="auto"/>
              <w:ind w:firstLine="0"/>
              <w:jc w:val="center"/>
              <w:rPr>
                <w:rFonts w:cs="Times New Roman"/>
                <w:color w:val="000000"/>
                <w:szCs w:val="20"/>
              </w:rPr>
            </w:pPr>
            <w:r>
              <w:t>[M</w:t>
            </w:r>
            <w:proofErr w:type="gramStart"/>
            <w:r>
              <w:t>] .</w:t>
            </w:r>
            <w:proofErr w:type="gramEnd"/>
            <w:r>
              <w:t xml:space="preserve"> [L</w:t>
            </w:r>
            <w:proofErr w:type="gramStart"/>
            <w:r>
              <w:t>] .</w:t>
            </w:r>
            <w:proofErr w:type="gramEnd"/>
            <w:r>
              <w:t xml:space="preserve"> [T]⁻³</w:t>
            </w:r>
          </w:p>
        </w:tc>
      </w:tr>
      <w:tr w:rsidR="00AF7F6F" w:rsidRPr="00440D01" w14:paraId="2C16D7BD" w14:textId="77777777" w:rsidTr="00AF7F6F">
        <w:tc>
          <w:tcPr>
            <w:tcW w:w="0" w:type="auto"/>
            <w:tcBorders>
              <w:top w:val="nil"/>
              <w:left w:val="nil"/>
              <w:bottom w:val="nil"/>
              <w:right w:val="nil"/>
            </w:tcBorders>
            <w:vAlign w:val="center"/>
          </w:tcPr>
          <w:p w14:paraId="5DCC8A45" w14:textId="4B1DC0B7" w:rsidR="00AF7F6F" w:rsidRPr="00440D01" w:rsidRDefault="00AF7F6F" w:rsidP="00AF7F6F">
            <w:pPr>
              <w:ind w:firstLine="0"/>
              <w:jc w:val="center"/>
              <w:rPr>
                <w:rFonts w:cs="Times New Roman"/>
                <w:szCs w:val="20"/>
              </w:rPr>
            </w:pPr>
            <w:r>
              <w:t>K2</w:t>
            </w:r>
          </w:p>
        </w:tc>
        <w:tc>
          <w:tcPr>
            <w:tcW w:w="3621" w:type="dxa"/>
            <w:tcBorders>
              <w:top w:val="nil"/>
              <w:left w:val="nil"/>
              <w:bottom w:val="nil"/>
              <w:right w:val="nil"/>
            </w:tcBorders>
            <w:vAlign w:val="center"/>
          </w:tcPr>
          <w:p w14:paraId="0AE15DD9" w14:textId="227CBD82" w:rsidR="00AF7F6F" w:rsidRPr="00440D01" w:rsidRDefault="00AF7F6F" w:rsidP="00AF7F6F">
            <w:pPr>
              <w:ind w:firstLine="0"/>
              <w:rPr>
                <w:rFonts w:cs="Times New Roman"/>
                <w:szCs w:val="20"/>
              </w:rPr>
            </w:pPr>
            <w:proofErr w:type="spellStart"/>
            <w:r>
              <w:t>Passage</w:t>
            </w:r>
            <w:proofErr w:type="spellEnd"/>
            <w:r>
              <w:t xml:space="preserve"> </w:t>
            </w:r>
            <w:proofErr w:type="spellStart"/>
            <w:r>
              <w:t>margin</w:t>
            </w:r>
            <w:proofErr w:type="spellEnd"/>
          </w:p>
        </w:tc>
        <w:tc>
          <w:tcPr>
            <w:tcW w:w="1620" w:type="dxa"/>
            <w:tcBorders>
              <w:top w:val="nil"/>
              <w:left w:val="nil"/>
              <w:bottom w:val="nil"/>
              <w:right w:val="nil"/>
            </w:tcBorders>
            <w:vAlign w:val="center"/>
          </w:tcPr>
          <w:p w14:paraId="02DA0D13" w14:textId="6ED1DBC5" w:rsidR="00AF7F6F" w:rsidRPr="00440D01" w:rsidRDefault="00AF7F6F" w:rsidP="00AF7F6F">
            <w:pPr>
              <w:ind w:firstLine="0"/>
              <w:jc w:val="center"/>
              <w:rPr>
                <w:rFonts w:cs="Times New Roman"/>
                <w:szCs w:val="20"/>
              </w:rPr>
            </w:pPr>
            <w:r>
              <w:t>PM</w:t>
            </w:r>
          </w:p>
        </w:tc>
        <w:tc>
          <w:tcPr>
            <w:tcW w:w="2692" w:type="dxa"/>
            <w:tcBorders>
              <w:top w:val="nil"/>
              <w:left w:val="nil"/>
              <w:bottom w:val="nil"/>
              <w:right w:val="nil"/>
            </w:tcBorders>
            <w:vAlign w:val="center"/>
          </w:tcPr>
          <w:p w14:paraId="02345112" w14:textId="1F02846C" w:rsidR="00AF7F6F" w:rsidRPr="00440D01" w:rsidRDefault="00AF7F6F" w:rsidP="00AF7F6F">
            <w:pPr>
              <w:ind w:firstLine="0"/>
              <w:jc w:val="center"/>
              <w:rPr>
                <w:rFonts w:cs="Times New Roman"/>
                <w:color w:val="000000"/>
                <w:szCs w:val="20"/>
              </w:rPr>
            </w:pPr>
            <w:r>
              <w:t>[L]</w:t>
            </w:r>
          </w:p>
        </w:tc>
      </w:tr>
      <w:tr w:rsidR="00AF7F6F" w:rsidRPr="00440D01" w14:paraId="3D30A099" w14:textId="77777777" w:rsidTr="00AF7F6F">
        <w:tc>
          <w:tcPr>
            <w:tcW w:w="0" w:type="auto"/>
            <w:tcBorders>
              <w:top w:val="nil"/>
              <w:left w:val="nil"/>
              <w:bottom w:val="nil"/>
              <w:right w:val="nil"/>
            </w:tcBorders>
            <w:vAlign w:val="center"/>
          </w:tcPr>
          <w:p w14:paraId="035F40FB" w14:textId="72294D0C" w:rsidR="00AF7F6F" w:rsidRPr="00440D01" w:rsidRDefault="00AF7F6F" w:rsidP="00AF7F6F">
            <w:pPr>
              <w:ind w:firstLine="0"/>
              <w:jc w:val="center"/>
              <w:rPr>
                <w:rFonts w:cs="Times New Roman"/>
                <w:szCs w:val="20"/>
              </w:rPr>
            </w:pPr>
            <w:r>
              <w:t>K3</w:t>
            </w:r>
          </w:p>
        </w:tc>
        <w:tc>
          <w:tcPr>
            <w:tcW w:w="3621" w:type="dxa"/>
            <w:tcBorders>
              <w:top w:val="nil"/>
              <w:left w:val="nil"/>
              <w:bottom w:val="nil"/>
              <w:right w:val="nil"/>
            </w:tcBorders>
            <w:vAlign w:val="center"/>
          </w:tcPr>
          <w:p w14:paraId="784C886A" w14:textId="35EE4D07" w:rsidR="00AF7F6F" w:rsidRPr="00440D01" w:rsidRDefault="00AF7F6F" w:rsidP="00AF7F6F">
            <w:pPr>
              <w:ind w:firstLine="0"/>
              <w:rPr>
                <w:rFonts w:cs="Times New Roman"/>
                <w:szCs w:val="20"/>
              </w:rPr>
            </w:pPr>
            <w:proofErr w:type="spellStart"/>
            <w:r>
              <w:t>Operational</w:t>
            </w:r>
            <w:proofErr w:type="spellEnd"/>
            <w:r>
              <w:t xml:space="preserve"> </w:t>
            </w:r>
            <w:proofErr w:type="spellStart"/>
            <w:r>
              <w:t>coverage</w:t>
            </w:r>
            <w:proofErr w:type="spellEnd"/>
          </w:p>
        </w:tc>
        <w:tc>
          <w:tcPr>
            <w:tcW w:w="1620" w:type="dxa"/>
            <w:tcBorders>
              <w:top w:val="nil"/>
              <w:left w:val="nil"/>
              <w:bottom w:val="nil"/>
              <w:right w:val="nil"/>
            </w:tcBorders>
            <w:vAlign w:val="center"/>
          </w:tcPr>
          <w:p w14:paraId="2B1A434B" w14:textId="379EB707" w:rsidR="00AF7F6F" w:rsidRPr="00440D01" w:rsidRDefault="00AF7F6F" w:rsidP="00AF7F6F">
            <w:pPr>
              <w:ind w:firstLine="0"/>
              <w:jc w:val="center"/>
              <w:rPr>
                <w:rFonts w:cs="Times New Roman"/>
                <w:szCs w:val="20"/>
              </w:rPr>
            </w:pPr>
            <w:r>
              <w:t>OC</w:t>
            </w:r>
          </w:p>
        </w:tc>
        <w:tc>
          <w:tcPr>
            <w:tcW w:w="2692" w:type="dxa"/>
            <w:tcBorders>
              <w:top w:val="nil"/>
              <w:left w:val="nil"/>
              <w:bottom w:val="nil"/>
              <w:right w:val="nil"/>
            </w:tcBorders>
            <w:vAlign w:val="center"/>
          </w:tcPr>
          <w:p w14:paraId="29946698" w14:textId="5E83BB1D" w:rsidR="00AF7F6F" w:rsidRPr="00440D01" w:rsidRDefault="00AF7F6F" w:rsidP="00AF7F6F">
            <w:pPr>
              <w:ind w:firstLine="0"/>
              <w:jc w:val="center"/>
              <w:rPr>
                <w:rFonts w:cs="Times New Roman"/>
                <w:color w:val="000000"/>
                <w:szCs w:val="20"/>
                <w:vertAlign w:val="superscript"/>
              </w:rPr>
            </w:pPr>
            <w:r>
              <w:t>[L]</w:t>
            </w:r>
          </w:p>
        </w:tc>
      </w:tr>
      <w:tr w:rsidR="00AF7F6F" w:rsidRPr="00440D01" w14:paraId="7A1698F2" w14:textId="77777777" w:rsidTr="00AF7F6F">
        <w:tc>
          <w:tcPr>
            <w:tcW w:w="0" w:type="auto"/>
            <w:tcBorders>
              <w:top w:val="nil"/>
              <w:left w:val="nil"/>
              <w:bottom w:val="nil"/>
              <w:right w:val="nil"/>
            </w:tcBorders>
            <w:vAlign w:val="center"/>
          </w:tcPr>
          <w:p w14:paraId="0D8DDD16" w14:textId="78EFD54B" w:rsidR="00AF7F6F" w:rsidRPr="00440D01" w:rsidRDefault="00AF7F6F" w:rsidP="00AF7F6F">
            <w:pPr>
              <w:ind w:firstLine="0"/>
              <w:jc w:val="center"/>
              <w:rPr>
                <w:rFonts w:cs="Times New Roman"/>
                <w:szCs w:val="20"/>
              </w:rPr>
            </w:pPr>
            <w:r>
              <w:t>K4</w:t>
            </w:r>
          </w:p>
        </w:tc>
        <w:tc>
          <w:tcPr>
            <w:tcW w:w="3621" w:type="dxa"/>
            <w:tcBorders>
              <w:top w:val="nil"/>
              <w:left w:val="nil"/>
              <w:bottom w:val="nil"/>
              <w:right w:val="nil"/>
            </w:tcBorders>
            <w:vAlign w:val="center"/>
          </w:tcPr>
          <w:p w14:paraId="16673DC2" w14:textId="7C24AC8A" w:rsidR="00AF7F6F" w:rsidRPr="00440D01" w:rsidRDefault="00AF7F6F" w:rsidP="00AF7F6F">
            <w:pPr>
              <w:ind w:firstLine="0"/>
              <w:rPr>
                <w:rFonts w:cs="Times New Roman"/>
                <w:szCs w:val="20"/>
              </w:rPr>
            </w:pPr>
            <w:proofErr w:type="spellStart"/>
            <w:r>
              <w:t>Soil</w:t>
            </w:r>
            <w:proofErr w:type="spellEnd"/>
            <w:r>
              <w:t xml:space="preserve"> </w:t>
            </w:r>
            <w:proofErr w:type="spellStart"/>
            <w:r>
              <w:t>compaction</w:t>
            </w:r>
            <w:proofErr w:type="spellEnd"/>
          </w:p>
        </w:tc>
        <w:tc>
          <w:tcPr>
            <w:tcW w:w="1620" w:type="dxa"/>
            <w:tcBorders>
              <w:top w:val="nil"/>
              <w:left w:val="nil"/>
              <w:bottom w:val="nil"/>
              <w:right w:val="nil"/>
            </w:tcBorders>
            <w:vAlign w:val="center"/>
          </w:tcPr>
          <w:p w14:paraId="11B8E7C3" w14:textId="525080AF" w:rsidR="00AF7F6F" w:rsidRPr="00440D01" w:rsidRDefault="00AF7F6F" w:rsidP="00AF7F6F">
            <w:pPr>
              <w:ind w:firstLine="0"/>
              <w:jc w:val="center"/>
              <w:rPr>
                <w:rFonts w:cs="Times New Roman"/>
                <w:szCs w:val="20"/>
              </w:rPr>
            </w:pPr>
            <w:r>
              <w:t>SC</w:t>
            </w:r>
          </w:p>
        </w:tc>
        <w:tc>
          <w:tcPr>
            <w:tcW w:w="2692" w:type="dxa"/>
            <w:tcBorders>
              <w:top w:val="nil"/>
              <w:left w:val="nil"/>
              <w:bottom w:val="nil"/>
              <w:right w:val="nil"/>
            </w:tcBorders>
            <w:vAlign w:val="center"/>
          </w:tcPr>
          <w:p w14:paraId="7D9FE4B9" w14:textId="5DDAF902" w:rsidR="00AF7F6F" w:rsidRPr="00440D01" w:rsidRDefault="00AF7F6F" w:rsidP="00AF7F6F">
            <w:pPr>
              <w:ind w:firstLine="0"/>
              <w:jc w:val="center"/>
              <w:rPr>
                <w:rFonts w:cs="Times New Roman"/>
                <w:color w:val="000000"/>
                <w:szCs w:val="20"/>
              </w:rPr>
            </w:pPr>
            <w:r>
              <w:t>[M</w:t>
            </w:r>
            <w:proofErr w:type="gramStart"/>
            <w:r>
              <w:t>] .</w:t>
            </w:r>
            <w:proofErr w:type="gramEnd"/>
            <w:r>
              <w:t xml:space="preserve"> [L]⁻²</w:t>
            </w:r>
          </w:p>
        </w:tc>
      </w:tr>
      <w:tr w:rsidR="00AF7F6F" w:rsidRPr="00440D01" w14:paraId="51E56260" w14:textId="77777777" w:rsidTr="00AF7F6F">
        <w:tc>
          <w:tcPr>
            <w:tcW w:w="0" w:type="auto"/>
            <w:tcBorders>
              <w:top w:val="nil"/>
              <w:left w:val="nil"/>
              <w:bottom w:val="nil"/>
              <w:right w:val="nil"/>
            </w:tcBorders>
            <w:vAlign w:val="center"/>
          </w:tcPr>
          <w:p w14:paraId="4FF672F9" w14:textId="7A56C3B5" w:rsidR="00AF7F6F" w:rsidRPr="00440D01" w:rsidRDefault="00AF7F6F" w:rsidP="00AF7F6F">
            <w:pPr>
              <w:ind w:firstLine="0"/>
              <w:jc w:val="center"/>
              <w:rPr>
                <w:rFonts w:cs="Times New Roman"/>
                <w:szCs w:val="20"/>
              </w:rPr>
            </w:pPr>
            <w:r>
              <w:t>K5</w:t>
            </w:r>
          </w:p>
        </w:tc>
        <w:tc>
          <w:tcPr>
            <w:tcW w:w="3621" w:type="dxa"/>
            <w:tcBorders>
              <w:top w:val="nil"/>
              <w:left w:val="nil"/>
              <w:bottom w:val="nil"/>
              <w:right w:val="nil"/>
            </w:tcBorders>
            <w:vAlign w:val="center"/>
          </w:tcPr>
          <w:p w14:paraId="3CA5AC6C" w14:textId="08355294" w:rsidR="00AF7F6F" w:rsidRPr="00AF7F6F" w:rsidRDefault="00AF7F6F" w:rsidP="00AF7F6F">
            <w:pPr>
              <w:ind w:firstLine="0"/>
              <w:rPr>
                <w:rFonts w:cs="Times New Roman"/>
                <w:szCs w:val="20"/>
                <w:lang w:val="en-US"/>
              </w:rPr>
            </w:pPr>
            <w:r w:rsidRPr="00AF7F6F">
              <w:rPr>
                <w:lang w:val="en-US"/>
              </w:rPr>
              <w:t>Areal density of diverse forest biomass</w:t>
            </w:r>
          </w:p>
        </w:tc>
        <w:tc>
          <w:tcPr>
            <w:tcW w:w="1620" w:type="dxa"/>
            <w:tcBorders>
              <w:top w:val="nil"/>
              <w:left w:val="nil"/>
              <w:bottom w:val="nil"/>
              <w:right w:val="nil"/>
            </w:tcBorders>
            <w:vAlign w:val="center"/>
          </w:tcPr>
          <w:p w14:paraId="3AD48FA4" w14:textId="23F09FC8" w:rsidR="00AF7F6F" w:rsidRPr="00440D01" w:rsidRDefault="00AF7F6F" w:rsidP="00AF7F6F">
            <w:pPr>
              <w:ind w:firstLine="0"/>
              <w:jc w:val="center"/>
              <w:rPr>
                <w:rFonts w:cs="Times New Roman"/>
                <w:szCs w:val="20"/>
              </w:rPr>
            </w:pPr>
            <w:r>
              <w:t>DFB</w:t>
            </w:r>
          </w:p>
        </w:tc>
        <w:tc>
          <w:tcPr>
            <w:tcW w:w="2692" w:type="dxa"/>
            <w:tcBorders>
              <w:top w:val="nil"/>
              <w:left w:val="nil"/>
              <w:bottom w:val="nil"/>
              <w:right w:val="nil"/>
            </w:tcBorders>
            <w:vAlign w:val="center"/>
          </w:tcPr>
          <w:p w14:paraId="07974958" w14:textId="572C042D" w:rsidR="00AF7F6F" w:rsidRPr="00440D01" w:rsidRDefault="00AF7F6F" w:rsidP="00AF7F6F">
            <w:pPr>
              <w:ind w:firstLine="0"/>
              <w:jc w:val="center"/>
              <w:rPr>
                <w:rFonts w:cs="Times New Roman"/>
                <w:color w:val="000000"/>
                <w:szCs w:val="20"/>
              </w:rPr>
            </w:pPr>
            <w:r>
              <w:t>[M</w:t>
            </w:r>
            <w:proofErr w:type="gramStart"/>
            <w:r>
              <w:t>] .</w:t>
            </w:r>
            <w:proofErr w:type="gramEnd"/>
            <w:r>
              <w:t xml:space="preserve"> [L]⁻²</w:t>
            </w:r>
          </w:p>
        </w:tc>
      </w:tr>
      <w:tr w:rsidR="00AF7F6F" w:rsidRPr="00440D01" w14:paraId="2E923320" w14:textId="77777777" w:rsidTr="00AF7F6F">
        <w:tc>
          <w:tcPr>
            <w:tcW w:w="0" w:type="auto"/>
            <w:tcBorders>
              <w:top w:val="nil"/>
              <w:left w:val="nil"/>
              <w:bottom w:val="nil"/>
              <w:right w:val="nil"/>
            </w:tcBorders>
            <w:vAlign w:val="center"/>
          </w:tcPr>
          <w:p w14:paraId="67FBD98F" w14:textId="3DEF7BDA" w:rsidR="00AF7F6F" w:rsidRPr="00440D01" w:rsidRDefault="00AF7F6F" w:rsidP="00AF7F6F">
            <w:pPr>
              <w:ind w:firstLine="0"/>
              <w:jc w:val="center"/>
              <w:rPr>
                <w:rFonts w:cs="Times New Roman"/>
                <w:szCs w:val="20"/>
              </w:rPr>
            </w:pPr>
            <w:r>
              <w:t>K6</w:t>
            </w:r>
          </w:p>
        </w:tc>
        <w:tc>
          <w:tcPr>
            <w:tcW w:w="3621" w:type="dxa"/>
            <w:tcBorders>
              <w:top w:val="nil"/>
              <w:left w:val="nil"/>
              <w:bottom w:val="nil"/>
              <w:right w:val="nil"/>
            </w:tcBorders>
            <w:vAlign w:val="center"/>
          </w:tcPr>
          <w:p w14:paraId="43D6373D" w14:textId="6DCD8A3A" w:rsidR="00AF7F6F" w:rsidRPr="00440D01" w:rsidRDefault="00AF7F6F" w:rsidP="00AF7F6F">
            <w:pPr>
              <w:ind w:firstLine="0"/>
              <w:rPr>
                <w:rFonts w:cs="Times New Roman"/>
                <w:szCs w:val="20"/>
              </w:rPr>
            </w:pPr>
            <w:proofErr w:type="spellStart"/>
            <w:r>
              <w:t>Agricultural</w:t>
            </w:r>
            <w:proofErr w:type="spellEnd"/>
            <w:r>
              <w:t xml:space="preserve"> </w:t>
            </w:r>
            <w:proofErr w:type="spellStart"/>
            <w:r>
              <w:t>productivity</w:t>
            </w:r>
            <w:proofErr w:type="spellEnd"/>
          </w:p>
        </w:tc>
        <w:tc>
          <w:tcPr>
            <w:tcW w:w="1620" w:type="dxa"/>
            <w:tcBorders>
              <w:top w:val="nil"/>
              <w:left w:val="nil"/>
              <w:bottom w:val="nil"/>
              <w:right w:val="nil"/>
            </w:tcBorders>
            <w:vAlign w:val="center"/>
          </w:tcPr>
          <w:p w14:paraId="0C11F568" w14:textId="13852D25" w:rsidR="00AF7F6F" w:rsidRPr="00440D01" w:rsidRDefault="00AF7F6F" w:rsidP="00AF7F6F">
            <w:pPr>
              <w:ind w:firstLine="0"/>
              <w:jc w:val="center"/>
              <w:rPr>
                <w:rFonts w:cs="Times New Roman"/>
                <w:szCs w:val="20"/>
              </w:rPr>
            </w:pPr>
            <w:r>
              <w:t>AP</w:t>
            </w:r>
          </w:p>
        </w:tc>
        <w:tc>
          <w:tcPr>
            <w:tcW w:w="2692" w:type="dxa"/>
            <w:tcBorders>
              <w:top w:val="nil"/>
              <w:left w:val="nil"/>
              <w:bottom w:val="nil"/>
              <w:right w:val="nil"/>
            </w:tcBorders>
            <w:vAlign w:val="center"/>
          </w:tcPr>
          <w:p w14:paraId="28004CE2" w14:textId="2279CCB3" w:rsidR="00AF7F6F" w:rsidRPr="00440D01" w:rsidRDefault="00AF7F6F" w:rsidP="00AF7F6F">
            <w:pPr>
              <w:ind w:firstLine="0"/>
              <w:jc w:val="center"/>
              <w:rPr>
                <w:rFonts w:cs="Times New Roman"/>
                <w:color w:val="000000"/>
                <w:szCs w:val="20"/>
              </w:rPr>
            </w:pPr>
            <w:r>
              <w:t>[M</w:t>
            </w:r>
            <w:proofErr w:type="gramStart"/>
            <w:r>
              <w:t>] .</w:t>
            </w:r>
            <w:proofErr w:type="gramEnd"/>
            <w:r>
              <w:t xml:space="preserve"> [L]⁻²</w:t>
            </w:r>
          </w:p>
        </w:tc>
      </w:tr>
      <w:tr w:rsidR="00AF7F6F" w:rsidRPr="00440D01" w14:paraId="50502E19" w14:textId="77777777" w:rsidTr="00AF7F6F">
        <w:tc>
          <w:tcPr>
            <w:tcW w:w="0" w:type="auto"/>
            <w:tcBorders>
              <w:top w:val="nil"/>
              <w:left w:val="nil"/>
              <w:bottom w:val="nil"/>
              <w:right w:val="nil"/>
            </w:tcBorders>
            <w:vAlign w:val="center"/>
          </w:tcPr>
          <w:p w14:paraId="39C00EDE" w14:textId="2B312F22" w:rsidR="00AF7F6F" w:rsidRPr="00440D01" w:rsidRDefault="00AF7F6F" w:rsidP="00AF7F6F">
            <w:pPr>
              <w:ind w:firstLine="0"/>
              <w:jc w:val="center"/>
              <w:rPr>
                <w:rFonts w:cs="Times New Roman"/>
                <w:szCs w:val="20"/>
              </w:rPr>
            </w:pPr>
            <w:r>
              <w:t>K7</w:t>
            </w:r>
          </w:p>
        </w:tc>
        <w:tc>
          <w:tcPr>
            <w:tcW w:w="3621" w:type="dxa"/>
            <w:tcBorders>
              <w:top w:val="nil"/>
              <w:left w:val="nil"/>
              <w:bottom w:val="nil"/>
              <w:right w:val="nil"/>
            </w:tcBorders>
            <w:vAlign w:val="center"/>
          </w:tcPr>
          <w:p w14:paraId="180735FD" w14:textId="60D6A883" w:rsidR="00AF7F6F" w:rsidRPr="00440D01" w:rsidRDefault="00AF7F6F" w:rsidP="00AF7F6F">
            <w:pPr>
              <w:ind w:firstLine="0"/>
              <w:rPr>
                <w:rFonts w:cs="Times New Roman"/>
                <w:szCs w:val="20"/>
              </w:rPr>
            </w:pPr>
            <w:proofErr w:type="spellStart"/>
            <w:r>
              <w:t>Hourly</w:t>
            </w:r>
            <w:proofErr w:type="spellEnd"/>
            <w:r>
              <w:t xml:space="preserve"> GHG </w:t>
            </w:r>
            <w:proofErr w:type="spellStart"/>
            <w:r>
              <w:t>emissions</w:t>
            </w:r>
            <w:proofErr w:type="spellEnd"/>
          </w:p>
        </w:tc>
        <w:tc>
          <w:tcPr>
            <w:tcW w:w="1620" w:type="dxa"/>
            <w:tcBorders>
              <w:top w:val="nil"/>
              <w:left w:val="nil"/>
              <w:bottom w:val="nil"/>
              <w:right w:val="nil"/>
            </w:tcBorders>
            <w:vAlign w:val="center"/>
          </w:tcPr>
          <w:p w14:paraId="67AEEE7E" w14:textId="24111560" w:rsidR="00AF7F6F" w:rsidRPr="00440D01" w:rsidRDefault="00AF7F6F" w:rsidP="00AF7F6F">
            <w:pPr>
              <w:ind w:firstLine="0"/>
              <w:jc w:val="center"/>
              <w:rPr>
                <w:rFonts w:cs="Times New Roman"/>
                <w:szCs w:val="20"/>
              </w:rPr>
            </w:pPr>
            <w:r>
              <w:t>HGE</w:t>
            </w:r>
          </w:p>
        </w:tc>
        <w:tc>
          <w:tcPr>
            <w:tcW w:w="2692" w:type="dxa"/>
            <w:tcBorders>
              <w:top w:val="nil"/>
              <w:left w:val="nil"/>
              <w:bottom w:val="nil"/>
              <w:right w:val="nil"/>
            </w:tcBorders>
            <w:vAlign w:val="center"/>
          </w:tcPr>
          <w:p w14:paraId="3D0051D5" w14:textId="0F8B6331" w:rsidR="00AF7F6F" w:rsidRPr="00440D01" w:rsidRDefault="00AF7F6F" w:rsidP="00AF7F6F">
            <w:pPr>
              <w:ind w:firstLine="0"/>
              <w:jc w:val="center"/>
              <w:rPr>
                <w:rFonts w:cs="Times New Roman"/>
                <w:color w:val="000000"/>
                <w:szCs w:val="20"/>
              </w:rPr>
            </w:pPr>
            <w:r>
              <w:t>[M</w:t>
            </w:r>
            <w:proofErr w:type="gramStart"/>
            <w:r>
              <w:t>] .</w:t>
            </w:r>
            <w:proofErr w:type="gramEnd"/>
            <w:r>
              <w:t xml:space="preserve"> [T]⁻¹</w:t>
            </w:r>
          </w:p>
        </w:tc>
      </w:tr>
      <w:tr w:rsidR="00AF7F6F" w:rsidRPr="00440D01" w14:paraId="689612DD" w14:textId="77777777" w:rsidTr="00AF7F6F">
        <w:tc>
          <w:tcPr>
            <w:tcW w:w="0" w:type="auto"/>
            <w:tcBorders>
              <w:top w:val="nil"/>
              <w:left w:val="nil"/>
              <w:bottom w:val="single" w:sz="4" w:space="0" w:color="auto"/>
              <w:right w:val="nil"/>
            </w:tcBorders>
            <w:vAlign w:val="center"/>
          </w:tcPr>
          <w:p w14:paraId="2F054721" w14:textId="2C7040CD" w:rsidR="00AF7F6F" w:rsidRPr="00440D01" w:rsidRDefault="00AF7F6F" w:rsidP="00AF7F6F">
            <w:pPr>
              <w:ind w:firstLine="0"/>
              <w:jc w:val="center"/>
              <w:rPr>
                <w:rFonts w:cs="Times New Roman"/>
                <w:szCs w:val="20"/>
              </w:rPr>
            </w:pPr>
            <w:r>
              <w:t>K8</w:t>
            </w:r>
          </w:p>
        </w:tc>
        <w:tc>
          <w:tcPr>
            <w:tcW w:w="3621" w:type="dxa"/>
            <w:tcBorders>
              <w:top w:val="nil"/>
              <w:left w:val="nil"/>
              <w:bottom w:val="single" w:sz="4" w:space="0" w:color="auto"/>
              <w:right w:val="nil"/>
            </w:tcBorders>
            <w:vAlign w:val="center"/>
          </w:tcPr>
          <w:p w14:paraId="788692DA" w14:textId="74AA9C5A" w:rsidR="00AF7F6F" w:rsidRPr="00440D01" w:rsidRDefault="00AF7F6F" w:rsidP="00AF7F6F">
            <w:pPr>
              <w:ind w:firstLine="0"/>
              <w:rPr>
                <w:rFonts w:cs="Times New Roman"/>
                <w:szCs w:val="20"/>
              </w:rPr>
            </w:pPr>
            <w:proofErr w:type="spellStart"/>
            <w:r>
              <w:t>Traffic-free</w:t>
            </w:r>
            <w:proofErr w:type="spellEnd"/>
            <w:r>
              <w:t xml:space="preserve"> </w:t>
            </w:r>
            <w:proofErr w:type="spellStart"/>
            <w:r>
              <w:t>area</w:t>
            </w:r>
            <w:proofErr w:type="spellEnd"/>
          </w:p>
        </w:tc>
        <w:tc>
          <w:tcPr>
            <w:tcW w:w="1620" w:type="dxa"/>
            <w:tcBorders>
              <w:top w:val="nil"/>
              <w:left w:val="nil"/>
              <w:bottom w:val="single" w:sz="4" w:space="0" w:color="auto"/>
              <w:right w:val="nil"/>
            </w:tcBorders>
            <w:vAlign w:val="center"/>
          </w:tcPr>
          <w:p w14:paraId="5DBCBB8A" w14:textId="5551118F" w:rsidR="00AF7F6F" w:rsidRPr="00440D01" w:rsidRDefault="00AF7F6F" w:rsidP="00AF7F6F">
            <w:pPr>
              <w:ind w:firstLine="0"/>
              <w:jc w:val="center"/>
              <w:rPr>
                <w:rFonts w:cs="Times New Roman"/>
                <w:szCs w:val="20"/>
              </w:rPr>
            </w:pPr>
            <w:r>
              <w:t>TFA</w:t>
            </w:r>
          </w:p>
        </w:tc>
        <w:tc>
          <w:tcPr>
            <w:tcW w:w="2692" w:type="dxa"/>
            <w:tcBorders>
              <w:top w:val="nil"/>
              <w:left w:val="nil"/>
              <w:bottom w:val="single" w:sz="4" w:space="0" w:color="auto"/>
              <w:right w:val="nil"/>
            </w:tcBorders>
            <w:vAlign w:val="center"/>
          </w:tcPr>
          <w:p w14:paraId="2C739133" w14:textId="14928195" w:rsidR="00AF7F6F" w:rsidRPr="00440D01" w:rsidRDefault="00AF7F6F" w:rsidP="00AF7F6F">
            <w:pPr>
              <w:ind w:firstLine="0"/>
              <w:jc w:val="center"/>
              <w:rPr>
                <w:rFonts w:cs="Times New Roman"/>
                <w:color w:val="000000"/>
                <w:szCs w:val="20"/>
              </w:rPr>
            </w:pPr>
            <w:r>
              <w:t>[L]²</w:t>
            </w:r>
          </w:p>
        </w:tc>
      </w:tr>
    </w:tbl>
    <w:p w14:paraId="5C089357" w14:textId="77777777" w:rsidR="0032458C" w:rsidRPr="00440D01" w:rsidRDefault="0032458C" w:rsidP="000142B8">
      <w:pPr>
        <w:rPr>
          <w:rFonts w:cs="Times New Roman"/>
          <w:szCs w:val="20"/>
        </w:rPr>
      </w:pPr>
    </w:p>
    <w:p w14:paraId="5009492C" w14:textId="2D891735" w:rsidR="00336F1E" w:rsidRPr="00440D01" w:rsidRDefault="00AF7F6F" w:rsidP="00AF7F6F">
      <w:pPr>
        <w:pStyle w:val="Ttulo2"/>
      </w:pPr>
      <w:r w:rsidRPr="00AF7F6F">
        <w:t>Dimensional matrix</w:t>
      </w:r>
    </w:p>
    <w:p w14:paraId="0F48EB4A" w14:textId="7ACCB9A8" w:rsidR="00336F1E" w:rsidRPr="00AF7F6F" w:rsidRDefault="00AF7F6F" w:rsidP="00336F1E">
      <w:pPr>
        <w:rPr>
          <w:rFonts w:cs="Times New Roman"/>
          <w:szCs w:val="20"/>
          <w:lang w:val="en-US"/>
        </w:rPr>
      </w:pPr>
      <w:r w:rsidRPr="00AF7F6F">
        <w:rPr>
          <w:rFonts w:cs="Times New Roman"/>
          <w:szCs w:val="20"/>
          <w:lang w:val="en-US"/>
        </w:rPr>
        <w:lastRenderedPageBreak/>
        <w:t xml:space="preserve">The </w:t>
      </w:r>
      <w:r w:rsidR="00CA2E05">
        <w:rPr>
          <w:rFonts w:cs="Times New Roman"/>
          <w:szCs w:val="20"/>
          <w:lang w:val="en-US"/>
        </w:rPr>
        <w:t>third</w:t>
      </w:r>
      <w:r w:rsidRPr="00AF7F6F">
        <w:rPr>
          <w:rFonts w:cs="Times New Roman"/>
          <w:szCs w:val="20"/>
          <w:lang w:val="en-US"/>
        </w:rPr>
        <w:t xml:space="preserve"> step is to construct Table 4, a matrix composed of the exponents of the basic dimensions (M, L, and T) of each i</w:t>
      </w:r>
      <w:r>
        <w:rPr>
          <w:rFonts w:cs="Times New Roman"/>
          <w:szCs w:val="20"/>
          <w:lang w:val="en-US"/>
        </w:rPr>
        <w:t>ndex analyzed in the experiment</w:t>
      </w:r>
      <w:r w:rsidR="00336F1E" w:rsidRPr="00AF7F6F">
        <w:rPr>
          <w:rFonts w:cs="Times New Roman"/>
          <w:szCs w:val="20"/>
          <w:lang w:val="en-US"/>
        </w:rPr>
        <w:t>.</w:t>
      </w:r>
    </w:p>
    <w:p w14:paraId="7B77223D" w14:textId="77777777" w:rsidR="00336F1E" w:rsidRPr="00AF7F6F" w:rsidRDefault="00336F1E" w:rsidP="00336F1E">
      <w:pPr>
        <w:rPr>
          <w:rFonts w:cs="Times New Roman"/>
          <w:szCs w:val="20"/>
          <w:lang w:val="en-US"/>
        </w:rPr>
      </w:pPr>
    </w:p>
    <w:p w14:paraId="24696C62" w14:textId="7F94C382" w:rsidR="00336F1E" w:rsidRPr="00440D01" w:rsidRDefault="00336F1E" w:rsidP="00336F1E">
      <w:pPr>
        <w:ind w:firstLine="0"/>
        <w:rPr>
          <w:rFonts w:cs="Times New Roman"/>
          <w:szCs w:val="20"/>
        </w:rPr>
      </w:pPr>
      <w:bookmarkStart w:id="12" w:name="_Ref208406640"/>
      <w:proofErr w:type="spellStart"/>
      <w:r w:rsidRPr="00AF7F6F">
        <w:rPr>
          <w:rFonts w:cs="Times New Roman"/>
          <w:b/>
          <w:szCs w:val="20"/>
        </w:rPr>
        <w:t>Tabl</w:t>
      </w:r>
      <w:r w:rsidR="00AF7F6F" w:rsidRPr="00AF7F6F">
        <w:rPr>
          <w:rFonts w:cs="Times New Roman"/>
          <w:b/>
          <w:szCs w:val="20"/>
        </w:rPr>
        <w:t>e</w:t>
      </w:r>
      <w:proofErr w:type="spellEnd"/>
      <w:r w:rsidRPr="00AF7F6F">
        <w:rPr>
          <w:rFonts w:cs="Times New Roman"/>
          <w:b/>
          <w:szCs w:val="20"/>
        </w:rPr>
        <w:t xml:space="preserve"> </w:t>
      </w:r>
      <w:bookmarkEnd w:id="12"/>
      <w:r w:rsidR="00715BE7" w:rsidRPr="00AF7F6F">
        <w:rPr>
          <w:rFonts w:cs="Times New Roman"/>
          <w:b/>
          <w:szCs w:val="20"/>
        </w:rPr>
        <w:t>4</w:t>
      </w:r>
      <w:r w:rsidRPr="00440D01">
        <w:rPr>
          <w:rFonts w:cs="Times New Roman"/>
          <w:szCs w:val="20"/>
        </w:rPr>
        <w:t xml:space="preserve"> </w:t>
      </w:r>
      <w:r w:rsidR="00AF7F6F" w:rsidRPr="00AF7F6F">
        <w:rPr>
          <w:rFonts w:cs="Times New Roman"/>
          <w:szCs w:val="20"/>
        </w:rPr>
        <w:t>Dimensional matrix</w:t>
      </w:r>
      <w:r w:rsidRPr="00440D01">
        <w:rPr>
          <w:rFonts w:cs="Times New Roman"/>
          <w:szCs w:val="20"/>
        </w:rPr>
        <w:t>.</w:t>
      </w:r>
    </w:p>
    <w:tbl>
      <w:tblPr>
        <w:tblStyle w:val="Tabelacomgrade"/>
        <w:tblW w:w="5000" w:type="pct"/>
        <w:tblLook w:val="04A0" w:firstRow="1" w:lastRow="0" w:firstColumn="1" w:lastColumn="0" w:noHBand="0" w:noVBand="1"/>
      </w:tblPr>
      <w:tblGrid>
        <w:gridCol w:w="988"/>
        <w:gridCol w:w="1010"/>
        <w:gridCol w:w="1010"/>
        <w:gridCol w:w="1010"/>
        <w:gridCol w:w="1011"/>
        <w:gridCol w:w="1011"/>
        <w:gridCol w:w="1011"/>
        <w:gridCol w:w="1011"/>
        <w:gridCol w:w="1009"/>
      </w:tblGrid>
      <w:tr w:rsidR="00E22295" w:rsidRPr="00440D01" w14:paraId="47A669FE" w14:textId="77777777" w:rsidTr="00076B96">
        <w:tc>
          <w:tcPr>
            <w:tcW w:w="545" w:type="pct"/>
            <w:tcBorders>
              <w:top w:val="nil"/>
              <w:left w:val="nil"/>
              <w:bottom w:val="single" w:sz="4" w:space="0" w:color="auto"/>
              <w:right w:val="nil"/>
            </w:tcBorders>
            <w:vAlign w:val="center"/>
          </w:tcPr>
          <w:p w14:paraId="7B6FA691" w14:textId="77777777" w:rsidR="00E22295" w:rsidRPr="00440D01" w:rsidRDefault="00E22295" w:rsidP="00E22295">
            <w:pPr>
              <w:ind w:firstLine="0"/>
              <w:jc w:val="center"/>
              <w:rPr>
                <w:rFonts w:cs="Times New Roman"/>
                <w:szCs w:val="20"/>
              </w:rPr>
            </w:pPr>
          </w:p>
        </w:tc>
        <w:tc>
          <w:tcPr>
            <w:tcW w:w="557" w:type="pct"/>
            <w:tcBorders>
              <w:left w:val="nil"/>
              <w:bottom w:val="single" w:sz="4" w:space="0" w:color="auto"/>
              <w:right w:val="nil"/>
            </w:tcBorders>
            <w:vAlign w:val="center"/>
          </w:tcPr>
          <w:p w14:paraId="05560702" w14:textId="77777777" w:rsidR="00E22295" w:rsidRPr="00440D01" w:rsidRDefault="00E22295" w:rsidP="00E22295">
            <w:pPr>
              <w:ind w:firstLine="0"/>
              <w:jc w:val="center"/>
              <w:rPr>
                <w:rFonts w:cs="Times New Roman"/>
                <w:szCs w:val="20"/>
              </w:rPr>
            </w:pPr>
            <w:r w:rsidRPr="00440D01">
              <w:rPr>
                <w:rFonts w:cs="Times New Roman"/>
                <w:szCs w:val="20"/>
              </w:rPr>
              <w:t>K1</w:t>
            </w:r>
          </w:p>
        </w:tc>
        <w:tc>
          <w:tcPr>
            <w:tcW w:w="557" w:type="pct"/>
            <w:tcBorders>
              <w:left w:val="nil"/>
              <w:bottom w:val="single" w:sz="4" w:space="0" w:color="auto"/>
              <w:right w:val="nil"/>
            </w:tcBorders>
            <w:vAlign w:val="center"/>
          </w:tcPr>
          <w:p w14:paraId="505794CB" w14:textId="77777777" w:rsidR="00E22295" w:rsidRPr="00440D01" w:rsidRDefault="00E22295" w:rsidP="00E22295">
            <w:pPr>
              <w:ind w:firstLine="0"/>
              <w:jc w:val="center"/>
              <w:rPr>
                <w:rFonts w:cs="Times New Roman"/>
                <w:szCs w:val="20"/>
              </w:rPr>
            </w:pPr>
            <w:r w:rsidRPr="00440D01">
              <w:rPr>
                <w:rFonts w:cs="Times New Roman"/>
                <w:szCs w:val="20"/>
              </w:rPr>
              <w:t>K2</w:t>
            </w:r>
          </w:p>
        </w:tc>
        <w:tc>
          <w:tcPr>
            <w:tcW w:w="557" w:type="pct"/>
            <w:tcBorders>
              <w:left w:val="nil"/>
              <w:bottom w:val="single" w:sz="4" w:space="0" w:color="auto"/>
              <w:right w:val="nil"/>
            </w:tcBorders>
            <w:vAlign w:val="center"/>
          </w:tcPr>
          <w:p w14:paraId="4AF40B02" w14:textId="77777777" w:rsidR="00E22295" w:rsidRPr="00440D01" w:rsidRDefault="00E22295" w:rsidP="00E22295">
            <w:pPr>
              <w:ind w:firstLine="0"/>
              <w:jc w:val="center"/>
              <w:rPr>
                <w:rFonts w:cs="Times New Roman"/>
                <w:szCs w:val="20"/>
              </w:rPr>
            </w:pPr>
            <w:r w:rsidRPr="00440D01">
              <w:rPr>
                <w:rFonts w:cs="Times New Roman"/>
                <w:szCs w:val="20"/>
              </w:rPr>
              <w:t>K3</w:t>
            </w:r>
          </w:p>
        </w:tc>
        <w:tc>
          <w:tcPr>
            <w:tcW w:w="557" w:type="pct"/>
            <w:tcBorders>
              <w:left w:val="nil"/>
              <w:bottom w:val="single" w:sz="4" w:space="0" w:color="auto"/>
              <w:right w:val="nil"/>
            </w:tcBorders>
            <w:vAlign w:val="center"/>
          </w:tcPr>
          <w:p w14:paraId="0F572EB6" w14:textId="77777777" w:rsidR="00E22295" w:rsidRPr="00440D01" w:rsidRDefault="00E22295" w:rsidP="00E22295">
            <w:pPr>
              <w:ind w:firstLine="0"/>
              <w:jc w:val="center"/>
              <w:rPr>
                <w:rFonts w:cs="Times New Roman"/>
                <w:szCs w:val="20"/>
              </w:rPr>
            </w:pPr>
            <w:r w:rsidRPr="00440D01">
              <w:rPr>
                <w:rFonts w:cs="Times New Roman"/>
                <w:szCs w:val="20"/>
              </w:rPr>
              <w:t>K4</w:t>
            </w:r>
          </w:p>
        </w:tc>
        <w:tc>
          <w:tcPr>
            <w:tcW w:w="557" w:type="pct"/>
            <w:tcBorders>
              <w:left w:val="nil"/>
              <w:bottom w:val="single" w:sz="4" w:space="0" w:color="auto"/>
              <w:right w:val="nil"/>
            </w:tcBorders>
            <w:vAlign w:val="center"/>
          </w:tcPr>
          <w:p w14:paraId="1EA7AD92" w14:textId="77777777" w:rsidR="00E22295" w:rsidRPr="00440D01" w:rsidRDefault="00E22295" w:rsidP="00E22295">
            <w:pPr>
              <w:ind w:firstLine="0"/>
              <w:jc w:val="center"/>
              <w:rPr>
                <w:rFonts w:cs="Times New Roman"/>
                <w:szCs w:val="20"/>
              </w:rPr>
            </w:pPr>
            <w:r w:rsidRPr="00440D01">
              <w:rPr>
                <w:rFonts w:cs="Times New Roman"/>
                <w:szCs w:val="20"/>
              </w:rPr>
              <w:t>K5</w:t>
            </w:r>
          </w:p>
        </w:tc>
        <w:tc>
          <w:tcPr>
            <w:tcW w:w="557" w:type="pct"/>
            <w:tcBorders>
              <w:left w:val="nil"/>
              <w:bottom w:val="single" w:sz="4" w:space="0" w:color="auto"/>
              <w:right w:val="nil"/>
            </w:tcBorders>
            <w:vAlign w:val="center"/>
          </w:tcPr>
          <w:p w14:paraId="21BA8F62" w14:textId="77777777" w:rsidR="00E22295" w:rsidRPr="00440D01" w:rsidRDefault="00E22295" w:rsidP="00E22295">
            <w:pPr>
              <w:ind w:firstLine="0"/>
              <w:jc w:val="center"/>
              <w:rPr>
                <w:rFonts w:cs="Times New Roman"/>
                <w:szCs w:val="20"/>
              </w:rPr>
            </w:pPr>
            <w:r w:rsidRPr="00440D01">
              <w:rPr>
                <w:rFonts w:cs="Times New Roman"/>
                <w:szCs w:val="20"/>
              </w:rPr>
              <w:t>K6</w:t>
            </w:r>
          </w:p>
        </w:tc>
        <w:tc>
          <w:tcPr>
            <w:tcW w:w="557" w:type="pct"/>
            <w:tcBorders>
              <w:left w:val="nil"/>
              <w:bottom w:val="single" w:sz="4" w:space="0" w:color="auto"/>
              <w:right w:val="nil"/>
            </w:tcBorders>
            <w:vAlign w:val="center"/>
          </w:tcPr>
          <w:p w14:paraId="0D1B782C" w14:textId="77777777" w:rsidR="00E22295" w:rsidRPr="00440D01" w:rsidRDefault="00E22295" w:rsidP="00E22295">
            <w:pPr>
              <w:ind w:firstLine="0"/>
              <w:jc w:val="center"/>
              <w:rPr>
                <w:rFonts w:cs="Times New Roman"/>
                <w:szCs w:val="20"/>
              </w:rPr>
            </w:pPr>
            <w:r w:rsidRPr="00440D01">
              <w:rPr>
                <w:rFonts w:cs="Times New Roman"/>
                <w:szCs w:val="20"/>
              </w:rPr>
              <w:t>K7</w:t>
            </w:r>
          </w:p>
        </w:tc>
        <w:tc>
          <w:tcPr>
            <w:tcW w:w="557" w:type="pct"/>
            <w:tcBorders>
              <w:left w:val="nil"/>
              <w:bottom w:val="single" w:sz="4" w:space="0" w:color="auto"/>
              <w:right w:val="nil"/>
            </w:tcBorders>
            <w:vAlign w:val="center"/>
          </w:tcPr>
          <w:p w14:paraId="71DDF417" w14:textId="77777777" w:rsidR="00E22295" w:rsidRPr="00440D01" w:rsidRDefault="00E22295" w:rsidP="00E22295">
            <w:pPr>
              <w:ind w:firstLine="0"/>
              <w:jc w:val="center"/>
              <w:rPr>
                <w:rFonts w:cs="Times New Roman"/>
                <w:szCs w:val="20"/>
              </w:rPr>
            </w:pPr>
            <w:r w:rsidRPr="00440D01">
              <w:rPr>
                <w:rFonts w:cs="Times New Roman"/>
                <w:szCs w:val="20"/>
              </w:rPr>
              <w:t>K8</w:t>
            </w:r>
          </w:p>
        </w:tc>
      </w:tr>
      <w:tr w:rsidR="00E22295" w:rsidRPr="00440D01" w14:paraId="3EE99103" w14:textId="77777777" w:rsidTr="00076B96">
        <w:tc>
          <w:tcPr>
            <w:tcW w:w="545" w:type="pct"/>
            <w:tcBorders>
              <w:left w:val="nil"/>
              <w:bottom w:val="nil"/>
              <w:right w:val="nil"/>
            </w:tcBorders>
            <w:vAlign w:val="center"/>
          </w:tcPr>
          <w:p w14:paraId="563D1FD2" w14:textId="77777777" w:rsidR="00E22295" w:rsidRPr="00440D01" w:rsidRDefault="00E22295" w:rsidP="00E22295">
            <w:pPr>
              <w:ind w:firstLine="0"/>
              <w:jc w:val="center"/>
              <w:rPr>
                <w:rFonts w:cs="Times New Roman"/>
                <w:szCs w:val="20"/>
              </w:rPr>
            </w:pPr>
            <w:r w:rsidRPr="00440D01">
              <w:rPr>
                <w:rFonts w:cs="Times New Roman"/>
                <w:szCs w:val="20"/>
              </w:rPr>
              <w:t>M</w:t>
            </w:r>
          </w:p>
        </w:tc>
        <w:tc>
          <w:tcPr>
            <w:tcW w:w="557" w:type="pct"/>
            <w:tcBorders>
              <w:left w:val="nil"/>
              <w:bottom w:val="nil"/>
              <w:right w:val="nil"/>
            </w:tcBorders>
            <w:vAlign w:val="center"/>
          </w:tcPr>
          <w:p w14:paraId="01FAA05F" w14:textId="37F81129"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1</w:t>
            </w:r>
          </w:p>
        </w:tc>
        <w:tc>
          <w:tcPr>
            <w:tcW w:w="557" w:type="pct"/>
            <w:tcBorders>
              <w:left w:val="nil"/>
              <w:bottom w:val="nil"/>
              <w:right w:val="nil"/>
            </w:tcBorders>
            <w:vAlign w:val="center"/>
          </w:tcPr>
          <w:p w14:paraId="06E71144" w14:textId="5589D073"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0</w:t>
            </w:r>
          </w:p>
        </w:tc>
        <w:tc>
          <w:tcPr>
            <w:tcW w:w="557" w:type="pct"/>
            <w:tcBorders>
              <w:left w:val="nil"/>
              <w:bottom w:val="nil"/>
              <w:right w:val="nil"/>
            </w:tcBorders>
            <w:vAlign w:val="center"/>
          </w:tcPr>
          <w:p w14:paraId="698E0C62" w14:textId="230EAEDF"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0</w:t>
            </w:r>
          </w:p>
        </w:tc>
        <w:tc>
          <w:tcPr>
            <w:tcW w:w="557" w:type="pct"/>
            <w:tcBorders>
              <w:left w:val="nil"/>
              <w:bottom w:val="nil"/>
              <w:right w:val="nil"/>
            </w:tcBorders>
            <w:vAlign w:val="center"/>
          </w:tcPr>
          <w:p w14:paraId="097E02A8" w14:textId="05577024"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1</w:t>
            </w:r>
          </w:p>
        </w:tc>
        <w:tc>
          <w:tcPr>
            <w:tcW w:w="557" w:type="pct"/>
            <w:tcBorders>
              <w:left w:val="nil"/>
              <w:bottom w:val="nil"/>
              <w:right w:val="nil"/>
            </w:tcBorders>
            <w:vAlign w:val="center"/>
          </w:tcPr>
          <w:p w14:paraId="4238A346" w14:textId="0675C15D"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1</w:t>
            </w:r>
          </w:p>
        </w:tc>
        <w:tc>
          <w:tcPr>
            <w:tcW w:w="557" w:type="pct"/>
            <w:tcBorders>
              <w:left w:val="nil"/>
              <w:bottom w:val="nil"/>
              <w:right w:val="nil"/>
            </w:tcBorders>
            <w:vAlign w:val="center"/>
          </w:tcPr>
          <w:p w14:paraId="11DC8FC5" w14:textId="6E87CDAC"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1</w:t>
            </w:r>
          </w:p>
        </w:tc>
        <w:tc>
          <w:tcPr>
            <w:tcW w:w="557" w:type="pct"/>
            <w:tcBorders>
              <w:left w:val="nil"/>
              <w:bottom w:val="nil"/>
              <w:right w:val="nil"/>
            </w:tcBorders>
            <w:vAlign w:val="center"/>
          </w:tcPr>
          <w:p w14:paraId="55843C27" w14:textId="6AEA24DC"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1</w:t>
            </w:r>
          </w:p>
        </w:tc>
        <w:tc>
          <w:tcPr>
            <w:tcW w:w="557" w:type="pct"/>
            <w:tcBorders>
              <w:left w:val="nil"/>
              <w:bottom w:val="nil"/>
              <w:right w:val="nil"/>
            </w:tcBorders>
            <w:vAlign w:val="center"/>
          </w:tcPr>
          <w:p w14:paraId="4D0477DD" w14:textId="339502FC"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0</w:t>
            </w:r>
          </w:p>
        </w:tc>
      </w:tr>
      <w:tr w:rsidR="00E22295" w:rsidRPr="00440D01" w14:paraId="5909DB7C" w14:textId="77777777" w:rsidTr="00076B96">
        <w:tc>
          <w:tcPr>
            <w:tcW w:w="545" w:type="pct"/>
            <w:tcBorders>
              <w:top w:val="nil"/>
              <w:left w:val="nil"/>
              <w:bottom w:val="nil"/>
              <w:right w:val="nil"/>
            </w:tcBorders>
            <w:vAlign w:val="center"/>
          </w:tcPr>
          <w:p w14:paraId="216D0013" w14:textId="77777777" w:rsidR="00E22295" w:rsidRPr="00440D01" w:rsidRDefault="00E22295" w:rsidP="00E22295">
            <w:pPr>
              <w:ind w:firstLine="0"/>
              <w:jc w:val="center"/>
              <w:rPr>
                <w:rFonts w:cs="Times New Roman"/>
                <w:szCs w:val="20"/>
              </w:rPr>
            </w:pPr>
            <w:r w:rsidRPr="00440D01">
              <w:rPr>
                <w:rFonts w:cs="Times New Roman"/>
                <w:szCs w:val="20"/>
              </w:rPr>
              <w:t>L</w:t>
            </w:r>
          </w:p>
        </w:tc>
        <w:tc>
          <w:tcPr>
            <w:tcW w:w="557" w:type="pct"/>
            <w:tcBorders>
              <w:top w:val="nil"/>
              <w:left w:val="nil"/>
              <w:bottom w:val="nil"/>
              <w:right w:val="nil"/>
            </w:tcBorders>
            <w:vAlign w:val="center"/>
          </w:tcPr>
          <w:p w14:paraId="6DA8A687" w14:textId="1F56B0FE"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1</w:t>
            </w:r>
          </w:p>
        </w:tc>
        <w:tc>
          <w:tcPr>
            <w:tcW w:w="557" w:type="pct"/>
            <w:tcBorders>
              <w:top w:val="nil"/>
              <w:left w:val="nil"/>
              <w:bottom w:val="nil"/>
              <w:right w:val="nil"/>
            </w:tcBorders>
            <w:vAlign w:val="center"/>
          </w:tcPr>
          <w:p w14:paraId="7A0969C6" w14:textId="76A04926"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1</w:t>
            </w:r>
          </w:p>
        </w:tc>
        <w:tc>
          <w:tcPr>
            <w:tcW w:w="557" w:type="pct"/>
            <w:tcBorders>
              <w:top w:val="nil"/>
              <w:left w:val="nil"/>
              <w:bottom w:val="nil"/>
              <w:right w:val="nil"/>
            </w:tcBorders>
            <w:vAlign w:val="center"/>
          </w:tcPr>
          <w:p w14:paraId="562BBDF3" w14:textId="7E231B35"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1</w:t>
            </w:r>
          </w:p>
        </w:tc>
        <w:tc>
          <w:tcPr>
            <w:tcW w:w="557" w:type="pct"/>
            <w:tcBorders>
              <w:top w:val="nil"/>
              <w:left w:val="nil"/>
              <w:bottom w:val="nil"/>
              <w:right w:val="nil"/>
            </w:tcBorders>
            <w:vAlign w:val="center"/>
          </w:tcPr>
          <w:p w14:paraId="6722F834" w14:textId="23D7A961"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-2</w:t>
            </w:r>
          </w:p>
        </w:tc>
        <w:tc>
          <w:tcPr>
            <w:tcW w:w="557" w:type="pct"/>
            <w:tcBorders>
              <w:top w:val="nil"/>
              <w:left w:val="nil"/>
              <w:bottom w:val="nil"/>
              <w:right w:val="nil"/>
            </w:tcBorders>
            <w:vAlign w:val="center"/>
          </w:tcPr>
          <w:p w14:paraId="4398D66E" w14:textId="2389C216"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-2</w:t>
            </w:r>
          </w:p>
        </w:tc>
        <w:tc>
          <w:tcPr>
            <w:tcW w:w="557" w:type="pct"/>
            <w:tcBorders>
              <w:top w:val="nil"/>
              <w:left w:val="nil"/>
              <w:bottom w:val="nil"/>
              <w:right w:val="nil"/>
            </w:tcBorders>
            <w:vAlign w:val="center"/>
          </w:tcPr>
          <w:p w14:paraId="5967173F" w14:textId="76E78348"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-2</w:t>
            </w:r>
          </w:p>
        </w:tc>
        <w:tc>
          <w:tcPr>
            <w:tcW w:w="557" w:type="pct"/>
            <w:tcBorders>
              <w:top w:val="nil"/>
              <w:left w:val="nil"/>
              <w:bottom w:val="nil"/>
              <w:right w:val="nil"/>
            </w:tcBorders>
            <w:vAlign w:val="center"/>
          </w:tcPr>
          <w:p w14:paraId="62F3AB32" w14:textId="2AA45153"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0</w:t>
            </w:r>
          </w:p>
        </w:tc>
        <w:tc>
          <w:tcPr>
            <w:tcW w:w="557" w:type="pct"/>
            <w:tcBorders>
              <w:top w:val="nil"/>
              <w:left w:val="nil"/>
              <w:bottom w:val="nil"/>
              <w:right w:val="nil"/>
            </w:tcBorders>
            <w:vAlign w:val="center"/>
          </w:tcPr>
          <w:p w14:paraId="38FB78CD" w14:textId="7CD0B3D7"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2</w:t>
            </w:r>
          </w:p>
        </w:tc>
      </w:tr>
      <w:tr w:rsidR="00E22295" w:rsidRPr="00440D01" w14:paraId="4386CFB3" w14:textId="77777777" w:rsidTr="00076B96">
        <w:tc>
          <w:tcPr>
            <w:tcW w:w="545" w:type="pct"/>
            <w:tcBorders>
              <w:top w:val="nil"/>
              <w:left w:val="nil"/>
              <w:right w:val="nil"/>
            </w:tcBorders>
            <w:vAlign w:val="center"/>
          </w:tcPr>
          <w:p w14:paraId="6A360E5E" w14:textId="77777777" w:rsidR="00E22295" w:rsidRPr="00440D01" w:rsidRDefault="00E22295" w:rsidP="00E22295">
            <w:pPr>
              <w:ind w:firstLine="0"/>
              <w:jc w:val="center"/>
              <w:rPr>
                <w:rFonts w:cs="Times New Roman"/>
                <w:szCs w:val="20"/>
              </w:rPr>
            </w:pPr>
            <w:r w:rsidRPr="00440D01">
              <w:rPr>
                <w:rFonts w:cs="Times New Roman"/>
                <w:szCs w:val="20"/>
              </w:rPr>
              <w:t>T</w:t>
            </w:r>
          </w:p>
        </w:tc>
        <w:tc>
          <w:tcPr>
            <w:tcW w:w="557" w:type="pct"/>
            <w:tcBorders>
              <w:top w:val="nil"/>
              <w:left w:val="nil"/>
              <w:right w:val="nil"/>
            </w:tcBorders>
            <w:vAlign w:val="center"/>
          </w:tcPr>
          <w:p w14:paraId="36D222B0" w14:textId="6A6AE800"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-3</w:t>
            </w:r>
          </w:p>
        </w:tc>
        <w:tc>
          <w:tcPr>
            <w:tcW w:w="557" w:type="pct"/>
            <w:tcBorders>
              <w:top w:val="nil"/>
              <w:left w:val="nil"/>
              <w:right w:val="nil"/>
            </w:tcBorders>
            <w:vAlign w:val="center"/>
          </w:tcPr>
          <w:p w14:paraId="36897B0D" w14:textId="6D904560"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0</w:t>
            </w:r>
          </w:p>
        </w:tc>
        <w:tc>
          <w:tcPr>
            <w:tcW w:w="557" w:type="pct"/>
            <w:tcBorders>
              <w:top w:val="nil"/>
              <w:left w:val="nil"/>
              <w:right w:val="nil"/>
            </w:tcBorders>
            <w:vAlign w:val="center"/>
          </w:tcPr>
          <w:p w14:paraId="534275A4" w14:textId="52C260E5"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0</w:t>
            </w:r>
          </w:p>
        </w:tc>
        <w:tc>
          <w:tcPr>
            <w:tcW w:w="557" w:type="pct"/>
            <w:tcBorders>
              <w:top w:val="nil"/>
              <w:left w:val="nil"/>
              <w:right w:val="nil"/>
            </w:tcBorders>
            <w:vAlign w:val="center"/>
          </w:tcPr>
          <w:p w14:paraId="37A7FF34" w14:textId="060C1620"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0</w:t>
            </w:r>
          </w:p>
        </w:tc>
        <w:tc>
          <w:tcPr>
            <w:tcW w:w="557" w:type="pct"/>
            <w:tcBorders>
              <w:top w:val="nil"/>
              <w:left w:val="nil"/>
              <w:right w:val="nil"/>
            </w:tcBorders>
            <w:vAlign w:val="center"/>
          </w:tcPr>
          <w:p w14:paraId="42F63393" w14:textId="18B97071"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0</w:t>
            </w:r>
          </w:p>
        </w:tc>
        <w:tc>
          <w:tcPr>
            <w:tcW w:w="557" w:type="pct"/>
            <w:tcBorders>
              <w:top w:val="nil"/>
              <w:left w:val="nil"/>
              <w:right w:val="nil"/>
            </w:tcBorders>
            <w:vAlign w:val="center"/>
          </w:tcPr>
          <w:p w14:paraId="7A256564" w14:textId="1D1B55FA"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0</w:t>
            </w:r>
          </w:p>
        </w:tc>
        <w:tc>
          <w:tcPr>
            <w:tcW w:w="557" w:type="pct"/>
            <w:tcBorders>
              <w:top w:val="nil"/>
              <w:left w:val="nil"/>
              <w:right w:val="nil"/>
            </w:tcBorders>
            <w:vAlign w:val="center"/>
          </w:tcPr>
          <w:p w14:paraId="07AFA91D" w14:textId="3CBE10C4"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-1</w:t>
            </w:r>
          </w:p>
        </w:tc>
        <w:tc>
          <w:tcPr>
            <w:tcW w:w="557" w:type="pct"/>
            <w:tcBorders>
              <w:top w:val="nil"/>
              <w:left w:val="nil"/>
              <w:right w:val="nil"/>
            </w:tcBorders>
            <w:vAlign w:val="center"/>
          </w:tcPr>
          <w:p w14:paraId="78F773B5" w14:textId="62960AD7" w:rsidR="00E22295" w:rsidRPr="00440D01" w:rsidRDefault="00E22295" w:rsidP="00E22295">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0</w:t>
            </w:r>
          </w:p>
        </w:tc>
      </w:tr>
    </w:tbl>
    <w:p w14:paraId="25DAE437" w14:textId="77777777" w:rsidR="00336F1E" w:rsidRPr="00440D01" w:rsidRDefault="00336F1E" w:rsidP="00336F1E">
      <w:pPr>
        <w:rPr>
          <w:rFonts w:cs="Times New Roman"/>
          <w:szCs w:val="20"/>
        </w:rPr>
      </w:pPr>
    </w:p>
    <w:p w14:paraId="5971D1D1" w14:textId="5221A44A" w:rsidR="00336F1E" w:rsidRPr="00440D01" w:rsidRDefault="00DF4CCE" w:rsidP="00DF4CCE">
      <w:pPr>
        <w:pStyle w:val="Ttulo2"/>
      </w:pPr>
      <w:r w:rsidRPr="00DF4CCE">
        <w:t xml:space="preserve">Subspace </w:t>
      </w:r>
      <w:r w:rsidR="00970A31">
        <w:t>matrix</w:t>
      </w:r>
    </w:p>
    <w:p w14:paraId="552F19DD" w14:textId="39ADF2C7" w:rsidR="00CA2E05" w:rsidRDefault="00CA2E05" w:rsidP="00336F1E">
      <w:pPr>
        <w:rPr>
          <w:rFonts w:cs="Times New Roman"/>
          <w:szCs w:val="20"/>
          <w:lang w:val="en-US"/>
        </w:rPr>
      </w:pPr>
      <w:r w:rsidRPr="00CA2E05">
        <w:rPr>
          <w:rFonts w:cs="Times New Roman"/>
          <w:szCs w:val="20"/>
          <w:lang w:val="en-US"/>
        </w:rPr>
        <w:t>This matrix is obtained by selecting the three indices from the Dimensional Matrix considered most important for calculating the π-terms of the phenomenon. This explains why the vector subspace of the phenomenon under study is three-dimensional (M, L, and T). Next, cross-calculations are performed to test the characteristic of the matrix. The three selected indices were K6, K7, and K8, corresponding, respectively, to the indices AP, HGE, and TFA, because they fully cover the fundamental dimensions (M, L, T) and each reflects one of the three SDGs that guide mechanization in family-based AFS: AP provides the socioeconomic</w:t>
      </w:r>
      <w:r>
        <w:rPr>
          <w:rFonts w:cs="Times New Roman"/>
          <w:szCs w:val="20"/>
          <w:lang w:val="en-US"/>
        </w:rPr>
        <w:t xml:space="preserve"> </w:t>
      </w:r>
      <w:r w:rsidRPr="00CA2E05">
        <w:rPr>
          <w:rFonts w:cs="Times New Roman"/>
          <w:szCs w:val="20"/>
          <w:lang w:val="en-US"/>
        </w:rPr>
        <w:t>outcome of the operation aligned with SDG 2, since without productivity there is neither food security nor justification for mechanization; HGE quantifies the climatic cost of the operation, meeting SDG 13; and TFA represents the conservation space within the AFS, where there is no machine traffic (tree-covered area), corresponding to SDG 15.</w:t>
      </w:r>
    </w:p>
    <w:p w14:paraId="7E8B35D5" w14:textId="0541B656" w:rsidR="00B03985" w:rsidRPr="006365E6" w:rsidRDefault="00CA2E05" w:rsidP="00336F1E">
      <w:pPr>
        <w:rPr>
          <w:rFonts w:cs="Times New Roman"/>
          <w:szCs w:val="20"/>
          <w:lang w:val="en-US"/>
        </w:rPr>
      </w:pPr>
      <w:r w:rsidRPr="00CA2E05">
        <w:rPr>
          <w:rFonts w:cs="Times New Roman"/>
          <w:szCs w:val="20"/>
          <w:lang w:val="en-US"/>
        </w:rPr>
        <w:t xml:space="preserve">With this set, any generated </w:t>
      </w:r>
      <w:r w:rsidRPr="00CA2E05">
        <w:rPr>
          <w:rFonts w:cs="Times New Roman"/>
          <w:szCs w:val="20"/>
        </w:rPr>
        <w:t>π</w:t>
      </w:r>
      <w:r w:rsidRPr="00CA2E05">
        <w:rPr>
          <w:rFonts w:cs="Times New Roman"/>
          <w:szCs w:val="20"/>
          <w:lang w:val="en-US"/>
        </w:rPr>
        <w:t xml:space="preserve">-term integrates productivity, climatic impact, and ecosystem conservation, thereby providing a complete dimensionless model for evaluating agroforestry mechanization. </w:t>
      </w:r>
      <w:r w:rsidRPr="006365E6">
        <w:rPr>
          <w:rFonts w:cs="Times New Roman"/>
          <w:szCs w:val="20"/>
          <w:lang w:val="en-US"/>
        </w:rPr>
        <w:t>The subspace matrix is presented in Table 5 below:</w:t>
      </w:r>
    </w:p>
    <w:p w14:paraId="5348307E" w14:textId="77777777" w:rsidR="00336F1E" w:rsidRPr="006365E6" w:rsidRDefault="00336F1E" w:rsidP="00336F1E">
      <w:pPr>
        <w:rPr>
          <w:rFonts w:cs="Times New Roman"/>
          <w:szCs w:val="20"/>
          <w:lang w:val="en-US"/>
        </w:rPr>
      </w:pPr>
    </w:p>
    <w:p w14:paraId="137925D9" w14:textId="6A83422F" w:rsidR="00B03985" w:rsidRPr="006365E6" w:rsidRDefault="00B03985" w:rsidP="00B03985">
      <w:pPr>
        <w:ind w:firstLine="0"/>
        <w:rPr>
          <w:rFonts w:cs="Times New Roman"/>
          <w:szCs w:val="20"/>
          <w:lang w:val="en-US"/>
        </w:rPr>
      </w:pPr>
      <w:bookmarkStart w:id="13" w:name="_Ref208406652"/>
      <w:r w:rsidRPr="006365E6">
        <w:rPr>
          <w:rFonts w:cs="Times New Roman"/>
          <w:b/>
          <w:szCs w:val="20"/>
          <w:lang w:val="en-US"/>
        </w:rPr>
        <w:t>Tabl</w:t>
      </w:r>
      <w:r w:rsidR="00970A31">
        <w:rPr>
          <w:rFonts w:cs="Times New Roman"/>
          <w:b/>
          <w:szCs w:val="20"/>
          <w:lang w:val="en-US"/>
        </w:rPr>
        <w:t>e</w:t>
      </w:r>
      <w:r w:rsidRPr="006365E6">
        <w:rPr>
          <w:rFonts w:cs="Times New Roman"/>
          <w:b/>
          <w:szCs w:val="20"/>
          <w:lang w:val="en-US"/>
        </w:rPr>
        <w:t xml:space="preserve"> </w:t>
      </w:r>
      <w:bookmarkEnd w:id="13"/>
      <w:r w:rsidR="00715BE7" w:rsidRPr="006365E6">
        <w:rPr>
          <w:rFonts w:cs="Times New Roman"/>
          <w:b/>
          <w:szCs w:val="20"/>
          <w:lang w:val="en-US"/>
        </w:rPr>
        <w:t>5</w:t>
      </w:r>
      <w:r w:rsidRPr="006365E6">
        <w:rPr>
          <w:rFonts w:cs="Times New Roman"/>
          <w:szCs w:val="20"/>
          <w:lang w:val="en-US"/>
        </w:rPr>
        <w:t xml:space="preserve"> </w:t>
      </w:r>
      <w:r w:rsidR="00CA2E05" w:rsidRPr="006365E6">
        <w:rPr>
          <w:rFonts w:cs="Times New Roman"/>
          <w:szCs w:val="20"/>
          <w:lang w:val="en-US"/>
        </w:rPr>
        <w:t>Subspace considered for characteristic testing</w:t>
      </w:r>
      <w:r w:rsidRPr="006365E6">
        <w:rPr>
          <w:rFonts w:cs="Times New Roman"/>
          <w:szCs w:val="20"/>
          <w:lang w:val="en-US"/>
        </w:rPr>
        <w:t>.</w:t>
      </w:r>
    </w:p>
    <w:tbl>
      <w:tblPr>
        <w:tblStyle w:val="Tabelacomgrade"/>
        <w:tblW w:w="0" w:type="auto"/>
        <w:tblLook w:val="04A0" w:firstRow="1" w:lastRow="0" w:firstColumn="1" w:lastColumn="0" w:noHBand="0" w:noVBand="1"/>
      </w:tblPr>
      <w:tblGrid>
        <w:gridCol w:w="906"/>
        <w:gridCol w:w="906"/>
        <w:gridCol w:w="907"/>
      </w:tblGrid>
      <w:tr w:rsidR="00B03985" w:rsidRPr="00440D01" w14:paraId="428C4D76" w14:textId="77777777" w:rsidTr="00F4131A">
        <w:tc>
          <w:tcPr>
            <w:tcW w:w="906" w:type="dxa"/>
            <w:tcBorders>
              <w:left w:val="nil"/>
              <w:bottom w:val="single" w:sz="4" w:space="0" w:color="auto"/>
              <w:right w:val="nil"/>
            </w:tcBorders>
          </w:tcPr>
          <w:p w14:paraId="29ADA1AB" w14:textId="73453C6D" w:rsidR="00B03985" w:rsidRPr="00440D01" w:rsidRDefault="00B03985" w:rsidP="00E22295">
            <w:pPr>
              <w:ind w:firstLine="0"/>
              <w:jc w:val="center"/>
              <w:rPr>
                <w:rFonts w:cs="Times New Roman"/>
                <w:szCs w:val="20"/>
              </w:rPr>
            </w:pPr>
            <w:r w:rsidRPr="00440D01">
              <w:rPr>
                <w:rFonts w:cs="Times New Roman"/>
                <w:szCs w:val="20"/>
              </w:rPr>
              <w:t>K</w:t>
            </w:r>
            <w:r w:rsidR="00E22295" w:rsidRPr="00440D01">
              <w:rPr>
                <w:rFonts w:cs="Times New Roman"/>
                <w:szCs w:val="20"/>
              </w:rPr>
              <w:t>6</w:t>
            </w:r>
          </w:p>
        </w:tc>
        <w:tc>
          <w:tcPr>
            <w:tcW w:w="906" w:type="dxa"/>
            <w:tcBorders>
              <w:left w:val="nil"/>
              <w:bottom w:val="single" w:sz="4" w:space="0" w:color="auto"/>
              <w:right w:val="nil"/>
            </w:tcBorders>
          </w:tcPr>
          <w:p w14:paraId="051FDA91" w14:textId="0D56D6EE" w:rsidR="00B03985" w:rsidRPr="00440D01" w:rsidRDefault="00B03985" w:rsidP="00E22295">
            <w:pPr>
              <w:ind w:firstLine="0"/>
              <w:jc w:val="center"/>
              <w:rPr>
                <w:rFonts w:cs="Times New Roman"/>
                <w:szCs w:val="20"/>
              </w:rPr>
            </w:pPr>
            <w:r w:rsidRPr="00440D01">
              <w:rPr>
                <w:rFonts w:cs="Times New Roman"/>
                <w:szCs w:val="20"/>
              </w:rPr>
              <w:t>K</w:t>
            </w:r>
            <w:r w:rsidR="00E22295" w:rsidRPr="00440D01">
              <w:rPr>
                <w:rFonts w:cs="Times New Roman"/>
                <w:szCs w:val="20"/>
              </w:rPr>
              <w:t>7</w:t>
            </w:r>
          </w:p>
        </w:tc>
        <w:tc>
          <w:tcPr>
            <w:tcW w:w="907" w:type="dxa"/>
            <w:tcBorders>
              <w:left w:val="nil"/>
              <w:bottom w:val="single" w:sz="4" w:space="0" w:color="auto"/>
              <w:right w:val="nil"/>
            </w:tcBorders>
          </w:tcPr>
          <w:p w14:paraId="32109E0E" w14:textId="639EB9D1" w:rsidR="00B03985" w:rsidRPr="00440D01" w:rsidRDefault="00B03985" w:rsidP="00E22295">
            <w:pPr>
              <w:ind w:firstLine="0"/>
              <w:jc w:val="center"/>
              <w:rPr>
                <w:rFonts w:cs="Times New Roman"/>
                <w:szCs w:val="20"/>
              </w:rPr>
            </w:pPr>
            <w:r w:rsidRPr="00440D01">
              <w:rPr>
                <w:rFonts w:cs="Times New Roman"/>
                <w:szCs w:val="20"/>
              </w:rPr>
              <w:t>K</w:t>
            </w:r>
            <w:r w:rsidR="00E22295" w:rsidRPr="00440D01">
              <w:rPr>
                <w:rFonts w:cs="Times New Roman"/>
                <w:szCs w:val="20"/>
              </w:rPr>
              <w:t>8</w:t>
            </w:r>
          </w:p>
        </w:tc>
      </w:tr>
      <w:tr w:rsidR="00B03985" w:rsidRPr="00440D01" w14:paraId="42AF8BBB" w14:textId="77777777" w:rsidTr="00F4131A">
        <w:tc>
          <w:tcPr>
            <w:tcW w:w="906" w:type="dxa"/>
            <w:tcBorders>
              <w:left w:val="nil"/>
              <w:bottom w:val="nil"/>
              <w:right w:val="nil"/>
            </w:tcBorders>
          </w:tcPr>
          <w:p w14:paraId="1B84818F" w14:textId="77777777" w:rsidR="00B03985" w:rsidRPr="00440D01" w:rsidRDefault="00B03985" w:rsidP="00F4131A">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1</w:t>
            </w:r>
          </w:p>
        </w:tc>
        <w:tc>
          <w:tcPr>
            <w:tcW w:w="906" w:type="dxa"/>
            <w:tcBorders>
              <w:left w:val="nil"/>
              <w:bottom w:val="nil"/>
              <w:right w:val="nil"/>
            </w:tcBorders>
          </w:tcPr>
          <w:p w14:paraId="456B0EAF" w14:textId="77777777" w:rsidR="00B03985" w:rsidRPr="00440D01" w:rsidRDefault="00B03985" w:rsidP="00F4131A">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1</w:t>
            </w:r>
          </w:p>
        </w:tc>
        <w:tc>
          <w:tcPr>
            <w:tcW w:w="907" w:type="dxa"/>
            <w:tcBorders>
              <w:left w:val="nil"/>
              <w:bottom w:val="nil"/>
              <w:right w:val="nil"/>
            </w:tcBorders>
          </w:tcPr>
          <w:p w14:paraId="371F3135" w14:textId="77777777" w:rsidR="00B03985" w:rsidRPr="00440D01" w:rsidRDefault="00B03985" w:rsidP="00F4131A">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0</w:t>
            </w:r>
          </w:p>
        </w:tc>
      </w:tr>
      <w:tr w:rsidR="00B03985" w:rsidRPr="00440D01" w14:paraId="41365268" w14:textId="77777777" w:rsidTr="00F4131A">
        <w:tc>
          <w:tcPr>
            <w:tcW w:w="906" w:type="dxa"/>
            <w:tcBorders>
              <w:top w:val="nil"/>
              <w:left w:val="nil"/>
              <w:bottom w:val="nil"/>
              <w:right w:val="nil"/>
            </w:tcBorders>
          </w:tcPr>
          <w:p w14:paraId="639057BA" w14:textId="77777777" w:rsidR="00B03985" w:rsidRPr="00440D01" w:rsidRDefault="00B03985" w:rsidP="00F4131A">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-2</w:t>
            </w:r>
          </w:p>
        </w:tc>
        <w:tc>
          <w:tcPr>
            <w:tcW w:w="906" w:type="dxa"/>
            <w:tcBorders>
              <w:top w:val="nil"/>
              <w:left w:val="nil"/>
              <w:bottom w:val="nil"/>
              <w:right w:val="nil"/>
            </w:tcBorders>
          </w:tcPr>
          <w:p w14:paraId="33826FC2" w14:textId="77777777" w:rsidR="00B03985" w:rsidRPr="00440D01" w:rsidRDefault="00B03985" w:rsidP="00F4131A">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0</w:t>
            </w:r>
          </w:p>
        </w:tc>
        <w:tc>
          <w:tcPr>
            <w:tcW w:w="907" w:type="dxa"/>
            <w:tcBorders>
              <w:top w:val="nil"/>
              <w:left w:val="nil"/>
              <w:bottom w:val="nil"/>
              <w:right w:val="nil"/>
            </w:tcBorders>
          </w:tcPr>
          <w:p w14:paraId="2E06429D" w14:textId="77777777" w:rsidR="00B03985" w:rsidRPr="00440D01" w:rsidRDefault="00B03985" w:rsidP="00F4131A">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2</w:t>
            </w:r>
          </w:p>
        </w:tc>
      </w:tr>
      <w:tr w:rsidR="00B03985" w:rsidRPr="00440D01" w14:paraId="1B458EE1" w14:textId="77777777" w:rsidTr="00F4131A">
        <w:tc>
          <w:tcPr>
            <w:tcW w:w="906" w:type="dxa"/>
            <w:tcBorders>
              <w:top w:val="nil"/>
              <w:left w:val="nil"/>
              <w:right w:val="nil"/>
            </w:tcBorders>
          </w:tcPr>
          <w:p w14:paraId="5C0443A9" w14:textId="77777777" w:rsidR="00B03985" w:rsidRPr="00440D01" w:rsidRDefault="00B03985" w:rsidP="00F4131A">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0</w:t>
            </w:r>
          </w:p>
        </w:tc>
        <w:tc>
          <w:tcPr>
            <w:tcW w:w="906" w:type="dxa"/>
            <w:tcBorders>
              <w:top w:val="nil"/>
              <w:left w:val="nil"/>
              <w:right w:val="nil"/>
            </w:tcBorders>
          </w:tcPr>
          <w:p w14:paraId="2AA4891B" w14:textId="77777777" w:rsidR="00B03985" w:rsidRPr="00440D01" w:rsidRDefault="00B03985" w:rsidP="00F4131A">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-1</w:t>
            </w:r>
          </w:p>
        </w:tc>
        <w:tc>
          <w:tcPr>
            <w:tcW w:w="907" w:type="dxa"/>
            <w:tcBorders>
              <w:top w:val="nil"/>
              <w:left w:val="nil"/>
              <w:right w:val="nil"/>
            </w:tcBorders>
          </w:tcPr>
          <w:p w14:paraId="052C9B11" w14:textId="77777777" w:rsidR="00B03985" w:rsidRPr="00440D01" w:rsidRDefault="00B03985" w:rsidP="00F4131A">
            <w:pPr>
              <w:spacing w:line="240" w:lineRule="auto"/>
              <w:ind w:firstLine="0"/>
              <w:jc w:val="center"/>
              <w:rPr>
                <w:rFonts w:eastAsia="Times New Roman" w:cs="Times New Roman"/>
                <w:color w:val="000000"/>
                <w:szCs w:val="20"/>
                <w:lang w:eastAsia="pt-BR"/>
              </w:rPr>
            </w:pPr>
            <w:r w:rsidRPr="00440D01">
              <w:rPr>
                <w:rFonts w:eastAsia="Times New Roman" w:cs="Times New Roman"/>
                <w:color w:val="000000"/>
                <w:szCs w:val="20"/>
                <w:lang w:eastAsia="pt-BR"/>
              </w:rPr>
              <w:t>0</w:t>
            </w:r>
          </w:p>
        </w:tc>
      </w:tr>
    </w:tbl>
    <w:p w14:paraId="56870DF3" w14:textId="77777777" w:rsidR="00336F1E" w:rsidRPr="00440D01" w:rsidRDefault="00336F1E" w:rsidP="00336F1E">
      <w:pPr>
        <w:rPr>
          <w:rFonts w:cs="Times New Roman"/>
          <w:szCs w:val="20"/>
        </w:rPr>
      </w:pPr>
    </w:p>
    <w:p w14:paraId="162F16AB" w14:textId="41AE6BC9" w:rsidR="00B03985" w:rsidRPr="00CA2E05" w:rsidRDefault="00CA2E05" w:rsidP="00336F1E">
      <w:pPr>
        <w:rPr>
          <w:rFonts w:cs="Times New Roman"/>
          <w:szCs w:val="20"/>
          <w:lang w:val="en-US"/>
        </w:rPr>
      </w:pPr>
      <w:r w:rsidRPr="00CA2E05">
        <w:rPr>
          <w:lang w:val="en-US"/>
        </w:rPr>
        <w:t>Any determinant must be different from zero. The determinant of this subspace is equal to -2, thus confirming that the characteristic of the general subspace is 3, representing a three-dimensional subspace.</w:t>
      </w:r>
    </w:p>
    <w:p w14:paraId="27856D79" w14:textId="77777777" w:rsidR="00B03985" w:rsidRPr="00CA2E05" w:rsidRDefault="00B03985" w:rsidP="00336F1E">
      <w:pPr>
        <w:rPr>
          <w:rFonts w:cs="Times New Roman"/>
          <w:szCs w:val="20"/>
          <w:lang w:val="en-US"/>
        </w:rPr>
      </w:pPr>
    </w:p>
    <w:p w14:paraId="44C57C25" w14:textId="194A816A" w:rsidR="00B03985" w:rsidRPr="00440D01" w:rsidRDefault="00952082" w:rsidP="00952082">
      <w:pPr>
        <w:pStyle w:val="Ttulo2"/>
      </w:pPr>
      <w:r w:rsidRPr="00952082">
        <w:t xml:space="preserve">System of linear </w:t>
      </w:r>
      <w:proofErr w:type="spellStart"/>
      <w:r w:rsidRPr="00952082">
        <w:t>equations</w:t>
      </w:r>
      <w:proofErr w:type="spellEnd"/>
    </w:p>
    <w:p w14:paraId="15118047" w14:textId="77777777" w:rsidR="0099269E" w:rsidRDefault="0099269E" w:rsidP="00B03985">
      <w:pPr>
        <w:rPr>
          <w:rFonts w:cs="Times New Roman"/>
          <w:szCs w:val="20"/>
          <w:lang w:val="en-US"/>
        </w:rPr>
      </w:pPr>
      <w:r w:rsidRPr="0099269E">
        <w:rPr>
          <w:rFonts w:cs="Times New Roman"/>
          <w:szCs w:val="20"/>
          <w:lang w:val="en-US"/>
        </w:rPr>
        <w:lastRenderedPageBreak/>
        <w:t>There are three equations derived from the Dimensional Matrix. These equations are obtained by multiplying the exponents of each index by the corresponding “K” wherever they occur (that is, wherever they are different from zero), according to Equation 13, Equation 14, and Equation 15. The sum of these values must be set equal to zero for each corresponding [M], [L], and [T], because the result of this homogeneous linear system will define the π-terms, and since these are dimensionless, the sum of the exponents of their basic dimensions [M], [L], and [T] must be equal to zero, which requires the equations of the algebraic operators (</w:t>
      </w:r>
      <w:proofErr w:type="spellStart"/>
      <w:r w:rsidRPr="0099269E">
        <w:rPr>
          <w:rFonts w:cs="Times New Roman"/>
          <w:szCs w:val="20"/>
          <w:lang w:val="en-US"/>
        </w:rPr>
        <w:t>Kn</w:t>
      </w:r>
      <w:proofErr w:type="spellEnd"/>
      <w:r w:rsidRPr="0099269E">
        <w:rPr>
          <w:rFonts w:cs="Times New Roman"/>
          <w:szCs w:val="20"/>
          <w:lang w:val="en-US"/>
        </w:rPr>
        <w:t>) to also be equal to zero.</w:t>
      </w:r>
    </w:p>
    <w:p w14:paraId="7B86E704" w14:textId="77777777" w:rsidR="00F4131A" w:rsidRPr="006365E6" w:rsidRDefault="00F4131A" w:rsidP="00B03985">
      <w:pPr>
        <w:rPr>
          <w:rFonts w:cs="Times New Roman"/>
          <w:szCs w:val="20"/>
          <w:lang w:val="en-US"/>
        </w:rPr>
      </w:pPr>
    </w:p>
    <w:p w14:paraId="015970E1" w14:textId="09BAC929" w:rsidR="00F4131A" w:rsidRPr="00440D01" w:rsidRDefault="003951AF" w:rsidP="00F4131A">
      <w:pPr>
        <w:ind w:firstLine="0"/>
        <w:rPr>
          <w:rFonts w:cs="Times New Roman"/>
          <w:szCs w:val="20"/>
        </w:rPr>
      </w:pPr>
      <w:bookmarkStart w:id="14" w:name="_Ref208406678"/>
      <w:proofErr w:type="spellStart"/>
      <w:r w:rsidRPr="003951AF">
        <w:rPr>
          <w:rFonts w:cs="Times New Roman"/>
          <w:szCs w:val="20"/>
        </w:rPr>
        <w:t>Equation</w:t>
      </w:r>
      <w:proofErr w:type="spellEnd"/>
      <w:r w:rsidRPr="003951AF">
        <w:rPr>
          <w:rFonts w:cs="Times New Roman"/>
          <w:szCs w:val="20"/>
        </w:rPr>
        <w:t xml:space="preserve"> </w:t>
      </w:r>
      <w:r w:rsidR="001211C8" w:rsidRPr="00440D01">
        <w:rPr>
          <w:rFonts w:cs="Times New Roman"/>
          <w:noProof/>
          <w:szCs w:val="20"/>
        </w:rPr>
        <w:t>13</w:t>
      </w:r>
      <w:bookmarkEnd w:id="14"/>
      <w:r w:rsidR="00F4131A" w:rsidRPr="00440D01">
        <w:rPr>
          <w:rFonts w:cs="Times New Roman"/>
          <w:szCs w:val="20"/>
        </w:rPr>
        <w:t xml:space="preserve"> – [M]</w:t>
      </w:r>
      <w:r w:rsidR="00ED10B3" w:rsidRPr="00440D01">
        <w:rPr>
          <w:rFonts w:cs="Times New Roman"/>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868"/>
        <w:gridCol w:w="2948"/>
      </w:tblGrid>
      <w:tr w:rsidR="00F4131A" w:rsidRPr="00440D01" w14:paraId="16EF36DC" w14:textId="77777777" w:rsidTr="00E22295">
        <w:tc>
          <w:tcPr>
            <w:tcW w:w="5245" w:type="dxa"/>
            <w:vAlign w:val="center"/>
          </w:tcPr>
          <w:p w14:paraId="5F4C14EB" w14:textId="4CC4A515" w:rsidR="00F4131A" w:rsidRPr="00440D01" w:rsidRDefault="00F4131A" w:rsidP="00E22295">
            <w:pPr>
              <w:rPr>
                <w:rFonts w:cs="Times New Roman"/>
                <w:szCs w:val="20"/>
              </w:rPr>
            </w:pPr>
            <m:oMathPara>
              <m:oMathParaPr>
                <m:jc m:val="left"/>
              </m:oMathParaPr>
              <m:oMath>
                <m:r>
                  <w:rPr>
                    <w:rFonts w:ascii="Cambria Math" w:hAnsi="Cambria Math" w:cs="Times New Roman"/>
                    <w:szCs w:val="20"/>
                  </w:rPr>
                  <m:t>M: 0=K1+K4+K5+K6+K7</m:t>
                </m:r>
              </m:oMath>
            </m:oMathPara>
          </w:p>
        </w:tc>
        <w:tc>
          <w:tcPr>
            <w:tcW w:w="868" w:type="dxa"/>
          </w:tcPr>
          <w:p w14:paraId="04CB6985" w14:textId="77777777" w:rsidR="00F4131A" w:rsidRPr="00440D01" w:rsidRDefault="00F4131A" w:rsidP="0031145E">
            <w:pPr>
              <w:jc w:val="right"/>
              <w:rPr>
                <w:rFonts w:cs="Times New Roman"/>
                <w:b/>
                <w:szCs w:val="20"/>
              </w:rPr>
            </w:pPr>
          </w:p>
        </w:tc>
        <w:tc>
          <w:tcPr>
            <w:tcW w:w="2948" w:type="dxa"/>
            <w:vAlign w:val="center"/>
          </w:tcPr>
          <w:p w14:paraId="0A9BD2B6" w14:textId="038A1A47" w:rsidR="00F4131A" w:rsidRPr="00440D01" w:rsidRDefault="00F4131A" w:rsidP="0031145E">
            <w:pPr>
              <w:jc w:val="right"/>
              <w:rPr>
                <w:rFonts w:cs="Times New Roman"/>
                <w:b/>
                <w:szCs w:val="20"/>
              </w:rPr>
            </w:pPr>
            <w:r w:rsidRPr="00440D01">
              <w:rPr>
                <w:rFonts w:cs="Times New Roman"/>
                <w:b/>
                <w:szCs w:val="20"/>
              </w:rPr>
              <w:t>(</w:t>
            </w:r>
            <w:r w:rsidR="001211C8" w:rsidRPr="00440D01">
              <w:rPr>
                <w:rFonts w:cs="Times New Roman"/>
                <w:b/>
                <w:noProof/>
                <w:szCs w:val="20"/>
              </w:rPr>
              <w:t>13</w:t>
            </w:r>
            <w:r w:rsidRPr="00440D01">
              <w:rPr>
                <w:rFonts w:cs="Times New Roman"/>
                <w:b/>
                <w:szCs w:val="20"/>
              </w:rPr>
              <w:t>)</w:t>
            </w:r>
          </w:p>
        </w:tc>
      </w:tr>
    </w:tbl>
    <w:p w14:paraId="721845E0" w14:textId="77777777" w:rsidR="00F4131A" w:rsidRPr="00440D01" w:rsidRDefault="00F4131A" w:rsidP="00C8114E">
      <w:pPr>
        <w:rPr>
          <w:rFonts w:cs="Times New Roman"/>
          <w:szCs w:val="20"/>
        </w:rPr>
      </w:pPr>
    </w:p>
    <w:p w14:paraId="283D85CE" w14:textId="75CDDF7C" w:rsidR="00F4131A" w:rsidRPr="00440D01" w:rsidRDefault="003951AF" w:rsidP="00F4131A">
      <w:pPr>
        <w:ind w:firstLine="0"/>
        <w:rPr>
          <w:rFonts w:cs="Times New Roman"/>
          <w:szCs w:val="20"/>
        </w:rPr>
      </w:pPr>
      <w:bookmarkStart w:id="15" w:name="_Ref208406690"/>
      <w:r w:rsidRPr="003951AF">
        <w:rPr>
          <w:rFonts w:cs="Times New Roman"/>
          <w:szCs w:val="20"/>
          <w:lang w:val="en-US"/>
        </w:rPr>
        <w:t xml:space="preserve">Equation </w:t>
      </w:r>
      <w:r w:rsidR="001211C8" w:rsidRPr="00440D01">
        <w:rPr>
          <w:rFonts w:cs="Times New Roman"/>
          <w:noProof/>
          <w:szCs w:val="20"/>
        </w:rPr>
        <w:t>14</w:t>
      </w:r>
      <w:bookmarkEnd w:id="15"/>
      <w:r w:rsidR="00F4131A" w:rsidRPr="00440D01">
        <w:rPr>
          <w:rFonts w:cs="Times New Roman"/>
          <w:szCs w:val="20"/>
        </w:rPr>
        <w:t xml:space="preserve"> – [L]</w:t>
      </w:r>
      <w:r w:rsidR="00ED10B3" w:rsidRPr="00440D01">
        <w:rPr>
          <w:rFonts w:cs="Times New Roman"/>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1057"/>
        <w:gridCol w:w="1777"/>
      </w:tblGrid>
      <w:tr w:rsidR="00F4131A" w:rsidRPr="00440D01" w14:paraId="5598D809" w14:textId="77777777" w:rsidTr="00833CE9">
        <w:tc>
          <w:tcPr>
            <w:tcW w:w="6237" w:type="dxa"/>
            <w:vAlign w:val="center"/>
          </w:tcPr>
          <w:p w14:paraId="5B430B2C" w14:textId="78D6C7BC" w:rsidR="00F4131A" w:rsidRPr="00440D01" w:rsidRDefault="00F4131A" w:rsidP="00E22295">
            <w:pPr>
              <w:rPr>
                <w:rFonts w:cs="Times New Roman"/>
                <w:szCs w:val="20"/>
              </w:rPr>
            </w:pPr>
            <m:oMathPara>
              <m:oMathParaPr>
                <m:jc m:val="left"/>
              </m:oMathParaPr>
              <m:oMath>
                <m:r>
                  <w:rPr>
                    <w:rFonts w:ascii="Cambria Math" w:hAnsi="Cambria Math" w:cs="Times New Roman"/>
                    <w:szCs w:val="20"/>
                  </w:rPr>
                  <m:t>L: 0=K1+K2+K3-2K4-2K5-2K6+2K8</m:t>
                </m:r>
              </m:oMath>
            </m:oMathPara>
          </w:p>
        </w:tc>
        <w:tc>
          <w:tcPr>
            <w:tcW w:w="1057" w:type="dxa"/>
          </w:tcPr>
          <w:p w14:paraId="361080EF" w14:textId="77777777" w:rsidR="00F4131A" w:rsidRPr="00440D01" w:rsidRDefault="00F4131A" w:rsidP="0031145E">
            <w:pPr>
              <w:jc w:val="right"/>
              <w:rPr>
                <w:rFonts w:cs="Times New Roman"/>
                <w:b/>
                <w:szCs w:val="20"/>
              </w:rPr>
            </w:pPr>
          </w:p>
        </w:tc>
        <w:tc>
          <w:tcPr>
            <w:tcW w:w="1777" w:type="dxa"/>
            <w:vAlign w:val="center"/>
          </w:tcPr>
          <w:p w14:paraId="322F2485" w14:textId="1C722AD0" w:rsidR="00F4131A" w:rsidRPr="00440D01" w:rsidRDefault="00F4131A" w:rsidP="0031145E">
            <w:pPr>
              <w:jc w:val="right"/>
              <w:rPr>
                <w:rFonts w:cs="Times New Roman"/>
                <w:b/>
                <w:szCs w:val="20"/>
              </w:rPr>
            </w:pPr>
            <w:r w:rsidRPr="00440D01">
              <w:rPr>
                <w:rFonts w:cs="Times New Roman"/>
                <w:b/>
                <w:szCs w:val="20"/>
              </w:rPr>
              <w:t>(</w:t>
            </w:r>
            <w:r w:rsidR="001211C8" w:rsidRPr="00440D01">
              <w:rPr>
                <w:rFonts w:cs="Times New Roman"/>
                <w:b/>
                <w:noProof/>
                <w:szCs w:val="20"/>
              </w:rPr>
              <w:t>14</w:t>
            </w:r>
            <w:r w:rsidRPr="00440D01">
              <w:rPr>
                <w:rFonts w:cs="Times New Roman"/>
                <w:b/>
                <w:szCs w:val="20"/>
              </w:rPr>
              <w:t>)</w:t>
            </w:r>
          </w:p>
        </w:tc>
      </w:tr>
    </w:tbl>
    <w:p w14:paraId="63A4A350" w14:textId="77777777" w:rsidR="00F4131A" w:rsidRPr="00440D01" w:rsidRDefault="00F4131A" w:rsidP="00C8114E">
      <w:pPr>
        <w:rPr>
          <w:rFonts w:cs="Times New Roman"/>
          <w:szCs w:val="20"/>
        </w:rPr>
      </w:pPr>
    </w:p>
    <w:p w14:paraId="3E1A304B" w14:textId="426AA9BF" w:rsidR="00F4131A" w:rsidRPr="00440D01" w:rsidRDefault="003951AF" w:rsidP="00F4131A">
      <w:pPr>
        <w:ind w:firstLine="0"/>
        <w:rPr>
          <w:rFonts w:cs="Times New Roman"/>
          <w:szCs w:val="20"/>
        </w:rPr>
      </w:pPr>
      <w:bookmarkStart w:id="16" w:name="_Ref208406696"/>
      <w:r w:rsidRPr="003951AF">
        <w:rPr>
          <w:rFonts w:cs="Times New Roman"/>
          <w:szCs w:val="20"/>
          <w:lang w:val="en-US"/>
        </w:rPr>
        <w:t xml:space="preserve">Equation </w:t>
      </w:r>
      <w:r w:rsidR="001211C8" w:rsidRPr="00440D01">
        <w:rPr>
          <w:rFonts w:cs="Times New Roman"/>
          <w:noProof/>
          <w:szCs w:val="20"/>
        </w:rPr>
        <w:t>15</w:t>
      </w:r>
      <w:bookmarkEnd w:id="16"/>
      <w:r w:rsidR="00F4131A" w:rsidRPr="00440D01">
        <w:rPr>
          <w:rFonts w:cs="Times New Roman"/>
          <w:szCs w:val="20"/>
        </w:rPr>
        <w:t xml:space="preserve"> – [T]</w:t>
      </w:r>
      <w:r w:rsidR="00ED10B3" w:rsidRPr="00440D01">
        <w:rPr>
          <w:rFonts w:cs="Times New Roman"/>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711"/>
        <w:gridCol w:w="2948"/>
      </w:tblGrid>
      <w:tr w:rsidR="00F4131A" w:rsidRPr="00440D01" w14:paraId="09F3BFBC" w14:textId="77777777" w:rsidTr="00833CE9">
        <w:tc>
          <w:tcPr>
            <w:tcW w:w="3402" w:type="dxa"/>
            <w:vAlign w:val="center"/>
          </w:tcPr>
          <w:p w14:paraId="0DBB8D3C" w14:textId="3947EE52" w:rsidR="00F4131A" w:rsidRPr="00440D01" w:rsidRDefault="00F4131A" w:rsidP="00E22295">
            <w:pPr>
              <w:rPr>
                <w:rFonts w:cs="Times New Roman"/>
                <w:szCs w:val="20"/>
              </w:rPr>
            </w:pPr>
            <m:oMathPara>
              <m:oMathParaPr>
                <m:jc m:val="left"/>
              </m:oMathParaPr>
              <m:oMath>
                <m:r>
                  <w:rPr>
                    <w:rFonts w:ascii="Cambria Math" w:hAnsi="Cambria Math" w:cs="Times New Roman"/>
                    <w:szCs w:val="20"/>
                  </w:rPr>
                  <m:t>T: 0=-3K1-K7</m:t>
                </m:r>
              </m:oMath>
            </m:oMathPara>
          </w:p>
        </w:tc>
        <w:tc>
          <w:tcPr>
            <w:tcW w:w="2711" w:type="dxa"/>
          </w:tcPr>
          <w:p w14:paraId="6F25DE0F" w14:textId="77777777" w:rsidR="00F4131A" w:rsidRPr="00440D01" w:rsidRDefault="00F4131A" w:rsidP="0031145E">
            <w:pPr>
              <w:jc w:val="right"/>
              <w:rPr>
                <w:rFonts w:cs="Times New Roman"/>
                <w:b/>
                <w:szCs w:val="20"/>
              </w:rPr>
            </w:pPr>
          </w:p>
        </w:tc>
        <w:tc>
          <w:tcPr>
            <w:tcW w:w="2948" w:type="dxa"/>
            <w:vAlign w:val="center"/>
          </w:tcPr>
          <w:p w14:paraId="1AC4C62F" w14:textId="3B45089A" w:rsidR="00F4131A" w:rsidRPr="00440D01" w:rsidRDefault="00F4131A" w:rsidP="0031145E">
            <w:pPr>
              <w:jc w:val="right"/>
              <w:rPr>
                <w:rFonts w:cs="Times New Roman"/>
                <w:b/>
                <w:szCs w:val="20"/>
              </w:rPr>
            </w:pPr>
            <w:r w:rsidRPr="00440D01">
              <w:rPr>
                <w:rFonts w:cs="Times New Roman"/>
                <w:b/>
                <w:szCs w:val="20"/>
              </w:rPr>
              <w:t>(</w:t>
            </w:r>
            <w:r w:rsidR="001211C8" w:rsidRPr="00440D01">
              <w:rPr>
                <w:rFonts w:cs="Times New Roman"/>
                <w:b/>
                <w:noProof/>
                <w:szCs w:val="20"/>
              </w:rPr>
              <w:t>15</w:t>
            </w:r>
            <w:r w:rsidRPr="00440D01">
              <w:rPr>
                <w:rFonts w:cs="Times New Roman"/>
                <w:b/>
                <w:szCs w:val="20"/>
              </w:rPr>
              <w:t>)</w:t>
            </w:r>
          </w:p>
        </w:tc>
      </w:tr>
    </w:tbl>
    <w:p w14:paraId="670F4DC9" w14:textId="77777777" w:rsidR="00F4131A" w:rsidRPr="00440D01" w:rsidRDefault="00F4131A" w:rsidP="00C8114E">
      <w:pPr>
        <w:rPr>
          <w:rFonts w:cs="Times New Roman"/>
          <w:szCs w:val="20"/>
        </w:rPr>
      </w:pPr>
    </w:p>
    <w:p w14:paraId="51280497" w14:textId="17144A3B" w:rsidR="00F4131A" w:rsidRPr="0099269E" w:rsidRDefault="0099269E" w:rsidP="00B03985">
      <w:pPr>
        <w:rPr>
          <w:rFonts w:cs="Times New Roman"/>
          <w:szCs w:val="20"/>
          <w:lang w:val="en-US"/>
        </w:rPr>
      </w:pPr>
      <w:r w:rsidRPr="0099269E">
        <w:rPr>
          <w:rFonts w:cs="Times New Roman"/>
          <w:szCs w:val="20"/>
          <w:lang w:val="en-US"/>
        </w:rPr>
        <w:t>With these equations defined, they are solved as a function of K6, K7, and K8, yielding Equation 16, Equation 17, and Equation 18</w:t>
      </w:r>
      <w:r w:rsidR="00F4131A" w:rsidRPr="0099269E">
        <w:rPr>
          <w:rFonts w:cs="Times New Roman"/>
          <w:szCs w:val="20"/>
          <w:lang w:val="en-US"/>
        </w:rPr>
        <w:t>:</w:t>
      </w:r>
    </w:p>
    <w:p w14:paraId="0744F644" w14:textId="77777777" w:rsidR="00F4131A" w:rsidRPr="0099269E" w:rsidRDefault="00F4131A" w:rsidP="00B03985">
      <w:pPr>
        <w:rPr>
          <w:rFonts w:cs="Times New Roman"/>
          <w:szCs w:val="20"/>
          <w:lang w:val="en-US"/>
        </w:rPr>
      </w:pPr>
    </w:p>
    <w:p w14:paraId="7BA84745" w14:textId="3EAC4422" w:rsidR="00F4131A" w:rsidRPr="00440D01" w:rsidRDefault="003951AF" w:rsidP="00F4131A">
      <w:pPr>
        <w:ind w:firstLine="0"/>
        <w:rPr>
          <w:rFonts w:cs="Times New Roman"/>
          <w:szCs w:val="20"/>
        </w:rPr>
      </w:pPr>
      <w:bookmarkStart w:id="17" w:name="_Ref208406705"/>
      <w:r w:rsidRPr="003951AF">
        <w:rPr>
          <w:rFonts w:cs="Times New Roman"/>
          <w:szCs w:val="20"/>
          <w:lang w:val="en-US"/>
        </w:rPr>
        <w:t xml:space="preserve">Equation </w:t>
      </w:r>
      <w:r w:rsidR="001211C8" w:rsidRPr="00440D01">
        <w:rPr>
          <w:rFonts w:cs="Times New Roman"/>
          <w:noProof/>
          <w:szCs w:val="20"/>
        </w:rPr>
        <w:t>16</w:t>
      </w:r>
      <w:bookmarkEnd w:id="17"/>
      <w:r w:rsidR="00F4131A" w:rsidRPr="00440D01">
        <w:rPr>
          <w:rFonts w:cs="Times New Roman"/>
          <w:szCs w:val="20"/>
        </w:rPr>
        <w:t xml:space="preserve"> </w:t>
      </w:r>
      <w:r w:rsidR="00ED10B3" w:rsidRPr="00440D01">
        <w:rPr>
          <w:rFonts w:cs="Times New Roman"/>
          <w:szCs w:val="20"/>
        </w:rPr>
        <w:t>–</w:t>
      </w:r>
      <w:r w:rsidR="00F4131A" w:rsidRPr="00440D01">
        <w:rPr>
          <w:rFonts w:cs="Times New Roman"/>
          <w:szCs w:val="20"/>
        </w:rPr>
        <w:t xml:space="preserve"> </w:t>
      </w:r>
      <w:r w:rsidR="00ED10B3" w:rsidRPr="00440D01">
        <w:rPr>
          <w:rFonts w:cs="Times New Roman"/>
          <w:szCs w:val="20"/>
        </w:rPr>
        <w:t>K</w:t>
      </w:r>
      <w:r w:rsidR="00777E37" w:rsidRPr="00440D01">
        <w:rPr>
          <w:rFonts w:cs="Times New Roman"/>
          <w:szCs w:val="20"/>
        </w:rPr>
        <w:t>6</w:t>
      </w:r>
      <w:r w:rsidR="00ED10B3" w:rsidRPr="00440D01">
        <w:rPr>
          <w:rFonts w:cs="Times New Roman"/>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002"/>
        <w:gridCol w:w="2948"/>
      </w:tblGrid>
      <w:tr w:rsidR="00F4131A" w:rsidRPr="00440D01" w14:paraId="1358F822" w14:textId="77777777" w:rsidTr="000C0344">
        <w:tc>
          <w:tcPr>
            <w:tcW w:w="4111" w:type="dxa"/>
            <w:vAlign w:val="center"/>
          </w:tcPr>
          <w:p w14:paraId="01C32798" w14:textId="7704D1C7" w:rsidR="00F4131A" w:rsidRPr="00440D01" w:rsidRDefault="00ED10B3" w:rsidP="008411FC">
            <w:pPr>
              <w:rPr>
                <w:rFonts w:cs="Times New Roman"/>
                <w:szCs w:val="20"/>
              </w:rPr>
            </w:pPr>
            <m:oMathPara>
              <m:oMathParaPr>
                <m:jc m:val="left"/>
              </m:oMathParaPr>
              <m:oMath>
                <m:r>
                  <w:rPr>
                    <w:rFonts w:ascii="Cambria Math" w:hAnsi="Cambria Math" w:cs="Times New Roman"/>
                    <w:szCs w:val="20"/>
                  </w:rPr>
                  <m:t>K6=2K1-K4-K5</m:t>
                </m:r>
              </m:oMath>
            </m:oMathPara>
          </w:p>
        </w:tc>
        <w:tc>
          <w:tcPr>
            <w:tcW w:w="2002" w:type="dxa"/>
          </w:tcPr>
          <w:p w14:paraId="36D299B5" w14:textId="77777777" w:rsidR="00F4131A" w:rsidRPr="00440D01" w:rsidRDefault="00F4131A" w:rsidP="0031145E">
            <w:pPr>
              <w:jc w:val="right"/>
              <w:rPr>
                <w:rFonts w:cs="Times New Roman"/>
                <w:b/>
                <w:szCs w:val="20"/>
              </w:rPr>
            </w:pPr>
          </w:p>
        </w:tc>
        <w:tc>
          <w:tcPr>
            <w:tcW w:w="2948" w:type="dxa"/>
            <w:vAlign w:val="center"/>
          </w:tcPr>
          <w:p w14:paraId="485F8408" w14:textId="0E99A8E6" w:rsidR="00F4131A" w:rsidRPr="00440D01" w:rsidRDefault="00F4131A" w:rsidP="0031145E">
            <w:pPr>
              <w:jc w:val="right"/>
              <w:rPr>
                <w:rFonts w:cs="Times New Roman"/>
                <w:b/>
                <w:szCs w:val="20"/>
              </w:rPr>
            </w:pPr>
            <w:r w:rsidRPr="00440D01">
              <w:rPr>
                <w:rFonts w:cs="Times New Roman"/>
                <w:b/>
                <w:szCs w:val="20"/>
              </w:rPr>
              <w:t>(</w:t>
            </w:r>
            <w:r w:rsidR="001211C8" w:rsidRPr="00440D01">
              <w:rPr>
                <w:rFonts w:cs="Times New Roman"/>
                <w:b/>
                <w:noProof/>
                <w:szCs w:val="20"/>
              </w:rPr>
              <w:t>16</w:t>
            </w:r>
            <w:r w:rsidRPr="00440D01">
              <w:rPr>
                <w:rFonts w:cs="Times New Roman"/>
                <w:b/>
                <w:szCs w:val="20"/>
              </w:rPr>
              <w:t>)</w:t>
            </w:r>
          </w:p>
        </w:tc>
      </w:tr>
    </w:tbl>
    <w:p w14:paraId="5733DFEE" w14:textId="77777777" w:rsidR="00F4131A" w:rsidRPr="00440D01" w:rsidRDefault="00F4131A" w:rsidP="00C8114E">
      <w:pPr>
        <w:rPr>
          <w:rFonts w:cs="Times New Roman"/>
          <w:szCs w:val="20"/>
        </w:rPr>
      </w:pPr>
    </w:p>
    <w:p w14:paraId="7C229469" w14:textId="19630AD2" w:rsidR="00F4131A" w:rsidRPr="00440D01" w:rsidRDefault="003951AF" w:rsidP="00F4131A">
      <w:pPr>
        <w:ind w:firstLine="0"/>
        <w:rPr>
          <w:rFonts w:cs="Times New Roman"/>
          <w:szCs w:val="20"/>
        </w:rPr>
      </w:pPr>
      <w:bookmarkStart w:id="18" w:name="_Ref208406712"/>
      <w:r w:rsidRPr="003951AF">
        <w:rPr>
          <w:rFonts w:cs="Times New Roman"/>
          <w:szCs w:val="20"/>
          <w:lang w:val="en-US"/>
        </w:rPr>
        <w:t xml:space="preserve">Equation </w:t>
      </w:r>
      <w:r w:rsidR="001211C8" w:rsidRPr="00440D01">
        <w:rPr>
          <w:rFonts w:cs="Times New Roman"/>
          <w:noProof/>
          <w:szCs w:val="20"/>
        </w:rPr>
        <w:t>17</w:t>
      </w:r>
      <w:bookmarkEnd w:id="18"/>
      <w:r w:rsidR="00F4131A" w:rsidRPr="00440D01">
        <w:rPr>
          <w:rFonts w:cs="Times New Roman"/>
          <w:szCs w:val="20"/>
        </w:rPr>
        <w:t xml:space="preserve"> </w:t>
      </w:r>
      <w:r w:rsidR="00ED10B3" w:rsidRPr="00440D01">
        <w:rPr>
          <w:rFonts w:cs="Times New Roman"/>
          <w:szCs w:val="20"/>
        </w:rPr>
        <w:t>–</w:t>
      </w:r>
      <w:r w:rsidR="00F4131A" w:rsidRPr="00440D01">
        <w:rPr>
          <w:rFonts w:cs="Times New Roman"/>
          <w:szCs w:val="20"/>
        </w:rPr>
        <w:t xml:space="preserve"> </w:t>
      </w:r>
      <w:r w:rsidR="00ED10B3" w:rsidRPr="00440D01">
        <w:rPr>
          <w:rFonts w:cs="Times New Roman"/>
          <w:szCs w:val="20"/>
        </w:rPr>
        <w:t>K</w:t>
      </w:r>
      <w:r w:rsidR="00777E37" w:rsidRPr="00440D01">
        <w:rPr>
          <w:rFonts w:cs="Times New Roman"/>
          <w:szCs w:val="20"/>
        </w:rPr>
        <w:t>7</w:t>
      </w:r>
      <w:r w:rsidR="00ED10B3" w:rsidRPr="00440D01">
        <w:rPr>
          <w:rFonts w:cs="Times New Roman"/>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278"/>
        <w:gridCol w:w="2948"/>
      </w:tblGrid>
      <w:tr w:rsidR="00F4131A" w:rsidRPr="00440D01" w14:paraId="1B4E6307" w14:textId="77777777" w:rsidTr="000C0344">
        <w:tc>
          <w:tcPr>
            <w:tcW w:w="2835" w:type="dxa"/>
            <w:vAlign w:val="center"/>
          </w:tcPr>
          <w:p w14:paraId="55A47003" w14:textId="584A9B6C" w:rsidR="00F4131A" w:rsidRPr="00440D01" w:rsidRDefault="00ED10B3" w:rsidP="008411FC">
            <w:pPr>
              <w:rPr>
                <w:rFonts w:cs="Times New Roman"/>
                <w:szCs w:val="20"/>
              </w:rPr>
            </w:pPr>
            <m:oMathPara>
              <m:oMathParaPr>
                <m:jc m:val="left"/>
              </m:oMathParaPr>
              <m:oMath>
                <m:r>
                  <w:rPr>
                    <w:rFonts w:ascii="Cambria Math" w:hAnsi="Cambria Math" w:cs="Times New Roman"/>
                    <w:szCs w:val="20"/>
                  </w:rPr>
                  <m:t>K7=-3K1</m:t>
                </m:r>
              </m:oMath>
            </m:oMathPara>
          </w:p>
        </w:tc>
        <w:tc>
          <w:tcPr>
            <w:tcW w:w="3278" w:type="dxa"/>
          </w:tcPr>
          <w:p w14:paraId="206A0446" w14:textId="77777777" w:rsidR="00F4131A" w:rsidRPr="00440D01" w:rsidRDefault="00F4131A" w:rsidP="0031145E">
            <w:pPr>
              <w:jc w:val="right"/>
              <w:rPr>
                <w:rFonts w:cs="Times New Roman"/>
                <w:b/>
                <w:szCs w:val="20"/>
              </w:rPr>
            </w:pPr>
          </w:p>
        </w:tc>
        <w:tc>
          <w:tcPr>
            <w:tcW w:w="2948" w:type="dxa"/>
            <w:vAlign w:val="center"/>
          </w:tcPr>
          <w:p w14:paraId="1E32BB76" w14:textId="7B5E4245" w:rsidR="00F4131A" w:rsidRPr="00440D01" w:rsidRDefault="00F4131A" w:rsidP="0031145E">
            <w:pPr>
              <w:jc w:val="right"/>
              <w:rPr>
                <w:rFonts w:cs="Times New Roman"/>
                <w:b/>
                <w:szCs w:val="20"/>
              </w:rPr>
            </w:pPr>
            <w:r w:rsidRPr="00440D01">
              <w:rPr>
                <w:rFonts w:cs="Times New Roman"/>
                <w:b/>
                <w:szCs w:val="20"/>
              </w:rPr>
              <w:t>(</w:t>
            </w:r>
            <w:r w:rsidR="001211C8" w:rsidRPr="00440D01">
              <w:rPr>
                <w:rFonts w:cs="Times New Roman"/>
                <w:b/>
                <w:noProof/>
                <w:szCs w:val="20"/>
              </w:rPr>
              <w:t>17</w:t>
            </w:r>
            <w:r w:rsidRPr="00440D01">
              <w:rPr>
                <w:rFonts w:cs="Times New Roman"/>
                <w:b/>
                <w:szCs w:val="20"/>
              </w:rPr>
              <w:t>)</w:t>
            </w:r>
          </w:p>
        </w:tc>
      </w:tr>
    </w:tbl>
    <w:p w14:paraId="2939D01F" w14:textId="77777777" w:rsidR="00F4131A" w:rsidRPr="00440D01" w:rsidRDefault="00F4131A" w:rsidP="00C8114E">
      <w:pPr>
        <w:rPr>
          <w:rFonts w:cs="Times New Roman"/>
          <w:szCs w:val="20"/>
        </w:rPr>
      </w:pPr>
    </w:p>
    <w:p w14:paraId="29F2012A" w14:textId="24905984" w:rsidR="00F4131A" w:rsidRPr="00440D01" w:rsidRDefault="003951AF" w:rsidP="00F4131A">
      <w:pPr>
        <w:ind w:firstLine="0"/>
        <w:rPr>
          <w:rFonts w:cs="Times New Roman"/>
          <w:szCs w:val="20"/>
        </w:rPr>
      </w:pPr>
      <w:bookmarkStart w:id="19" w:name="_Ref208406717"/>
      <w:r w:rsidRPr="003951AF">
        <w:rPr>
          <w:rFonts w:cs="Times New Roman"/>
          <w:szCs w:val="20"/>
          <w:lang w:val="en-US"/>
        </w:rPr>
        <w:t xml:space="preserve">Equation </w:t>
      </w:r>
      <w:r w:rsidR="001211C8" w:rsidRPr="00440D01">
        <w:rPr>
          <w:rFonts w:cs="Times New Roman"/>
          <w:noProof/>
          <w:szCs w:val="20"/>
        </w:rPr>
        <w:t>18</w:t>
      </w:r>
      <w:bookmarkEnd w:id="19"/>
      <w:r w:rsidR="00F4131A" w:rsidRPr="00440D01">
        <w:rPr>
          <w:rFonts w:cs="Times New Roman"/>
          <w:szCs w:val="20"/>
        </w:rPr>
        <w:t xml:space="preserve"> </w:t>
      </w:r>
      <w:r w:rsidR="00ED10B3" w:rsidRPr="00440D01">
        <w:rPr>
          <w:rFonts w:cs="Times New Roman"/>
          <w:szCs w:val="20"/>
        </w:rPr>
        <w:t>–</w:t>
      </w:r>
      <w:r w:rsidR="00F4131A" w:rsidRPr="00440D01">
        <w:rPr>
          <w:rFonts w:cs="Times New Roman"/>
          <w:szCs w:val="20"/>
        </w:rPr>
        <w:t xml:space="preserve"> </w:t>
      </w:r>
      <w:r w:rsidR="00ED10B3" w:rsidRPr="00440D01">
        <w:rPr>
          <w:rFonts w:cs="Times New Roman"/>
          <w:szCs w:val="20"/>
        </w:rPr>
        <w:t>K</w:t>
      </w:r>
      <w:r w:rsidR="00777E37" w:rsidRPr="00440D01">
        <w:rPr>
          <w:rFonts w:cs="Times New Roman"/>
          <w:szCs w:val="20"/>
        </w:rPr>
        <w:t>8</w:t>
      </w:r>
      <w:r w:rsidR="00ED10B3" w:rsidRPr="00440D01">
        <w:rPr>
          <w:rFonts w:cs="Times New Roman"/>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340"/>
        <w:gridCol w:w="1777"/>
      </w:tblGrid>
      <w:tr w:rsidR="00F4131A" w:rsidRPr="00440D01" w14:paraId="52699E4A" w14:textId="77777777" w:rsidTr="000C0344">
        <w:tc>
          <w:tcPr>
            <w:tcW w:w="5954" w:type="dxa"/>
            <w:vAlign w:val="center"/>
          </w:tcPr>
          <w:p w14:paraId="4423822C" w14:textId="3AA37C08" w:rsidR="00F4131A" w:rsidRPr="00440D01" w:rsidRDefault="00ED10B3" w:rsidP="008411FC">
            <w:pPr>
              <w:rPr>
                <w:rFonts w:cs="Times New Roman"/>
                <w:szCs w:val="20"/>
              </w:rPr>
            </w:pPr>
            <m:oMathPara>
              <m:oMathParaPr>
                <m:jc m:val="left"/>
              </m:oMathParaPr>
              <m:oMath>
                <m:r>
                  <w:rPr>
                    <w:rFonts w:ascii="Cambria Math" w:hAnsi="Cambria Math" w:cs="Times New Roman"/>
                    <w:szCs w:val="20"/>
                  </w:rPr>
                  <m:t>K8=</m:t>
                </m:r>
                <m:f>
                  <m:fPr>
                    <m:ctrlPr>
                      <w:rPr>
                        <w:rFonts w:ascii="Cambria Math" w:hAnsi="Cambria Math" w:cs="Times New Roman"/>
                        <w:i/>
                        <w:szCs w:val="20"/>
                      </w:rPr>
                    </m:ctrlPr>
                  </m:fPr>
                  <m:num>
                    <m:r>
                      <w:rPr>
                        <w:rFonts w:ascii="Cambria Math" w:hAnsi="Cambria Math" w:cs="Times New Roman"/>
                        <w:szCs w:val="20"/>
                      </w:rPr>
                      <m:t>3K1</m:t>
                    </m:r>
                  </m:num>
                  <m:den>
                    <m:r>
                      <w:rPr>
                        <w:rFonts w:ascii="Cambria Math" w:hAnsi="Cambria Math" w:cs="Times New Roman"/>
                        <w:szCs w:val="20"/>
                      </w:rPr>
                      <m:t>2</m:t>
                    </m:r>
                  </m:den>
                </m:f>
                <m:r>
                  <w:rPr>
                    <w:rFonts w:ascii="Cambria Math" w:hAnsi="Cambria Math" w:cs="Times New Roman"/>
                    <w:szCs w:val="20"/>
                  </w:rPr>
                  <m:t>-</m:t>
                </m:r>
                <m:f>
                  <m:fPr>
                    <m:ctrlPr>
                      <w:rPr>
                        <w:rFonts w:ascii="Cambria Math" w:hAnsi="Cambria Math" w:cs="Times New Roman"/>
                        <w:i/>
                        <w:szCs w:val="20"/>
                      </w:rPr>
                    </m:ctrlPr>
                  </m:fPr>
                  <m:num>
                    <m:r>
                      <w:rPr>
                        <w:rFonts w:ascii="Cambria Math" w:hAnsi="Cambria Math" w:cs="Times New Roman"/>
                        <w:szCs w:val="20"/>
                      </w:rPr>
                      <m:t>K2</m:t>
                    </m:r>
                  </m:num>
                  <m:den>
                    <m:r>
                      <w:rPr>
                        <w:rFonts w:ascii="Cambria Math" w:hAnsi="Cambria Math" w:cs="Times New Roman"/>
                        <w:szCs w:val="20"/>
                      </w:rPr>
                      <m:t>2</m:t>
                    </m:r>
                  </m:den>
                </m:f>
                <m:r>
                  <w:rPr>
                    <w:rFonts w:ascii="Cambria Math" w:hAnsi="Cambria Math" w:cs="Times New Roman"/>
                    <w:szCs w:val="20"/>
                  </w:rPr>
                  <m:t>-</m:t>
                </m:r>
                <m:f>
                  <m:fPr>
                    <m:ctrlPr>
                      <w:rPr>
                        <w:rFonts w:ascii="Cambria Math" w:hAnsi="Cambria Math" w:cs="Times New Roman"/>
                        <w:i/>
                        <w:szCs w:val="20"/>
                      </w:rPr>
                    </m:ctrlPr>
                  </m:fPr>
                  <m:num>
                    <m:r>
                      <w:rPr>
                        <w:rFonts w:ascii="Cambria Math" w:hAnsi="Cambria Math" w:cs="Times New Roman"/>
                        <w:szCs w:val="20"/>
                      </w:rPr>
                      <m:t>K3</m:t>
                    </m:r>
                  </m:num>
                  <m:den>
                    <m:r>
                      <w:rPr>
                        <w:rFonts w:ascii="Cambria Math" w:hAnsi="Cambria Math" w:cs="Times New Roman"/>
                        <w:szCs w:val="20"/>
                      </w:rPr>
                      <m:t>2</m:t>
                    </m:r>
                  </m:den>
                </m:f>
              </m:oMath>
            </m:oMathPara>
          </w:p>
        </w:tc>
        <w:tc>
          <w:tcPr>
            <w:tcW w:w="1340" w:type="dxa"/>
          </w:tcPr>
          <w:p w14:paraId="2145AAA0" w14:textId="77777777" w:rsidR="00F4131A" w:rsidRPr="00440D01" w:rsidRDefault="00F4131A" w:rsidP="0031145E">
            <w:pPr>
              <w:jc w:val="right"/>
              <w:rPr>
                <w:rFonts w:cs="Times New Roman"/>
                <w:b/>
                <w:szCs w:val="20"/>
              </w:rPr>
            </w:pPr>
          </w:p>
        </w:tc>
        <w:tc>
          <w:tcPr>
            <w:tcW w:w="1777" w:type="dxa"/>
            <w:vAlign w:val="center"/>
          </w:tcPr>
          <w:p w14:paraId="08AF9166" w14:textId="2871580A" w:rsidR="00F4131A" w:rsidRPr="00440D01" w:rsidRDefault="00F4131A" w:rsidP="0031145E">
            <w:pPr>
              <w:jc w:val="right"/>
              <w:rPr>
                <w:rFonts w:cs="Times New Roman"/>
                <w:b/>
                <w:szCs w:val="20"/>
              </w:rPr>
            </w:pPr>
            <w:r w:rsidRPr="00440D01">
              <w:rPr>
                <w:rFonts w:cs="Times New Roman"/>
                <w:b/>
                <w:szCs w:val="20"/>
              </w:rPr>
              <w:t>(</w:t>
            </w:r>
            <w:r w:rsidR="001211C8" w:rsidRPr="00440D01">
              <w:rPr>
                <w:rFonts w:cs="Times New Roman"/>
                <w:b/>
                <w:noProof/>
                <w:szCs w:val="20"/>
              </w:rPr>
              <w:t>18</w:t>
            </w:r>
            <w:r w:rsidRPr="00440D01">
              <w:rPr>
                <w:rFonts w:cs="Times New Roman"/>
                <w:b/>
                <w:szCs w:val="20"/>
              </w:rPr>
              <w:t>)</w:t>
            </w:r>
          </w:p>
        </w:tc>
      </w:tr>
    </w:tbl>
    <w:p w14:paraId="38EA6B7A" w14:textId="77777777" w:rsidR="00F4131A" w:rsidRPr="00440D01" w:rsidRDefault="00F4131A" w:rsidP="00C8114E">
      <w:pPr>
        <w:rPr>
          <w:rFonts w:cs="Times New Roman"/>
          <w:szCs w:val="20"/>
        </w:rPr>
      </w:pPr>
    </w:p>
    <w:p w14:paraId="142A050F" w14:textId="33A2CCD4" w:rsidR="00F4131A" w:rsidRPr="0099269E" w:rsidRDefault="0099269E" w:rsidP="00BF33A6">
      <w:pPr>
        <w:pStyle w:val="Ttulo2"/>
        <w:rPr>
          <w:lang w:val="en-US"/>
        </w:rPr>
      </w:pPr>
      <w:r w:rsidRPr="0099269E">
        <w:rPr>
          <w:lang w:val="en-US"/>
        </w:rPr>
        <w:t xml:space="preserve">Definition of the </w:t>
      </w:r>
      <w:r>
        <w:t>π</w:t>
      </w:r>
      <w:r w:rsidRPr="0099269E">
        <w:rPr>
          <w:lang w:val="en-US"/>
        </w:rPr>
        <w:t>-terms</w:t>
      </w:r>
    </w:p>
    <w:p w14:paraId="6C94438D" w14:textId="3C0930EB" w:rsidR="0099269E" w:rsidRPr="006365E6" w:rsidRDefault="0099269E" w:rsidP="00E25605">
      <w:pPr>
        <w:rPr>
          <w:rFonts w:cs="Times New Roman"/>
          <w:szCs w:val="20"/>
          <w:lang w:val="en-US"/>
        </w:rPr>
      </w:pPr>
      <w:r w:rsidRPr="0099269E">
        <w:rPr>
          <w:rFonts w:cs="Times New Roman"/>
          <w:szCs w:val="20"/>
          <w:lang w:val="en-US"/>
        </w:rPr>
        <w:t xml:space="preserve">The </w:t>
      </w:r>
      <w:r w:rsidRPr="0099269E">
        <w:rPr>
          <w:rFonts w:cs="Times New Roman"/>
          <w:szCs w:val="20"/>
        </w:rPr>
        <w:t>π</w:t>
      </w:r>
      <w:r w:rsidRPr="0099269E">
        <w:rPr>
          <w:rFonts w:cs="Times New Roman"/>
          <w:szCs w:val="20"/>
          <w:lang w:val="en-US"/>
        </w:rPr>
        <w:t xml:space="preserve">-terms were obtained from the Solution Matrix. This matrix is constructed from the eight K values arranged in the System of Linear Equations and represented by the three main indices (K6, K7, and K8). </w:t>
      </w:r>
      <w:r w:rsidRPr="0099269E">
        <w:rPr>
          <w:rFonts w:cs="Times New Roman"/>
          <w:szCs w:val="20"/>
          <w:lang w:val="en-US"/>
        </w:rPr>
        <w:lastRenderedPageBreak/>
        <w:t xml:space="preserve">The rows of this Matrix generate the </w:t>
      </w:r>
      <w:r w:rsidRPr="0099269E">
        <w:rPr>
          <w:rFonts w:cs="Times New Roman"/>
          <w:szCs w:val="20"/>
        </w:rPr>
        <w:t>π</w:t>
      </w:r>
      <w:r w:rsidRPr="0099269E">
        <w:rPr>
          <w:rFonts w:cs="Times New Roman"/>
          <w:szCs w:val="20"/>
          <w:lang w:val="en-US"/>
        </w:rPr>
        <w:t xml:space="preserve">-terms. The number of </w:t>
      </w:r>
      <w:r w:rsidRPr="0099269E">
        <w:rPr>
          <w:rFonts w:cs="Times New Roman"/>
          <w:szCs w:val="20"/>
        </w:rPr>
        <w:t>π</w:t>
      </w:r>
      <w:r w:rsidRPr="0099269E">
        <w:rPr>
          <w:rFonts w:cs="Times New Roman"/>
          <w:szCs w:val="20"/>
          <w:lang w:val="en-US"/>
        </w:rPr>
        <w:t xml:space="preserve">-terms is determined by subtracting the dimension of the phenomenon subspace (3) from the number of K indices (8), resulting in five dimensionless </w:t>
      </w:r>
      <w:r w:rsidRPr="0099269E">
        <w:rPr>
          <w:rFonts w:cs="Times New Roman"/>
          <w:szCs w:val="20"/>
        </w:rPr>
        <w:t>π</w:t>
      </w:r>
      <w:r w:rsidRPr="0099269E">
        <w:rPr>
          <w:rFonts w:cs="Times New Roman"/>
          <w:szCs w:val="20"/>
          <w:lang w:val="en-US"/>
        </w:rPr>
        <w:t xml:space="preserve">-terms responsible for explaining the studied phenomenon. </w:t>
      </w:r>
      <w:r w:rsidRPr="006365E6">
        <w:rPr>
          <w:rFonts w:cs="Times New Roman"/>
          <w:szCs w:val="20"/>
          <w:lang w:val="en-US"/>
        </w:rPr>
        <w:t>The Solution Matrix is presented in Table 6:</w:t>
      </w:r>
    </w:p>
    <w:p w14:paraId="3E8F3D61" w14:textId="77777777" w:rsidR="00E25605" w:rsidRPr="006365E6" w:rsidRDefault="00E25605" w:rsidP="00E25605">
      <w:pPr>
        <w:rPr>
          <w:rFonts w:cs="Times New Roman"/>
          <w:szCs w:val="20"/>
          <w:lang w:val="en-US"/>
        </w:rPr>
      </w:pPr>
    </w:p>
    <w:p w14:paraId="183293F3" w14:textId="02081090" w:rsidR="000617EF" w:rsidRPr="006365E6" w:rsidRDefault="000617EF" w:rsidP="000617EF">
      <w:pPr>
        <w:ind w:firstLine="0"/>
        <w:rPr>
          <w:rFonts w:cs="Times New Roman"/>
          <w:szCs w:val="20"/>
          <w:lang w:val="en-US"/>
        </w:rPr>
      </w:pPr>
      <w:bookmarkStart w:id="20" w:name="_Ref208406740"/>
      <w:r w:rsidRPr="006365E6">
        <w:rPr>
          <w:rFonts w:cs="Times New Roman"/>
          <w:b/>
          <w:szCs w:val="20"/>
          <w:lang w:val="en-US"/>
        </w:rPr>
        <w:t>Tabl</w:t>
      </w:r>
      <w:r w:rsidR="0099269E" w:rsidRPr="006365E6">
        <w:rPr>
          <w:rFonts w:cs="Times New Roman"/>
          <w:b/>
          <w:szCs w:val="20"/>
          <w:lang w:val="en-US"/>
        </w:rPr>
        <w:t>e</w:t>
      </w:r>
      <w:r w:rsidRPr="006365E6">
        <w:rPr>
          <w:rFonts w:cs="Times New Roman"/>
          <w:b/>
          <w:szCs w:val="20"/>
          <w:lang w:val="en-US"/>
        </w:rPr>
        <w:t xml:space="preserve"> </w:t>
      </w:r>
      <w:bookmarkEnd w:id="20"/>
      <w:r w:rsidR="00715BE7" w:rsidRPr="006365E6">
        <w:rPr>
          <w:rFonts w:cs="Times New Roman"/>
          <w:b/>
          <w:szCs w:val="20"/>
          <w:lang w:val="en-US"/>
        </w:rPr>
        <w:t>6</w:t>
      </w:r>
      <w:r w:rsidRPr="006365E6">
        <w:rPr>
          <w:rFonts w:cs="Times New Roman"/>
          <w:szCs w:val="20"/>
          <w:lang w:val="en-US"/>
        </w:rPr>
        <w:t xml:space="preserve"> </w:t>
      </w:r>
      <w:r w:rsidR="0099269E" w:rsidRPr="006365E6">
        <w:rPr>
          <w:rFonts w:cs="Times New Roman"/>
          <w:szCs w:val="20"/>
          <w:lang w:val="en-US"/>
        </w:rPr>
        <w:t>Solution matrix</w:t>
      </w:r>
      <w:r w:rsidRPr="006365E6">
        <w:rPr>
          <w:rFonts w:cs="Times New Roman"/>
          <w:szCs w:val="20"/>
          <w:lang w:val="en-US"/>
        </w:rPr>
        <w:t>.</w:t>
      </w:r>
    </w:p>
    <w:tbl>
      <w:tblPr>
        <w:tblStyle w:val="Tabelacomgrade"/>
        <w:tblW w:w="5000" w:type="pct"/>
        <w:tblLook w:val="04A0" w:firstRow="1" w:lastRow="0" w:firstColumn="1" w:lastColumn="0" w:noHBand="0" w:noVBand="1"/>
      </w:tblPr>
      <w:tblGrid>
        <w:gridCol w:w="1120"/>
        <w:gridCol w:w="982"/>
        <w:gridCol w:w="982"/>
        <w:gridCol w:w="982"/>
        <w:gridCol w:w="981"/>
        <w:gridCol w:w="981"/>
        <w:gridCol w:w="981"/>
        <w:gridCol w:w="981"/>
        <w:gridCol w:w="1081"/>
      </w:tblGrid>
      <w:tr w:rsidR="00076B96" w:rsidRPr="00440D01" w14:paraId="2E276767" w14:textId="77777777" w:rsidTr="00076B96">
        <w:tc>
          <w:tcPr>
            <w:tcW w:w="617" w:type="pct"/>
            <w:tcBorders>
              <w:top w:val="nil"/>
              <w:left w:val="nil"/>
              <w:bottom w:val="single" w:sz="4" w:space="0" w:color="auto"/>
              <w:right w:val="nil"/>
            </w:tcBorders>
            <w:vAlign w:val="center"/>
          </w:tcPr>
          <w:p w14:paraId="67627F5B" w14:textId="77777777" w:rsidR="00076B96" w:rsidRPr="006365E6" w:rsidRDefault="00076B96" w:rsidP="00076B96">
            <w:pPr>
              <w:ind w:firstLine="0"/>
              <w:jc w:val="center"/>
              <w:rPr>
                <w:rFonts w:cs="Times New Roman"/>
                <w:szCs w:val="20"/>
                <w:lang w:val="en-US"/>
              </w:rPr>
            </w:pPr>
          </w:p>
        </w:tc>
        <w:tc>
          <w:tcPr>
            <w:tcW w:w="541" w:type="pct"/>
            <w:tcBorders>
              <w:left w:val="nil"/>
              <w:bottom w:val="single" w:sz="4" w:space="0" w:color="auto"/>
              <w:right w:val="nil"/>
            </w:tcBorders>
            <w:vAlign w:val="center"/>
          </w:tcPr>
          <w:p w14:paraId="48BCBB19" w14:textId="77777777" w:rsidR="00076B96" w:rsidRPr="00440D01" w:rsidRDefault="00076B96" w:rsidP="00076B96">
            <w:pPr>
              <w:ind w:firstLine="0"/>
              <w:jc w:val="center"/>
              <w:rPr>
                <w:rFonts w:cs="Times New Roman"/>
                <w:szCs w:val="20"/>
              </w:rPr>
            </w:pPr>
            <w:r w:rsidRPr="00440D01">
              <w:rPr>
                <w:rFonts w:cs="Times New Roman"/>
                <w:szCs w:val="20"/>
              </w:rPr>
              <w:t>K1</w:t>
            </w:r>
          </w:p>
        </w:tc>
        <w:tc>
          <w:tcPr>
            <w:tcW w:w="541" w:type="pct"/>
            <w:tcBorders>
              <w:left w:val="nil"/>
              <w:bottom w:val="single" w:sz="4" w:space="0" w:color="auto"/>
              <w:right w:val="nil"/>
            </w:tcBorders>
            <w:vAlign w:val="center"/>
          </w:tcPr>
          <w:p w14:paraId="0B627D49" w14:textId="77777777" w:rsidR="00076B96" w:rsidRPr="00440D01" w:rsidRDefault="00076B96" w:rsidP="00076B96">
            <w:pPr>
              <w:ind w:firstLine="0"/>
              <w:jc w:val="center"/>
              <w:rPr>
                <w:rFonts w:cs="Times New Roman"/>
                <w:szCs w:val="20"/>
              </w:rPr>
            </w:pPr>
            <w:r w:rsidRPr="00440D01">
              <w:rPr>
                <w:rFonts w:cs="Times New Roman"/>
                <w:szCs w:val="20"/>
              </w:rPr>
              <w:t>K2</w:t>
            </w:r>
          </w:p>
        </w:tc>
        <w:tc>
          <w:tcPr>
            <w:tcW w:w="541" w:type="pct"/>
            <w:tcBorders>
              <w:left w:val="nil"/>
              <w:bottom w:val="single" w:sz="4" w:space="0" w:color="auto"/>
              <w:right w:val="nil"/>
            </w:tcBorders>
            <w:vAlign w:val="center"/>
          </w:tcPr>
          <w:p w14:paraId="5C6D0CC5" w14:textId="77777777" w:rsidR="00076B96" w:rsidRPr="00440D01" w:rsidRDefault="00076B96" w:rsidP="00076B96">
            <w:pPr>
              <w:ind w:firstLine="0"/>
              <w:jc w:val="center"/>
              <w:rPr>
                <w:rFonts w:cs="Times New Roman"/>
                <w:szCs w:val="20"/>
              </w:rPr>
            </w:pPr>
            <w:r w:rsidRPr="00440D01">
              <w:rPr>
                <w:rFonts w:cs="Times New Roman"/>
                <w:szCs w:val="20"/>
              </w:rPr>
              <w:t>K3</w:t>
            </w:r>
          </w:p>
        </w:tc>
        <w:tc>
          <w:tcPr>
            <w:tcW w:w="541" w:type="pct"/>
            <w:tcBorders>
              <w:left w:val="nil"/>
              <w:bottom w:val="single" w:sz="4" w:space="0" w:color="auto"/>
              <w:right w:val="nil"/>
            </w:tcBorders>
            <w:vAlign w:val="center"/>
          </w:tcPr>
          <w:p w14:paraId="5E8FC4B2" w14:textId="77777777" w:rsidR="00076B96" w:rsidRPr="00440D01" w:rsidRDefault="00076B96" w:rsidP="00076B96">
            <w:pPr>
              <w:ind w:firstLine="0"/>
              <w:jc w:val="center"/>
              <w:rPr>
                <w:rFonts w:cs="Times New Roman"/>
                <w:szCs w:val="20"/>
              </w:rPr>
            </w:pPr>
            <w:r w:rsidRPr="00440D01">
              <w:rPr>
                <w:rFonts w:cs="Times New Roman"/>
                <w:szCs w:val="20"/>
              </w:rPr>
              <w:t>K4</w:t>
            </w:r>
          </w:p>
        </w:tc>
        <w:tc>
          <w:tcPr>
            <w:tcW w:w="541" w:type="pct"/>
            <w:tcBorders>
              <w:left w:val="nil"/>
              <w:bottom w:val="single" w:sz="4" w:space="0" w:color="auto"/>
              <w:right w:val="nil"/>
            </w:tcBorders>
            <w:vAlign w:val="center"/>
          </w:tcPr>
          <w:p w14:paraId="4C79C66B" w14:textId="77777777" w:rsidR="00076B96" w:rsidRPr="00440D01" w:rsidRDefault="00076B96" w:rsidP="00076B96">
            <w:pPr>
              <w:ind w:firstLine="0"/>
              <w:jc w:val="center"/>
              <w:rPr>
                <w:rFonts w:cs="Times New Roman"/>
                <w:szCs w:val="20"/>
              </w:rPr>
            </w:pPr>
            <w:r w:rsidRPr="00440D01">
              <w:rPr>
                <w:rFonts w:cs="Times New Roman"/>
                <w:szCs w:val="20"/>
              </w:rPr>
              <w:t>K5</w:t>
            </w:r>
          </w:p>
        </w:tc>
        <w:tc>
          <w:tcPr>
            <w:tcW w:w="541" w:type="pct"/>
            <w:tcBorders>
              <w:left w:val="nil"/>
              <w:bottom w:val="single" w:sz="4" w:space="0" w:color="auto"/>
              <w:right w:val="nil"/>
            </w:tcBorders>
            <w:vAlign w:val="center"/>
          </w:tcPr>
          <w:p w14:paraId="3EFB785C" w14:textId="36C207A8" w:rsidR="00076B96" w:rsidRPr="00440D01" w:rsidRDefault="00076B96" w:rsidP="00076B96">
            <w:pPr>
              <w:ind w:firstLine="0"/>
              <w:jc w:val="center"/>
              <w:rPr>
                <w:rFonts w:cs="Times New Roman"/>
                <w:szCs w:val="20"/>
              </w:rPr>
            </w:pPr>
            <w:r w:rsidRPr="00440D01">
              <w:rPr>
                <w:rFonts w:cs="Times New Roman"/>
                <w:szCs w:val="20"/>
              </w:rPr>
              <w:t>K6</w:t>
            </w:r>
          </w:p>
        </w:tc>
        <w:tc>
          <w:tcPr>
            <w:tcW w:w="541" w:type="pct"/>
            <w:tcBorders>
              <w:left w:val="nil"/>
              <w:bottom w:val="single" w:sz="4" w:space="0" w:color="auto"/>
              <w:right w:val="nil"/>
            </w:tcBorders>
            <w:vAlign w:val="center"/>
          </w:tcPr>
          <w:p w14:paraId="50453CAF" w14:textId="39E905F3" w:rsidR="00076B96" w:rsidRPr="00440D01" w:rsidRDefault="00076B96" w:rsidP="00076B96">
            <w:pPr>
              <w:ind w:firstLine="0"/>
              <w:jc w:val="center"/>
              <w:rPr>
                <w:rFonts w:cs="Times New Roman"/>
                <w:szCs w:val="20"/>
              </w:rPr>
            </w:pPr>
            <w:r w:rsidRPr="00440D01">
              <w:rPr>
                <w:rFonts w:cs="Times New Roman"/>
                <w:szCs w:val="20"/>
              </w:rPr>
              <w:t>K7</w:t>
            </w:r>
          </w:p>
        </w:tc>
        <w:tc>
          <w:tcPr>
            <w:tcW w:w="597" w:type="pct"/>
            <w:tcBorders>
              <w:left w:val="nil"/>
              <w:bottom w:val="single" w:sz="4" w:space="0" w:color="auto"/>
              <w:right w:val="nil"/>
            </w:tcBorders>
            <w:vAlign w:val="center"/>
          </w:tcPr>
          <w:p w14:paraId="0B35E88F" w14:textId="13AB79F7" w:rsidR="00076B96" w:rsidRPr="00440D01" w:rsidRDefault="00076B96" w:rsidP="00076B96">
            <w:pPr>
              <w:ind w:firstLine="0"/>
              <w:jc w:val="center"/>
              <w:rPr>
                <w:rFonts w:cs="Times New Roman"/>
                <w:szCs w:val="20"/>
              </w:rPr>
            </w:pPr>
            <w:r w:rsidRPr="00440D01">
              <w:rPr>
                <w:rFonts w:cs="Times New Roman"/>
                <w:szCs w:val="20"/>
              </w:rPr>
              <w:t>K8</w:t>
            </w:r>
          </w:p>
        </w:tc>
      </w:tr>
      <w:tr w:rsidR="00076B96" w:rsidRPr="00440D01" w14:paraId="223C01BF" w14:textId="77777777" w:rsidTr="00076B96">
        <w:tc>
          <w:tcPr>
            <w:tcW w:w="617" w:type="pct"/>
            <w:tcBorders>
              <w:left w:val="nil"/>
              <w:bottom w:val="nil"/>
              <w:right w:val="nil"/>
            </w:tcBorders>
            <w:vAlign w:val="center"/>
          </w:tcPr>
          <w:p w14:paraId="38B6AFC3" w14:textId="77777777" w:rsidR="00076B96" w:rsidRPr="00440D01" w:rsidRDefault="00076B96" w:rsidP="00076B96">
            <w:pPr>
              <w:ind w:firstLine="0"/>
              <w:jc w:val="center"/>
              <w:rPr>
                <w:rFonts w:cs="Times New Roman"/>
                <w:szCs w:val="20"/>
              </w:rPr>
            </w:pPr>
            <w:r w:rsidRPr="00440D01">
              <w:rPr>
                <w:rFonts w:cs="Times New Roman"/>
                <w:szCs w:val="20"/>
              </w:rPr>
              <w:t>π 1</w:t>
            </w:r>
          </w:p>
        </w:tc>
        <w:tc>
          <w:tcPr>
            <w:tcW w:w="541" w:type="pct"/>
            <w:tcBorders>
              <w:left w:val="nil"/>
              <w:bottom w:val="nil"/>
              <w:right w:val="nil"/>
            </w:tcBorders>
            <w:vAlign w:val="center"/>
          </w:tcPr>
          <w:p w14:paraId="5381A168" w14:textId="77777777" w:rsidR="00076B96" w:rsidRPr="00440D01" w:rsidRDefault="00076B96" w:rsidP="00076B96">
            <w:pPr>
              <w:ind w:firstLine="0"/>
              <w:jc w:val="center"/>
              <w:rPr>
                <w:rFonts w:cs="Times New Roman"/>
                <w:szCs w:val="20"/>
              </w:rPr>
            </w:pPr>
            <w:r w:rsidRPr="00440D01">
              <w:rPr>
                <w:rFonts w:cs="Times New Roman"/>
                <w:szCs w:val="20"/>
              </w:rPr>
              <w:t>1</w:t>
            </w:r>
          </w:p>
        </w:tc>
        <w:tc>
          <w:tcPr>
            <w:tcW w:w="541" w:type="pct"/>
            <w:tcBorders>
              <w:left w:val="nil"/>
              <w:bottom w:val="nil"/>
              <w:right w:val="nil"/>
            </w:tcBorders>
            <w:vAlign w:val="center"/>
          </w:tcPr>
          <w:p w14:paraId="2F19FD41" w14:textId="77777777"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left w:val="nil"/>
              <w:bottom w:val="nil"/>
              <w:right w:val="nil"/>
            </w:tcBorders>
            <w:vAlign w:val="center"/>
          </w:tcPr>
          <w:p w14:paraId="131584BA" w14:textId="77777777"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left w:val="nil"/>
              <w:bottom w:val="nil"/>
              <w:right w:val="nil"/>
            </w:tcBorders>
            <w:vAlign w:val="center"/>
          </w:tcPr>
          <w:p w14:paraId="3B918C71" w14:textId="77777777"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left w:val="nil"/>
              <w:bottom w:val="nil"/>
              <w:right w:val="nil"/>
            </w:tcBorders>
            <w:vAlign w:val="center"/>
          </w:tcPr>
          <w:p w14:paraId="59C59FB8" w14:textId="77777777"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left w:val="nil"/>
              <w:bottom w:val="nil"/>
              <w:right w:val="nil"/>
            </w:tcBorders>
            <w:vAlign w:val="center"/>
          </w:tcPr>
          <w:p w14:paraId="3435F610" w14:textId="477AFB3E" w:rsidR="00076B96" w:rsidRPr="00440D01" w:rsidRDefault="00DE5554" w:rsidP="00076B96">
            <w:pPr>
              <w:ind w:firstLine="0"/>
              <w:jc w:val="center"/>
              <w:rPr>
                <w:rFonts w:cs="Times New Roman"/>
                <w:szCs w:val="20"/>
              </w:rPr>
            </w:pPr>
            <w:r w:rsidRPr="00440D01">
              <w:rPr>
                <w:rFonts w:cs="Times New Roman"/>
                <w:szCs w:val="20"/>
              </w:rPr>
              <w:t>2</w:t>
            </w:r>
          </w:p>
        </w:tc>
        <w:tc>
          <w:tcPr>
            <w:tcW w:w="541" w:type="pct"/>
            <w:tcBorders>
              <w:left w:val="nil"/>
              <w:bottom w:val="nil"/>
              <w:right w:val="nil"/>
            </w:tcBorders>
            <w:vAlign w:val="center"/>
          </w:tcPr>
          <w:p w14:paraId="152D9C75" w14:textId="70C2A252" w:rsidR="00076B96" w:rsidRPr="00440D01" w:rsidRDefault="00DE5554" w:rsidP="00076B96">
            <w:pPr>
              <w:ind w:firstLine="0"/>
              <w:jc w:val="center"/>
              <w:rPr>
                <w:rFonts w:cs="Times New Roman"/>
                <w:szCs w:val="20"/>
              </w:rPr>
            </w:pPr>
            <w:r w:rsidRPr="00440D01">
              <w:rPr>
                <w:rFonts w:cs="Times New Roman"/>
                <w:szCs w:val="20"/>
              </w:rPr>
              <w:t>-3</w:t>
            </w:r>
          </w:p>
        </w:tc>
        <w:tc>
          <w:tcPr>
            <w:tcW w:w="597" w:type="pct"/>
            <w:tcBorders>
              <w:left w:val="nil"/>
              <w:bottom w:val="nil"/>
              <w:right w:val="nil"/>
            </w:tcBorders>
            <w:vAlign w:val="center"/>
          </w:tcPr>
          <w:p w14:paraId="11D7E36A" w14:textId="3D474E8A" w:rsidR="00076B96" w:rsidRPr="00440D01" w:rsidRDefault="00D9432B" w:rsidP="00076B96">
            <w:pPr>
              <w:ind w:firstLine="0"/>
              <w:jc w:val="center"/>
              <w:rPr>
                <w:rFonts w:cs="Times New Roman"/>
                <w:szCs w:val="20"/>
              </w:rPr>
            </w:pPr>
            <m:oMathPara>
              <m:oMath>
                <m:f>
                  <m:fPr>
                    <m:type m:val="skw"/>
                    <m:ctrlPr>
                      <w:rPr>
                        <w:rFonts w:ascii="Cambria Math" w:hAnsi="Cambria Math" w:cs="Times New Roman"/>
                        <w:i/>
                        <w:szCs w:val="20"/>
                      </w:rPr>
                    </m:ctrlPr>
                  </m:fPr>
                  <m:num>
                    <m:r>
                      <w:rPr>
                        <w:rFonts w:ascii="Cambria Math" w:hAnsi="Cambria Math" w:cs="Times New Roman"/>
                        <w:szCs w:val="20"/>
                      </w:rPr>
                      <m:t>3</m:t>
                    </m:r>
                  </m:num>
                  <m:den>
                    <m:r>
                      <w:rPr>
                        <w:rFonts w:ascii="Cambria Math" w:hAnsi="Cambria Math" w:cs="Times New Roman"/>
                        <w:szCs w:val="20"/>
                      </w:rPr>
                      <m:t>2</m:t>
                    </m:r>
                  </m:den>
                </m:f>
              </m:oMath>
            </m:oMathPara>
          </w:p>
        </w:tc>
      </w:tr>
      <w:tr w:rsidR="00076B96" w:rsidRPr="00440D01" w14:paraId="5BF337D0" w14:textId="77777777" w:rsidTr="00076B96">
        <w:tc>
          <w:tcPr>
            <w:tcW w:w="617" w:type="pct"/>
            <w:tcBorders>
              <w:top w:val="nil"/>
              <w:left w:val="nil"/>
              <w:bottom w:val="nil"/>
              <w:right w:val="nil"/>
            </w:tcBorders>
            <w:vAlign w:val="center"/>
          </w:tcPr>
          <w:p w14:paraId="731BC49D" w14:textId="77777777" w:rsidR="00076B96" w:rsidRPr="00440D01" w:rsidRDefault="00076B96" w:rsidP="00076B96">
            <w:pPr>
              <w:ind w:firstLine="0"/>
              <w:jc w:val="center"/>
              <w:rPr>
                <w:rFonts w:cs="Times New Roman"/>
                <w:szCs w:val="20"/>
              </w:rPr>
            </w:pPr>
            <w:r w:rsidRPr="00440D01">
              <w:rPr>
                <w:rFonts w:cs="Times New Roman"/>
                <w:szCs w:val="20"/>
              </w:rPr>
              <w:t>π 2</w:t>
            </w:r>
          </w:p>
        </w:tc>
        <w:tc>
          <w:tcPr>
            <w:tcW w:w="541" w:type="pct"/>
            <w:tcBorders>
              <w:top w:val="nil"/>
              <w:left w:val="nil"/>
              <w:bottom w:val="nil"/>
              <w:right w:val="nil"/>
            </w:tcBorders>
            <w:vAlign w:val="center"/>
          </w:tcPr>
          <w:p w14:paraId="0B52BF23" w14:textId="77777777"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top w:val="nil"/>
              <w:left w:val="nil"/>
              <w:bottom w:val="nil"/>
              <w:right w:val="nil"/>
            </w:tcBorders>
            <w:vAlign w:val="center"/>
          </w:tcPr>
          <w:p w14:paraId="007B5E30" w14:textId="77777777" w:rsidR="00076B96" w:rsidRPr="00440D01" w:rsidRDefault="00076B96" w:rsidP="00076B96">
            <w:pPr>
              <w:ind w:firstLine="0"/>
              <w:jc w:val="center"/>
              <w:rPr>
                <w:rFonts w:cs="Times New Roman"/>
                <w:szCs w:val="20"/>
              </w:rPr>
            </w:pPr>
            <w:r w:rsidRPr="00440D01">
              <w:rPr>
                <w:rFonts w:cs="Times New Roman"/>
                <w:szCs w:val="20"/>
              </w:rPr>
              <w:t>1</w:t>
            </w:r>
          </w:p>
        </w:tc>
        <w:tc>
          <w:tcPr>
            <w:tcW w:w="541" w:type="pct"/>
            <w:tcBorders>
              <w:top w:val="nil"/>
              <w:left w:val="nil"/>
              <w:bottom w:val="nil"/>
              <w:right w:val="nil"/>
            </w:tcBorders>
            <w:vAlign w:val="center"/>
          </w:tcPr>
          <w:p w14:paraId="17D8FAF5" w14:textId="77777777"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top w:val="nil"/>
              <w:left w:val="nil"/>
              <w:bottom w:val="nil"/>
              <w:right w:val="nil"/>
            </w:tcBorders>
            <w:vAlign w:val="center"/>
          </w:tcPr>
          <w:p w14:paraId="7A204039" w14:textId="77777777"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top w:val="nil"/>
              <w:left w:val="nil"/>
              <w:bottom w:val="nil"/>
              <w:right w:val="nil"/>
            </w:tcBorders>
            <w:vAlign w:val="center"/>
          </w:tcPr>
          <w:p w14:paraId="424CD164" w14:textId="77777777"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top w:val="nil"/>
              <w:left w:val="nil"/>
              <w:bottom w:val="nil"/>
              <w:right w:val="nil"/>
            </w:tcBorders>
            <w:vAlign w:val="center"/>
          </w:tcPr>
          <w:p w14:paraId="5EAA88A2" w14:textId="37B38AC5" w:rsidR="00076B96" w:rsidRPr="00440D01" w:rsidRDefault="00DE5554" w:rsidP="00076B96">
            <w:pPr>
              <w:ind w:firstLine="0"/>
              <w:jc w:val="center"/>
              <w:rPr>
                <w:rFonts w:cs="Times New Roman"/>
                <w:szCs w:val="20"/>
              </w:rPr>
            </w:pPr>
            <w:r w:rsidRPr="00440D01">
              <w:rPr>
                <w:rFonts w:cs="Times New Roman"/>
                <w:szCs w:val="20"/>
              </w:rPr>
              <w:t>0</w:t>
            </w:r>
          </w:p>
        </w:tc>
        <w:tc>
          <w:tcPr>
            <w:tcW w:w="541" w:type="pct"/>
            <w:tcBorders>
              <w:top w:val="nil"/>
              <w:left w:val="nil"/>
              <w:bottom w:val="nil"/>
              <w:right w:val="nil"/>
            </w:tcBorders>
            <w:vAlign w:val="center"/>
          </w:tcPr>
          <w:p w14:paraId="4F48A370" w14:textId="43BC7099" w:rsidR="00076B96" w:rsidRPr="00440D01" w:rsidRDefault="00DE5554" w:rsidP="00076B96">
            <w:pPr>
              <w:ind w:firstLine="0"/>
              <w:jc w:val="center"/>
              <w:rPr>
                <w:rFonts w:cs="Times New Roman"/>
                <w:szCs w:val="20"/>
              </w:rPr>
            </w:pPr>
            <w:r w:rsidRPr="00440D01">
              <w:rPr>
                <w:rFonts w:cs="Times New Roman"/>
                <w:szCs w:val="20"/>
              </w:rPr>
              <w:t>0</w:t>
            </w:r>
          </w:p>
        </w:tc>
        <w:tc>
          <w:tcPr>
            <w:tcW w:w="597" w:type="pct"/>
            <w:tcBorders>
              <w:top w:val="nil"/>
              <w:left w:val="nil"/>
              <w:bottom w:val="nil"/>
              <w:right w:val="nil"/>
            </w:tcBorders>
            <w:vAlign w:val="center"/>
          </w:tcPr>
          <w:p w14:paraId="30B2F1CE" w14:textId="4EFBE03D" w:rsidR="00076B96" w:rsidRPr="00440D01" w:rsidRDefault="00D9432B" w:rsidP="00DE5554">
            <w:pPr>
              <w:ind w:firstLine="0"/>
              <w:jc w:val="center"/>
              <w:rPr>
                <w:rFonts w:cs="Times New Roman"/>
                <w:szCs w:val="20"/>
              </w:rPr>
            </w:pPr>
            <m:oMathPara>
              <m:oMath>
                <m:f>
                  <m:fPr>
                    <m:type m:val="skw"/>
                    <m:ctrlPr>
                      <w:rPr>
                        <w:rFonts w:ascii="Cambria Math" w:hAnsi="Cambria Math" w:cs="Times New Roman"/>
                        <w:i/>
                        <w:szCs w:val="20"/>
                      </w:rPr>
                    </m:ctrlPr>
                  </m:fPr>
                  <m:num>
                    <m:r>
                      <w:rPr>
                        <w:rFonts w:ascii="Cambria Math" w:hAnsi="Cambria Math" w:cs="Times New Roman"/>
                        <w:szCs w:val="20"/>
                      </w:rPr>
                      <m:t>-1</m:t>
                    </m:r>
                  </m:num>
                  <m:den>
                    <m:r>
                      <w:rPr>
                        <w:rFonts w:ascii="Cambria Math" w:hAnsi="Cambria Math" w:cs="Times New Roman"/>
                        <w:szCs w:val="20"/>
                      </w:rPr>
                      <m:t>2</m:t>
                    </m:r>
                  </m:den>
                </m:f>
              </m:oMath>
            </m:oMathPara>
          </w:p>
        </w:tc>
      </w:tr>
      <w:tr w:rsidR="00076B96" w:rsidRPr="00440D01" w14:paraId="29AB4A6E" w14:textId="77777777" w:rsidTr="00076B96">
        <w:tc>
          <w:tcPr>
            <w:tcW w:w="617" w:type="pct"/>
            <w:tcBorders>
              <w:top w:val="nil"/>
              <w:left w:val="nil"/>
              <w:bottom w:val="nil"/>
              <w:right w:val="nil"/>
            </w:tcBorders>
            <w:vAlign w:val="center"/>
          </w:tcPr>
          <w:p w14:paraId="1CB10772" w14:textId="77777777" w:rsidR="00076B96" w:rsidRPr="00440D01" w:rsidRDefault="00076B96" w:rsidP="00076B96">
            <w:pPr>
              <w:ind w:firstLine="0"/>
              <w:jc w:val="center"/>
              <w:rPr>
                <w:rFonts w:cs="Times New Roman"/>
                <w:szCs w:val="20"/>
              </w:rPr>
            </w:pPr>
            <w:r w:rsidRPr="00440D01">
              <w:rPr>
                <w:rFonts w:cs="Times New Roman"/>
                <w:szCs w:val="20"/>
              </w:rPr>
              <w:t>π 3</w:t>
            </w:r>
          </w:p>
        </w:tc>
        <w:tc>
          <w:tcPr>
            <w:tcW w:w="541" w:type="pct"/>
            <w:tcBorders>
              <w:top w:val="nil"/>
              <w:left w:val="nil"/>
              <w:bottom w:val="nil"/>
              <w:right w:val="nil"/>
            </w:tcBorders>
            <w:vAlign w:val="center"/>
          </w:tcPr>
          <w:p w14:paraId="4E7774EF" w14:textId="77777777"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top w:val="nil"/>
              <w:left w:val="nil"/>
              <w:bottom w:val="nil"/>
              <w:right w:val="nil"/>
            </w:tcBorders>
            <w:vAlign w:val="center"/>
          </w:tcPr>
          <w:p w14:paraId="57CDCA77" w14:textId="77777777"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top w:val="nil"/>
              <w:left w:val="nil"/>
              <w:bottom w:val="nil"/>
              <w:right w:val="nil"/>
            </w:tcBorders>
            <w:vAlign w:val="center"/>
          </w:tcPr>
          <w:p w14:paraId="0CDD28AD" w14:textId="77777777" w:rsidR="00076B96" w:rsidRPr="00440D01" w:rsidRDefault="00076B96" w:rsidP="00076B96">
            <w:pPr>
              <w:ind w:firstLine="0"/>
              <w:jc w:val="center"/>
              <w:rPr>
                <w:rFonts w:cs="Times New Roman"/>
                <w:szCs w:val="20"/>
              </w:rPr>
            </w:pPr>
            <w:r w:rsidRPr="00440D01">
              <w:rPr>
                <w:rFonts w:cs="Times New Roman"/>
                <w:szCs w:val="20"/>
              </w:rPr>
              <w:t>1</w:t>
            </w:r>
          </w:p>
        </w:tc>
        <w:tc>
          <w:tcPr>
            <w:tcW w:w="541" w:type="pct"/>
            <w:tcBorders>
              <w:top w:val="nil"/>
              <w:left w:val="nil"/>
              <w:bottom w:val="nil"/>
              <w:right w:val="nil"/>
            </w:tcBorders>
            <w:vAlign w:val="center"/>
          </w:tcPr>
          <w:p w14:paraId="1B6E287A" w14:textId="77777777"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top w:val="nil"/>
              <w:left w:val="nil"/>
              <w:bottom w:val="nil"/>
              <w:right w:val="nil"/>
            </w:tcBorders>
            <w:vAlign w:val="center"/>
          </w:tcPr>
          <w:p w14:paraId="6C138990" w14:textId="77777777"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top w:val="nil"/>
              <w:left w:val="nil"/>
              <w:bottom w:val="nil"/>
              <w:right w:val="nil"/>
            </w:tcBorders>
            <w:vAlign w:val="center"/>
          </w:tcPr>
          <w:p w14:paraId="60A12E11" w14:textId="66D7F7B8" w:rsidR="00076B96" w:rsidRPr="00440D01" w:rsidRDefault="00DE5554" w:rsidP="00076B96">
            <w:pPr>
              <w:ind w:firstLine="0"/>
              <w:jc w:val="center"/>
              <w:rPr>
                <w:rFonts w:cs="Times New Roman"/>
                <w:szCs w:val="20"/>
              </w:rPr>
            </w:pPr>
            <w:r w:rsidRPr="00440D01">
              <w:rPr>
                <w:rFonts w:cs="Times New Roman"/>
                <w:szCs w:val="20"/>
              </w:rPr>
              <w:t>0</w:t>
            </w:r>
          </w:p>
        </w:tc>
        <w:tc>
          <w:tcPr>
            <w:tcW w:w="541" w:type="pct"/>
            <w:tcBorders>
              <w:top w:val="nil"/>
              <w:left w:val="nil"/>
              <w:bottom w:val="nil"/>
              <w:right w:val="nil"/>
            </w:tcBorders>
            <w:vAlign w:val="center"/>
          </w:tcPr>
          <w:p w14:paraId="22712D8D" w14:textId="77448DA7" w:rsidR="00076B96" w:rsidRPr="00440D01" w:rsidRDefault="00DE5554" w:rsidP="00076B96">
            <w:pPr>
              <w:ind w:firstLine="0"/>
              <w:jc w:val="center"/>
              <w:rPr>
                <w:rFonts w:cs="Times New Roman"/>
                <w:szCs w:val="20"/>
              </w:rPr>
            </w:pPr>
            <w:r w:rsidRPr="00440D01">
              <w:rPr>
                <w:rFonts w:cs="Times New Roman"/>
                <w:szCs w:val="20"/>
              </w:rPr>
              <w:t>0</w:t>
            </w:r>
          </w:p>
        </w:tc>
        <w:tc>
          <w:tcPr>
            <w:tcW w:w="597" w:type="pct"/>
            <w:tcBorders>
              <w:top w:val="nil"/>
              <w:left w:val="nil"/>
              <w:bottom w:val="nil"/>
              <w:right w:val="nil"/>
            </w:tcBorders>
            <w:vAlign w:val="center"/>
          </w:tcPr>
          <w:p w14:paraId="6AED38DC" w14:textId="016380A0" w:rsidR="00076B96" w:rsidRPr="00440D01" w:rsidRDefault="00D9432B" w:rsidP="00076B96">
            <w:pPr>
              <w:ind w:firstLine="0"/>
              <w:jc w:val="center"/>
              <w:rPr>
                <w:rFonts w:cs="Times New Roman"/>
                <w:szCs w:val="20"/>
              </w:rPr>
            </w:pPr>
            <m:oMathPara>
              <m:oMath>
                <m:f>
                  <m:fPr>
                    <m:type m:val="skw"/>
                    <m:ctrlPr>
                      <w:rPr>
                        <w:rFonts w:ascii="Cambria Math" w:hAnsi="Cambria Math" w:cs="Times New Roman"/>
                        <w:i/>
                        <w:szCs w:val="20"/>
                      </w:rPr>
                    </m:ctrlPr>
                  </m:fPr>
                  <m:num>
                    <m:r>
                      <w:rPr>
                        <w:rFonts w:ascii="Cambria Math" w:hAnsi="Cambria Math" w:cs="Times New Roman"/>
                        <w:szCs w:val="20"/>
                      </w:rPr>
                      <m:t>-1</m:t>
                    </m:r>
                  </m:num>
                  <m:den>
                    <m:r>
                      <w:rPr>
                        <w:rFonts w:ascii="Cambria Math" w:hAnsi="Cambria Math" w:cs="Times New Roman"/>
                        <w:szCs w:val="20"/>
                      </w:rPr>
                      <m:t>2</m:t>
                    </m:r>
                  </m:den>
                </m:f>
              </m:oMath>
            </m:oMathPara>
          </w:p>
        </w:tc>
      </w:tr>
      <w:tr w:rsidR="00076B96" w:rsidRPr="00440D01" w14:paraId="3E0D2A55" w14:textId="77777777" w:rsidTr="00076B96">
        <w:tc>
          <w:tcPr>
            <w:tcW w:w="617" w:type="pct"/>
            <w:tcBorders>
              <w:top w:val="nil"/>
              <w:left w:val="nil"/>
              <w:bottom w:val="nil"/>
              <w:right w:val="nil"/>
            </w:tcBorders>
            <w:vAlign w:val="center"/>
          </w:tcPr>
          <w:p w14:paraId="2B533734" w14:textId="77777777" w:rsidR="00076B96" w:rsidRPr="00440D01" w:rsidRDefault="00076B96" w:rsidP="00076B96">
            <w:pPr>
              <w:ind w:firstLine="0"/>
              <w:jc w:val="center"/>
              <w:rPr>
                <w:rFonts w:cs="Times New Roman"/>
                <w:szCs w:val="20"/>
              </w:rPr>
            </w:pPr>
            <w:r w:rsidRPr="00440D01">
              <w:rPr>
                <w:rFonts w:cs="Times New Roman"/>
                <w:szCs w:val="20"/>
              </w:rPr>
              <w:t>π 4</w:t>
            </w:r>
          </w:p>
        </w:tc>
        <w:tc>
          <w:tcPr>
            <w:tcW w:w="541" w:type="pct"/>
            <w:tcBorders>
              <w:top w:val="nil"/>
              <w:left w:val="nil"/>
              <w:bottom w:val="nil"/>
              <w:right w:val="nil"/>
            </w:tcBorders>
            <w:vAlign w:val="center"/>
          </w:tcPr>
          <w:p w14:paraId="3279862E" w14:textId="77777777"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top w:val="nil"/>
              <w:left w:val="nil"/>
              <w:bottom w:val="nil"/>
              <w:right w:val="nil"/>
            </w:tcBorders>
            <w:vAlign w:val="center"/>
          </w:tcPr>
          <w:p w14:paraId="7B1D66B4" w14:textId="77777777"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top w:val="nil"/>
              <w:left w:val="nil"/>
              <w:bottom w:val="nil"/>
              <w:right w:val="nil"/>
            </w:tcBorders>
            <w:vAlign w:val="center"/>
          </w:tcPr>
          <w:p w14:paraId="31F9F8FC" w14:textId="77777777"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top w:val="nil"/>
              <w:left w:val="nil"/>
              <w:bottom w:val="nil"/>
              <w:right w:val="nil"/>
            </w:tcBorders>
            <w:vAlign w:val="center"/>
          </w:tcPr>
          <w:p w14:paraId="5DD19D1C" w14:textId="77777777" w:rsidR="00076B96" w:rsidRPr="00440D01" w:rsidRDefault="00076B96" w:rsidP="00076B96">
            <w:pPr>
              <w:ind w:firstLine="0"/>
              <w:jc w:val="center"/>
              <w:rPr>
                <w:rFonts w:cs="Times New Roman"/>
                <w:szCs w:val="20"/>
              </w:rPr>
            </w:pPr>
            <w:r w:rsidRPr="00440D01">
              <w:rPr>
                <w:rFonts w:cs="Times New Roman"/>
                <w:szCs w:val="20"/>
              </w:rPr>
              <w:t>1</w:t>
            </w:r>
          </w:p>
        </w:tc>
        <w:tc>
          <w:tcPr>
            <w:tcW w:w="541" w:type="pct"/>
            <w:tcBorders>
              <w:top w:val="nil"/>
              <w:left w:val="nil"/>
              <w:bottom w:val="nil"/>
              <w:right w:val="nil"/>
            </w:tcBorders>
            <w:vAlign w:val="center"/>
          </w:tcPr>
          <w:p w14:paraId="4D85128A" w14:textId="77777777"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top w:val="nil"/>
              <w:left w:val="nil"/>
              <w:bottom w:val="nil"/>
              <w:right w:val="nil"/>
            </w:tcBorders>
            <w:vAlign w:val="center"/>
          </w:tcPr>
          <w:p w14:paraId="5AD3A5F7" w14:textId="23D9E78D" w:rsidR="00076B96" w:rsidRPr="00440D01" w:rsidRDefault="00DE5554" w:rsidP="00076B96">
            <w:pPr>
              <w:ind w:firstLine="0"/>
              <w:jc w:val="center"/>
              <w:rPr>
                <w:rFonts w:cs="Times New Roman"/>
                <w:szCs w:val="20"/>
              </w:rPr>
            </w:pPr>
            <w:r w:rsidRPr="00440D01">
              <w:rPr>
                <w:rFonts w:cs="Times New Roman"/>
                <w:szCs w:val="20"/>
              </w:rPr>
              <w:t>-1</w:t>
            </w:r>
          </w:p>
        </w:tc>
        <w:tc>
          <w:tcPr>
            <w:tcW w:w="541" w:type="pct"/>
            <w:tcBorders>
              <w:top w:val="nil"/>
              <w:left w:val="nil"/>
              <w:bottom w:val="nil"/>
              <w:right w:val="nil"/>
            </w:tcBorders>
            <w:vAlign w:val="center"/>
          </w:tcPr>
          <w:p w14:paraId="0492E80D" w14:textId="4F74262D" w:rsidR="00076B96" w:rsidRPr="00440D01" w:rsidRDefault="00DE5554" w:rsidP="00076B96">
            <w:pPr>
              <w:ind w:firstLine="0"/>
              <w:jc w:val="center"/>
              <w:rPr>
                <w:rFonts w:cs="Times New Roman"/>
                <w:szCs w:val="20"/>
              </w:rPr>
            </w:pPr>
            <w:r w:rsidRPr="00440D01">
              <w:rPr>
                <w:rFonts w:cs="Times New Roman"/>
                <w:szCs w:val="20"/>
              </w:rPr>
              <w:t>0</w:t>
            </w:r>
          </w:p>
        </w:tc>
        <w:tc>
          <w:tcPr>
            <w:tcW w:w="597" w:type="pct"/>
            <w:tcBorders>
              <w:top w:val="nil"/>
              <w:left w:val="nil"/>
              <w:bottom w:val="nil"/>
              <w:right w:val="nil"/>
            </w:tcBorders>
            <w:vAlign w:val="center"/>
          </w:tcPr>
          <w:p w14:paraId="12DCDCBE" w14:textId="2E5F8028" w:rsidR="00076B96" w:rsidRPr="00440D01" w:rsidRDefault="00DE5554" w:rsidP="00076B96">
            <w:pPr>
              <w:ind w:firstLine="0"/>
              <w:jc w:val="center"/>
              <w:rPr>
                <w:rFonts w:cs="Times New Roman"/>
                <w:szCs w:val="20"/>
              </w:rPr>
            </w:pPr>
            <w:r w:rsidRPr="00440D01">
              <w:rPr>
                <w:rFonts w:cs="Times New Roman"/>
                <w:szCs w:val="20"/>
              </w:rPr>
              <w:t>0</w:t>
            </w:r>
          </w:p>
        </w:tc>
      </w:tr>
      <w:tr w:rsidR="00076B96" w:rsidRPr="00440D01" w14:paraId="630F69CC" w14:textId="77777777" w:rsidTr="00076B96">
        <w:tc>
          <w:tcPr>
            <w:tcW w:w="617" w:type="pct"/>
            <w:tcBorders>
              <w:top w:val="nil"/>
              <w:left w:val="nil"/>
              <w:right w:val="nil"/>
            </w:tcBorders>
            <w:vAlign w:val="center"/>
          </w:tcPr>
          <w:p w14:paraId="1A1DD965" w14:textId="555187C5" w:rsidR="00076B96" w:rsidRPr="00440D01" w:rsidRDefault="00076B96" w:rsidP="00076B96">
            <w:pPr>
              <w:ind w:firstLine="0"/>
              <w:jc w:val="center"/>
              <w:rPr>
                <w:rFonts w:cs="Times New Roman"/>
                <w:szCs w:val="20"/>
              </w:rPr>
            </w:pPr>
            <w:r w:rsidRPr="00440D01">
              <w:rPr>
                <w:rFonts w:cs="Times New Roman"/>
                <w:szCs w:val="20"/>
              </w:rPr>
              <w:t>π 5</w:t>
            </w:r>
          </w:p>
        </w:tc>
        <w:tc>
          <w:tcPr>
            <w:tcW w:w="541" w:type="pct"/>
            <w:tcBorders>
              <w:top w:val="nil"/>
              <w:left w:val="nil"/>
              <w:right w:val="nil"/>
            </w:tcBorders>
            <w:vAlign w:val="center"/>
          </w:tcPr>
          <w:p w14:paraId="0629BB5B" w14:textId="36B25F73"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top w:val="nil"/>
              <w:left w:val="nil"/>
              <w:right w:val="nil"/>
            </w:tcBorders>
            <w:vAlign w:val="center"/>
          </w:tcPr>
          <w:p w14:paraId="0A05465D" w14:textId="6DF2A77E"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top w:val="nil"/>
              <w:left w:val="nil"/>
              <w:right w:val="nil"/>
            </w:tcBorders>
            <w:vAlign w:val="center"/>
          </w:tcPr>
          <w:p w14:paraId="07690906" w14:textId="40E0BCE1"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top w:val="nil"/>
              <w:left w:val="nil"/>
              <w:right w:val="nil"/>
            </w:tcBorders>
            <w:vAlign w:val="center"/>
          </w:tcPr>
          <w:p w14:paraId="638BD73C" w14:textId="05ECD042" w:rsidR="00076B96" w:rsidRPr="00440D01" w:rsidRDefault="00076B96" w:rsidP="00076B96">
            <w:pPr>
              <w:ind w:firstLine="0"/>
              <w:jc w:val="center"/>
              <w:rPr>
                <w:rFonts w:cs="Times New Roman"/>
                <w:szCs w:val="20"/>
              </w:rPr>
            </w:pPr>
            <w:r w:rsidRPr="00440D01">
              <w:rPr>
                <w:rFonts w:cs="Times New Roman"/>
                <w:szCs w:val="20"/>
              </w:rPr>
              <w:t>0</w:t>
            </w:r>
          </w:p>
        </w:tc>
        <w:tc>
          <w:tcPr>
            <w:tcW w:w="541" w:type="pct"/>
            <w:tcBorders>
              <w:top w:val="nil"/>
              <w:left w:val="nil"/>
              <w:right w:val="nil"/>
            </w:tcBorders>
            <w:vAlign w:val="center"/>
          </w:tcPr>
          <w:p w14:paraId="06CD1183" w14:textId="7023F236" w:rsidR="00076B96" w:rsidRPr="00440D01" w:rsidRDefault="00076B96" w:rsidP="00076B96">
            <w:pPr>
              <w:ind w:firstLine="0"/>
              <w:jc w:val="center"/>
              <w:rPr>
                <w:rFonts w:cs="Times New Roman"/>
                <w:szCs w:val="20"/>
              </w:rPr>
            </w:pPr>
            <w:r w:rsidRPr="00440D01">
              <w:rPr>
                <w:rFonts w:cs="Times New Roman"/>
                <w:szCs w:val="20"/>
              </w:rPr>
              <w:t>1</w:t>
            </w:r>
          </w:p>
        </w:tc>
        <w:tc>
          <w:tcPr>
            <w:tcW w:w="541" w:type="pct"/>
            <w:tcBorders>
              <w:top w:val="nil"/>
              <w:left w:val="nil"/>
              <w:right w:val="nil"/>
            </w:tcBorders>
            <w:vAlign w:val="center"/>
          </w:tcPr>
          <w:p w14:paraId="04E76454" w14:textId="718CF36A" w:rsidR="00076B96" w:rsidRPr="00440D01" w:rsidRDefault="00DE5554" w:rsidP="00076B96">
            <w:pPr>
              <w:ind w:firstLine="0"/>
              <w:jc w:val="center"/>
              <w:rPr>
                <w:rFonts w:cs="Times New Roman"/>
                <w:szCs w:val="20"/>
              </w:rPr>
            </w:pPr>
            <w:r w:rsidRPr="00440D01">
              <w:rPr>
                <w:rFonts w:cs="Times New Roman"/>
                <w:szCs w:val="20"/>
              </w:rPr>
              <w:t>-1</w:t>
            </w:r>
          </w:p>
        </w:tc>
        <w:tc>
          <w:tcPr>
            <w:tcW w:w="541" w:type="pct"/>
            <w:tcBorders>
              <w:top w:val="nil"/>
              <w:left w:val="nil"/>
              <w:right w:val="nil"/>
            </w:tcBorders>
            <w:vAlign w:val="center"/>
          </w:tcPr>
          <w:p w14:paraId="3C0096CC" w14:textId="709E91A2" w:rsidR="00076B96" w:rsidRPr="00440D01" w:rsidRDefault="00DE5554" w:rsidP="00076B96">
            <w:pPr>
              <w:ind w:firstLine="0"/>
              <w:jc w:val="center"/>
              <w:rPr>
                <w:rFonts w:cs="Times New Roman"/>
                <w:szCs w:val="20"/>
              </w:rPr>
            </w:pPr>
            <w:r w:rsidRPr="00440D01">
              <w:rPr>
                <w:rFonts w:cs="Times New Roman"/>
                <w:szCs w:val="20"/>
              </w:rPr>
              <w:t>0</w:t>
            </w:r>
          </w:p>
        </w:tc>
        <w:tc>
          <w:tcPr>
            <w:tcW w:w="597" w:type="pct"/>
            <w:tcBorders>
              <w:top w:val="nil"/>
              <w:left w:val="nil"/>
              <w:right w:val="nil"/>
            </w:tcBorders>
            <w:vAlign w:val="center"/>
          </w:tcPr>
          <w:p w14:paraId="7DA5F75B" w14:textId="61FAFDA9" w:rsidR="00076B96" w:rsidRPr="00440D01" w:rsidRDefault="00DE5554" w:rsidP="00076B96">
            <w:pPr>
              <w:ind w:firstLine="0"/>
              <w:jc w:val="center"/>
              <w:rPr>
                <w:rFonts w:cs="Times New Roman"/>
                <w:szCs w:val="20"/>
              </w:rPr>
            </w:pPr>
            <w:r w:rsidRPr="00440D01">
              <w:rPr>
                <w:rFonts w:cs="Times New Roman"/>
                <w:szCs w:val="20"/>
              </w:rPr>
              <w:t>0</w:t>
            </w:r>
          </w:p>
        </w:tc>
      </w:tr>
    </w:tbl>
    <w:p w14:paraId="62FDDA99" w14:textId="77777777" w:rsidR="00E25605" w:rsidRPr="00440D01" w:rsidRDefault="00E25605" w:rsidP="00E25605">
      <w:pPr>
        <w:rPr>
          <w:rFonts w:cs="Times New Roman"/>
          <w:szCs w:val="20"/>
        </w:rPr>
      </w:pPr>
    </w:p>
    <w:p w14:paraId="67DC5E50" w14:textId="3E458701" w:rsidR="0099269E" w:rsidRPr="0099269E" w:rsidRDefault="0099269E" w:rsidP="000142B8">
      <w:pPr>
        <w:rPr>
          <w:rFonts w:cs="Times New Roman"/>
          <w:szCs w:val="20"/>
          <w:lang w:val="en-US"/>
        </w:rPr>
      </w:pPr>
      <w:r w:rsidRPr="0099269E">
        <w:rPr>
          <w:rFonts w:cs="Times New Roman"/>
          <w:szCs w:val="20"/>
          <w:lang w:val="en-US"/>
        </w:rPr>
        <w:t xml:space="preserve">The values in the rows of the solution </w:t>
      </w:r>
      <w:r>
        <w:rPr>
          <w:rFonts w:cs="Times New Roman"/>
          <w:szCs w:val="20"/>
          <w:lang w:val="en-US"/>
        </w:rPr>
        <w:t>m</w:t>
      </w:r>
      <w:r w:rsidRPr="0099269E">
        <w:rPr>
          <w:rFonts w:cs="Times New Roman"/>
          <w:szCs w:val="20"/>
          <w:lang w:val="en-US"/>
        </w:rPr>
        <w:t xml:space="preserve">atrix are the exponents of the components of the </w:t>
      </w:r>
      <w:r w:rsidRPr="0099269E">
        <w:rPr>
          <w:rFonts w:cs="Times New Roman"/>
          <w:szCs w:val="20"/>
        </w:rPr>
        <w:t>π</w:t>
      </w:r>
      <w:r w:rsidRPr="0099269E">
        <w:rPr>
          <w:rFonts w:cs="Times New Roman"/>
          <w:szCs w:val="20"/>
          <w:lang w:val="en-US"/>
        </w:rPr>
        <w:t xml:space="preserve">-terms, presented below in their generic arithmetic form: </w:t>
      </w:r>
    </w:p>
    <w:p w14:paraId="1021F353" w14:textId="77777777" w:rsidR="000617EF" w:rsidRPr="006365E6" w:rsidRDefault="000617EF" w:rsidP="000142B8">
      <w:pPr>
        <w:rPr>
          <w:rFonts w:cs="Times New Roman"/>
          <w:szCs w:val="20"/>
          <w:lang w:val="en-US"/>
        </w:rPr>
      </w:pPr>
    </w:p>
    <w:p w14:paraId="0180647D" w14:textId="67D5C205" w:rsidR="000617EF" w:rsidRPr="00440D01" w:rsidRDefault="000617EF" w:rsidP="000617EF">
      <w:pPr>
        <w:ind w:firstLine="0"/>
        <w:rPr>
          <w:rFonts w:eastAsiaTheme="minorEastAsia" w:cs="Times New Roman"/>
          <w:szCs w:val="20"/>
        </w:rPr>
      </w:pPr>
      <m:oMathPara>
        <m:oMathParaPr>
          <m:jc m:val="left"/>
        </m:oMathParaPr>
        <m:oMath>
          <m:r>
            <w:rPr>
              <w:rFonts w:ascii="Cambria Math" w:hAnsi="Cambria Math" w:cs="Times New Roman"/>
              <w:szCs w:val="20"/>
            </w:rPr>
            <m:t>π 1 =K1*</m:t>
          </m:r>
          <m:sSup>
            <m:sSupPr>
              <m:ctrlPr>
                <w:rPr>
                  <w:rFonts w:ascii="Cambria Math" w:hAnsi="Cambria Math" w:cs="Times New Roman"/>
                  <w:i/>
                  <w:szCs w:val="20"/>
                </w:rPr>
              </m:ctrlPr>
            </m:sSupPr>
            <m:e>
              <m:r>
                <w:rPr>
                  <w:rFonts w:ascii="Cambria Math" w:hAnsi="Cambria Math" w:cs="Times New Roman"/>
                  <w:szCs w:val="20"/>
                </w:rPr>
                <m:t>K6</m:t>
              </m:r>
            </m:e>
            <m:sup>
              <m:r>
                <w:rPr>
                  <w:rFonts w:ascii="Cambria Math" w:hAnsi="Cambria Math" w:cs="Times New Roman"/>
                  <w:szCs w:val="20"/>
                </w:rPr>
                <m:t>2</m:t>
              </m:r>
            </m:sup>
          </m:sSup>
          <m:r>
            <w:rPr>
              <w:rFonts w:ascii="Cambria Math" w:hAnsi="Cambria Math" w:cs="Times New Roman"/>
              <w:szCs w:val="20"/>
            </w:rPr>
            <m:t>*</m:t>
          </m:r>
          <m:sSup>
            <m:sSupPr>
              <m:ctrlPr>
                <w:rPr>
                  <w:rFonts w:ascii="Cambria Math" w:hAnsi="Cambria Math" w:cs="Times New Roman"/>
                  <w:i/>
                  <w:szCs w:val="20"/>
                </w:rPr>
              </m:ctrlPr>
            </m:sSupPr>
            <m:e>
              <m:r>
                <w:rPr>
                  <w:rFonts w:ascii="Cambria Math" w:hAnsi="Cambria Math" w:cs="Times New Roman"/>
                  <w:szCs w:val="20"/>
                </w:rPr>
                <m:t>K7</m:t>
              </m:r>
            </m:e>
            <m:sup>
              <m:r>
                <w:rPr>
                  <w:rFonts w:ascii="Cambria Math" w:hAnsi="Cambria Math" w:cs="Times New Roman"/>
                  <w:szCs w:val="20"/>
                </w:rPr>
                <m:t>-3</m:t>
              </m:r>
            </m:sup>
          </m:sSup>
          <m:r>
            <w:rPr>
              <w:rFonts w:ascii="Cambria Math" w:hAnsi="Cambria Math" w:cs="Times New Roman"/>
              <w:szCs w:val="20"/>
            </w:rPr>
            <m:t>*</m:t>
          </m:r>
          <m:sSup>
            <m:sSupPr>
              <m:ctrlPr>
                <w:rPr>
                  <w:rFonts w:ascii="Cambria Math" w:hAnsi="Cambria Math" w:cs="Times New Roman"/>
                  <w:i/>
                  <w:szCs w:val="20"/>
                </w:rPr>
              </m:ctrlPr>
            </m:sSupPr>
            <m:e>
              <m:r>
                <w:rPr>
                  <w:rFonts w:ascii="Cambria Math" w:hAnsi="Cambria Math" w:cs="Times New Roman"/>
                  <w:szCs w:val="20"/>
                </w:rPr>
                <m:t>K8</m:t>
              </m:r>
            </m:e>
            <m:sup>
              <m:f>
                <m:fPr>
                  <m:type m:val="skw"/>
                  <m:ctrlPr>
                    <w:rPr>
                      <w:rFonts w:ascii="Cambria Math" w:hAnsi="Cambria Math" w:cs="Times New Roman"/>
                      <w:i/>
                      <w:szCs w:val="20"/>
                    </w:rPr>
                  </m:ctrlPr>
                </m:fPr>
                <m:num>
                  <m:r>
                    <w:rPr>
                      <w:rFonts w:ascii="Cambria Math" w:hAnsi="Cambria Math" w:cs="Times New Roman"/>
                      <w:szCs w:val="20"/>
                    </w:rPr>
                    <m:t>3</m:t>
                  </m:r>
                </m:num>
                <m:den>
                  <m:r>
                    <w:rPr>
                      <w:rFonts w:ascii="Cambria Math" w:hAnsi="Cambria Math" w:cs="Times New Roman"/>
                      <w:szCs w:val="20"/>
                    </w:rPr>
                    <m:t>2</m:t>
                  </m:r>
                </m:den>
              </m:f>
            </m:sup>
          </m:sSup>
          <m:r>
            <w:rPr>
              <w:rFonts w:ascii="Cambria Math" w:hAnsi="Cambria Math" w:cs="Times New Roman"/>
              <w:szCs w:val="20"/>
            </w:rPr>
            <m:t>=</m:t>
          </m:r>
          <m:f>
            <m:fPr>
              <m:ctrlPr>
                <w:rPr>
                  <w:rFonts w:ascii="Cambria Math" w:hAnsi="Cambria Math" w:cs="Times New Roman"/>
                  <w:i/>
                  <w:szCs w:val="20"/>
                </w:rPr>
              </m:ctrlPr>
            </m:fPr>
            <m:num>
              <m:r>
                <w:rPr>
                  <w:rFonts w:ascii="Cambria Math" w:hAnsi="Cambria Math" w:cs="Times New Roman"/>
                  <w:szCs w:val="20"/>
                </w:rPr>
                <m:t>K1*</m:t>
              </m:r>
              <m:sSup>
                <m:sSupPr>
                  <m:ctrlPr>
                    <w:rPr>
                      <w:rFonts w:ascii="Cambria Math" w:hAnsi="Cambria Math" w:cs="Times New Roman"/>
                      <w:i/>
                      <w:szCs w:val="20"/>
                    </w:rPr>
                  </m:ctrlPr>
                </m:sSupPr>
                <m:e>
                  <m:r>
                    <w:rPr>
                      <w:rFonts w:ascii="Cambria Math" w:hAnsi="Cambria Math" w:cs="Times New Roman"/>
                      <w:szCs w:val="20"/>
                    </w:rPr>
                    <m:t>K6</m:t>
                  </m:r>
                </m:e>
                <m:sup>
                  <m:r>
                    <w:rPr>
                      <w:rFonts w:ascii="Cambria Math" w:hAnsi="Cambria Math" w:cs="Times New Roman"/>
                      <w:szCs w:val="20"/>
                    </w:rPr>
                    <m:t>2</m:t>
                  </m:r>
                </m:sup>
              </m:sSup>
              <m:r>
                <w:rPr>
                  <w:rFonts w:ascii="Cambria Math" w:hAnsi="Cambria Math" w:cs="Times New Roman"/>
                  <w:szCs w:val="20"/>
                </w:rPr>
                <m:t>*</m:t>
              </m:r>
              <m:sSup>
                <m:sSupPr>
                  <m:ctrlPr>
                    <w:rPr>
                      <w:rFonts w:ascii="Cambria Math" w:hAnsi="Cambria Math" w:cs="Times New Roman"/>
                      <w:i/>
                      <w:szCs w:val="20"/>
                    </w:rPr>
                  </m:ctrlPr>
                </m:sSupPr>
                <m:e>
                  <m:r>
                    <w:rPr>
                      <w:rFonts w:ascii="Cambria Math" w:hAnsi="Cambria Math" w:cs="Times New Roman"/>
                      <w:szCs w:val="20"/>
                    </w:rPr>
                    <m:t>K8</m:t>
                  </m:r>
                </m:e>
                <m:sup>
                  <m:f>
                    <m:fPr>
                      <m:type m:val="skw"/>
                      <m:ctrlPr>
                        <w:rPr>
                          <w:rFonts w:ascii="Cambria Math" w:hAnsi="Cambria Math" w:cs="Times New Roman"/>
                          <w:i/>
                          <w:szCs w:val="20"/>
                        </w:rPr>
                      </m:ctrlPr>
                    </m:fPr>
                    <m:num>
                      <m:r>
                        <w:rPr>
                          <w:rFonts w:ascii="Cambria Math" w:hAnsi="Cambria Math" w:cs="Times New Roman"/>
                          <w:szCs w:val="20"/>
                        </w:rPr>
                        <m:t>3</m:t>
                      </m:r>
                    </m:num>
                    <m:den>
                      <m:r>
                        <w:rPr>
                          <w:rFonts w:ascii="Cambria Math" w:hAnsi="Cambria Math" w:cs="Times New Roman"/>
                          <w:szCs w:val="20"/>
                        </w:rPr>
                        <m:t>2</m:t>
                      </m:r>
                    </m:den>
                  </m:f>
                </m:sup>
              </m:sSup>
            </m:num>
            <m:den>
              <m:sSup>
                <m:sSupPr>
                  <m:ctrlPr>
                    <w:rPr>
                      <w:rFonts w:ascii="Cambria Math" w:hAnsi="Cambria Math" w:cs="Times New Roman"/>
                      <w:i/>
                      <w:szCs w:val="20"/>
                    </w:rPr>
                  </m:ctrlPr>
                </m:sSupPr>
                <m:e>
                  <m:r>
                    <w:rPr>
                      <w:rFonts w:ascii="Cambria Math" w:hAnsi="Cambria Math" w:cs="Times New Roman"/>
                      <w:szCs w:val="20"/>
                    </w:rPr>
                    <m:t>K7</m:t>
                  </m:r>
                </m:e>
                <m:sup>
                  <m:r>
                    <w:rPr>
                      <w:rFonts w:ascii="Cambria Math" w:hAnsi="Cambria Math" w:cs="Times New Roman"/>
                      <w:szCs w:val="20"/>
                    </w:rPr>
                    <m:t>3</m:t>
                  </m:r>
                </m:sup>
              </m:sSup>
            </m:den>
          </m:f>
        </m:oMath>
      </m:oMathPara>
    </w:p>
    <w:p w14:paraId="113E7396" w14:textId="00FB7DB0" w:rsidR="00E801C4" w:rsidRPr="00440D01" w:rsidRDefault="00E801C4" w:rsidP="00E801C4">
      <w:pPr>
        <w:ind w:firstLine="0"/>
        <w:rPr>
          <w:rFonts w:eastAsiaTheme="minorEastAsia" w:cs="Times New Roman"/>
          <w:szCs w:val="20"/>
        </w:rPr>
      </w:pPr>
      <m:oMathPara>
        <m:oMathParaPr>
          <m:jc m:val="left"/>
        </m:oMathParaPr>
        <m:oMath>
          <m:r>
            <w:rPr>
              <w:rFonts w:ascii="Cambria Math" w:hAnsi="Cambria Math" w:cs="Times New Roman"/>
              <w:szCs w:val="20"/>
            </w:rPr>
            <m:t>π 2 =K2*</m:t>
          </m:r>
          <m:sSup>
            <m:sSupPr>
              <m:ctrlPr>
                <w:rPr>
                  <w:rFonts w:ascii="Cambria Math" w:hAnsi="Cambria Math" w:cs="Times New Roman"/>
                  <w:i/>
                  <w:szCs w:val="20"/>
                </w:rPr>
              </m:ctrlPr>
            </m:sSupPr>
            <m:e>
              <m:r>
                <w:rPr>
                  <w:rFonts w:ascii="Cambria Math" w:hAnsi="Cambria Math" w:cs="Times New Roman"/>
                  <w:szCs w:val="20"/>
                </w:rPr>
                <m:t>K8</m:t>
              </m:r>
            </m:e>
            <m:sup>
              <m:r>
                <w:rPr>
                  <w:rFonts w:ascii="Cambria Math" w:hAnsi="Cambria Math" w:cs="Times New Roman"/>
                  <w:szCs w:val="20"/>
                </w:rPr>
                <m:t>-</m:t>
              </m:r>
              <m:f>
                <m:fPr>
                  <m:type m:val="skw"/>
                  <m:ctrlPr>
                    <w:rPr>
                      <w:rFonts w:ascii="Cambria Math" w:hAnsi="Cambria Math" w:cs="Times New Roman"/>
                      <w:i/>
                      <w:szCs w:val="20"/>
                    </w:rPr>
                  </m:ctrlPr>
                </m:fPr>
                <m:num>
                  <m:r>
                    <w:rPr>
                      <w:rFonts w:ascii="Cambria Math" w:hAnsi="Cambria Math" w:cs="Times New Roman"/>
                      <w:szCs w:val="20"/>
                    </w:rPr>
                    <m:t>1</m:t>
                  </m:r>
                </m:num>
                <m:den>
                  <m:r>
                    <w:rPr>
                      <w:rFonts w:ascii="Cambria Math" w:hAnsi="Cambria Math" w:cs="Times New Roman"/>
                      <w:szCs w:val="20"/>
                    </w:rPr>
                    <m:t>2</m:t>
                  </m:r>
                </m:den>
              </m:f>
            </m:sup>
          </m:sSup>
          <m:r>
            <w:rPr>
              <w:rFonts w:ascii="Cambria Math" w:hAnsi="Cambria Math" w:cs="Times New Roman"/>
              <w:szCs w:val="20"/>
            </w:rPr>
            <m:t>=</m:t>
          </m:r>
          <m:f>
            <m:fPr>
              <m:ctrlPr>
                <w:rPr>
                  <w:rFonts w:ascii="Cambria Math" w:hAnsi="Cambria Math" w:cs="Times New Roman"/>
                  <w:i/>
                  <w:szCs w:val="20"/>
                </w:rPr>
              </m:ctrlPr>
            </m:fPr>
            <m:num>
              <m:r>
                <w:rPr>
                  <w:rFonts w:ascii="Cambria Math" w:hAnsi="Cambria Math" w:cs="Times New Roman"/>
                  <w:szCs w:val="20"/>
                </w:rPr>
                <m:t>K2</m:t>
              </m:r>
            </m:num>
            <m:den>
              <m:sSup>
                <m:sSupPr>
                  <m:ctrlPr>
                    <w:rPr>
                      <w:rFonts w:ascii="Cambria Math" w:hAnsi="Cambria Math" w:cs="Times New Roman"/>
                      <w:i/>
                      <w:szCs w:val="20"/>
                    </w:rPr>
                  </m:ctrlPr>
                </m:sSupPr>
                <m:e>
                  <m:r>
                    <w:rPr>
                      <w:rFonts w:ascii="Cambria Math" w:hAnsi="Cambria Math" w:cs="Times New Roman"/>
                      <w:szCs w:val="20"/>
                    </w:rPr>
                    <m:t>K8</m:t>
                  </m:r>
                </m:e>
                <m:sup>
                  <m:f>
                    <m:fPr>
                      <m:type m:val="skw"/>
                      <m:ctrlPr>
                        <w:rPr>
                          <w:rFonts w:ascii="Cambria Math" w:hAnsi="Cambria Math" w:cs="Times New Roman"/>
                          <w:i/>
                          <w:szCs w:val="20"/>
                        </w:rPr>
                      </m:ctrlPr>
                    </m:fPr>
                    <m:num>
                      <m:r>
                        <w:rPr>
                          <w:rFonts w:ascii="Cambria Math" w:hAnsi="Cambria Math" w:cs="Times New Roman"/>
                          <w:szCs w:val="20"/>
                        </w:rPr>
                        <m:t>1</m:t>
                      </m:r>
                    </m:num>
                    <m:den>
                      <m:r>
                        <w:rPr>
                          <w:rFonts w:ascii="Cambria Math" w:hAnsi="Cambria Math" w:cs="Times New Roman"/>
                          <w:szCs w:val="20"/>
                        </w:rPr>
                        <m:t>2</m:t>
                      </m:r>
                    </m:den>
                  </m:f>
                </m:sup>
              </m:sSup>
            </m:den>
          </m:f>
        </m:oMath>
      </m:oMathPara>
    </w:p>
    <w:p w14:paraId="23E4F319" w14:textId="3042DD54" w:rsidR="00E801C4" w:rsidRPr="00440D01" w:rsidRDefault="00E801C4" w:rsidP="00E801C4">
      <w:pPr>
        <w:ind w:firstLine="0"/>
        <w:rPr>
          <w:rFonts w:eastAsiaTheme="minorEastAsia" w:cs="Times New Roman"/>
          <w:szCs w:val="20"/>
        </w:rPr>
      </w:pPr>
      <m:oMathPara>
        <m:oMathParaPr>
          <m:jc m:val="left"/>
        </m:oMathParaPr>
        <m:oMath>
          <m:r>
            <w:rPr>
              <w:rFonts w:ascii="Cambria Math" w:hAnsi="Cambria Math" w:cs="Times New Roman"/>
              <w:szCs w:val="20"/>
            </w:rPr>
            <m:t>π 3 =K3*</m:t>
          </m:r>
          <m:sSup>
            <m:sSupPr>
              <m:ctrlPr>
                <w:rPr>
                  <w:rFonts w:ascii="Cambria Math" w:hAnsi="Cambria Math" w:cs="Times New Roman"/>
                  <w:i/>
                  <w:szCs w:val="20"/>
                </w:rPr>
              </m:ctrlPr>
            </m:sSupPr>
            <m:e>
              <m:r>
                <w:rPr>
                  <w:rFonts w:ascii="Cambria Math" w:hAnsi="Cambria Math" w:cs="Times New Roman"/>
                  <w:szCs w:val="20"/>
                </w:rPr>
                <m:t>K8</m:t>
              </m:r>
            </m:e>
            <m:sup>
              <m:r>
                <w:rPr>
                  <w:rFonts w:ascii="Cambria Math" w:hAnsi="Cambria Math" w:cs="Times New Roman"/>
                  <w:szCs w:val="20"/>
                </w:rPr>
                <m:t>-</m:t>
              </m:r>
              <m:f>
                <m:fPr>
                  <m:type m:val="skw"/>
                  <m:ctrlPr>
                    <w:rPr>
                      <w:rFonts w:ascii="Cambria Math" w:hAnsi="Cambria Math" w:cs="Times New Roman"/>
                      <w:i/>
                      <w:szCs w:val="20"/>
                    </w:rPr>
                  </m:ctrlPr>
                </m:fPr>
                <m:num>
                  <m:r>
                    <w:rPr>
                      <w:rFonts w:ascii="Cambria Math" w:hAnsi="Cambria Math" w:cs="Times New Roman"/>
                      <w:szCs w:val="20"/>
                    </w:rPr>
                    <m:t>1</m:t>
                  </m:r>
                </m:num>
                <m:den>
                  <m:r>
                    <w:rPr>
                      <w:rFonts w:ascii="Cambria Math" w:hAnsi="Cambria Math" w:cs="Times New Roman"/>
                      <w:szCs w:val="20"/>
                    </w:rPr>
                    <m:t>2</m:t>
                  </m:r>
                </m:den>
              </m:f>
            </m:sup>
          </m:sSup>
          <m:r>
            <w:rPr>
              <w:rFonts w:ascii="Cambria Math" w:hAnsi="Cambria Math" w:cs="Times New Roman"/>
              <w:szCs w:val="20"/>
            </w:rPr>
            <m:t>=</m:t>
          </m:r>
          <m:f>
            <m:fPr>
              <m:ctrlPr>
                <w:rPr>
                  <w:rFonts w:ascii="Cambria Math" w:hAnsi="Cambria Math" w:cs="Times New Roman"/>
                  <w:i/>
                  <w:szCs w:val="20"/>
                </w:rPr>
              </m:ctrlPr>
            </m:fPr>
            <m:num>
              <m:r>
                <w:rPr>
                  <w:rFonts w:ascii="Cambria Math" w:hAnsi="Cambria Math" w:cs="Times New Roman"/>
                  <w:szCs w:val="20"/>
                </w:rPr>
                <m:t>K3</m:t>
              </m:r>
            </m:num>
            <m:den>
              <m:sSup>
                <m:sSupPr>
                  <m:ctrlPr>
                    <w:rPr>
                      <w:rFonts w:ascii="Cambria Math" w:hAnsi="Cambria Math" w:cs="Times New Roman"/>
                      <w:i/>
                      <w:szCs w:val="20"/>
                    </w:rPr>
                  </m:ctrlPr>
                </m:sSupPr>
                <m:e>
                  <m:r>
                    <w:rPr>
                      <w:rFonts w:ascii="Cambria Math" w:hAnsi="Cambria Math" w:cs="Times New Roman"/>
                      <w:szCs w:val="20"/>
                    </w:rPr>
                    <m:t>K8</m:t>
                  </m:r>
                </m:e>
                <m:sup>
                  <m:f>
                    <m:fPr>
                      <m:type m:val="skw"/>
                      <m:ctrlPr>
                        <w:rPr>
                          <w:rFonts w:ascii="Cambria Math" w:hAnsi="Cambria Math" w:cs="Times New Roman"/>
                          <w:i/>
                          <w:szCs w:val="20"/>
                        </w:rPr>
                      </m:ctrlPr>
                    </m:fPr>
                    <m:num>
                      <m:r>
                        <w:rPr>
                          <w:rFonts w:ascii="Cambria Math" w:hAnsi="Cambria Math" w:cs="Times New Roman"/>
                          <w:szCs w:val="20"/>
                        </w:rPr>
                        <m:t>1</m:t>
                      </m:r>
                    </m:num>
                    <m:den>
                      <m:r>
                        <w:rPr>
                          <w:rFonts w:ascii="Cambria Math" w:hAnsi="Cambria Math" w:cs="Times New Roman"/>
                          <w:szCs w:val="20"/>
                        </w:rPr>
                        <m:t>2</m:t>
                      </m:r>
                    </m:den>
                  </m:f>
                </m:sup>
              </m:sSup>
            </m:den>
          </m:f>
        </m:oMath>
      </m:oMathPara>
    </w:p>
    <w:p w14:paraId="214EC300" w14:textId="241C3A47" w:rsidR="00E801C4" w:rsidRPr="00440D01" w:rsidRDefault="00E801C4" w:rsidP="00E801C4">
      <w:pPr>
        <w:ind w:firstLine="0"/>
        <w:rPr>
          <w:rFonts w:eastAsiaTheme="minorEastAsia" w:cs="Times New Roman"/>
          <w:szCs w:val="20"/>
        </w:rPr>
      </w:pPr>
      <m:oMathPara>
        <m:oMathParaPr>
          <m:jc m:val="left"/>
        </m:oMathParaPr>
        <m:oMath>
          <m:r>
            <w:rPr>
              <w:rFonts w:ascii="Cambria Math" w:hAnsi="Cambria Math" w:cs="Times New Roman"/>
              <w:szCs w:val="20"/>
            </w:rPr>
            <m:t>π 4 =K4*</m:t>
          </m:r>
          <m:sSup>
            <m:sSupPr>
              <m:ctrlPr>
                <w:rPr>
                  <w:rFonts w:ascii="Cambria Math" w:hAnsi="Cambria Math" w:cs="Times New Roman"/>
                  <w:i/>
                  <w:szCs w:val="20"/>
                </w:rPr>
              </m:ctrlPr>
            </m:sSupPr>
            <m:e>
              <m:r>
                <w:rPr>
                  <w:rFonts w:ascii="Cambria Math" w:hAnsi="Cambria Math" w:cs="Times New Roman"/>
                  <w:szCs w:val="20"/>
                </w:rPr>
                <m:t>K6</m:t>
              </m:r>
            </m:e>
            <m:sup>
              <m:r>
                <w:rPr>
                  <w:rFonts w:ascii="Cambria Math" w:hAnsi="Cambria Math" w:cs="Times New Roman"/>
                  <w:szCs w:val="20"/>
                </w:rPr>
                <m:t>-1</m:t>
              </m:r>
            </m:sup>
          </m:sSup>
          <m:r>
            <w:rPr>
              <w:rFonts w:ascii="Cambria Math" w:hAnsi="Cambria Math" w:cs="Times New Roman"/>
              <w:szCs w:val="20"/>
            </w:rPr>
            <m:t>=</m:t>
          </m:r>
          <m:f>
            <m:fPr>
              <m:ctrlPr>
                <w:rPr>
                  <w:rFonts w:ascii="Cambria Math" w:hAnsi="Cambria Math" w:cs="Times New Roman"/>
                  <w:i/>
                  <w:szCs w:val="20"/>
                </w:rPr>
              </m:ctrlPr>
            </m:fPr>
            <m:num>
              <m:r>
                <w:rPr>
                  <w:rFonts w:ascii="Cambria Math" w:hAnsi="Cambria Math" w:cs="Times New Roman"/>
                  <w:szCs w:val="20"/>
                </w:rPr>
                <m:t>K4</m:t>
              </m:r>
            </m:num>
            <m:den>
              <m:r>
                <w:rPr>
                  <w:rFonts w:ascii="Cambria Math" w:hAnsi="Cambria Math" w:cs="Times New Roman"/>
                  <w:szCs w:val="20"/>
                </w:rPr>
                <m:t>K6</m:t>
              </m:r>
            </m:den>
          </m:f>
        </m:oMath>
      </m:oMathPara>
    </w:p>
    <w:p w14:paraId="659BA453" w14:textId="2EADB704" w:rsidR="00E801C4" w:rsidRPr="00440D01" w:rsidRDefault="00E801C4" w:rsidP="00E801C4">
      <w:pPr>
        <w:ind w:firstLine="0"/>
        <w:rPr>
          <w:rFonts w:eastAsiaTheme="minorEastAsia" w:cs="Times New Roman"/>
          <w:szCs w:val="20"/>
        </w:rPr>
      </w:pPr>
      <m:oMathPara>
        <m:oMathParaPr>
          <m:jc m:val="left"/>
        </m:oMathParaPr>
        <m:oMath>
          <m:r>
            <w:rPr>
              <w:rFonts w:ascii="Cambria Math" w:hAnsi="Cambria Math" w:cs="Times New Roman"/>
              <w:szCs w:val="20"/>
            </w:rPr>
            <m:t>π 5 =K5*</m:t>
          </m:r>
          <m:sSup>
            <m:sSupPr>
              <m:ctrlPr>
                <w:rPr>
                  <w:rFonts w:ascii="Cambria Math" w:hAnsi="Cambria Math" w:cs="Times New Roman"/>
                  <w:i/>
                  <w:szCs w:val="20"/>
                </w:rPr>
              </m:ctrlPr>
            </m:sSupPr>
            <m:e>
              <m:r>
                <w:rPr>
                  <w:rFonts w:ascii="Cambria Math" w:hAnsi="Cambria Math" w:cs="Times New Roman"/>
                  <w:szCs w:val="20"/>
                </w:rPr>
                <m:t>K6</m:t>
              </m:r>
            </m:e>
            <m:sup>
              <m:r>
                <w:rPr>
                  <w:rFonts w:ascii="Cambria Math" w:hAnsi="Cambria Math" w:cs="Times New Roman"/>
                  <w:szCs w:val="20"/>
                </w:rPr>
                <m:t>-1</m:t>
              </m:r>
            </m:sup>
          </m:sSup>
          <m:r>
            <w:rPr>
              <w:rFonts w:ascii="Cambria Math" w:hAnsi="Cambria Math" w:cs="Times New Roman"/>
              <w:szCs w:val="20"/>
            </w:rPr>
            <m:t>=</m:t>
          </m:r>
          <m:f>
            <m:fPr>
              <m:ctrlPr>
                <w:rPr>
                  <w:rFonts w:ascii="Cambria Math" w:hAnsi="Cambria Math" w:cs="Times New Roman"/>
                  <w:i/>
                  <w:szCs w:val="20"/>
                </w:rPr>
              </m:ctrlPr>
            </m:fPr>
            <m:num>
              <m:r>
                <w:rPr>
                  <w:rFonts w:ascii="Cambria Math" w:hAnsi="Cambria Math" w:cs="Times New Roman"/>
                  <w:szCs w:val="20"/>
                </w:rPr>
                <m:t>K5</m:t>
              </m:r>
            </m:num>
            <m:den>
              <m:r>
                <w:rPr>
                  <w:rFonts w:ascii="Cambria Math" w:hAnsi="Cambria Math" w:cs="Times New Roman"/>
                  <w:szCs w:val="20"/>
                </w:rPr>
                <m:t>K6</m:t>
              </m:r>
            </m:den>
          </m:f>
        </m:oMath>
      </m:oMathPara>
    </w:p>
    <w:p w14:paraId="1EFBEF61" w14:textId="77777777" w:rsidR="000617EF" w:rsidRPr="00440D01" w:rsidRDefault="000617EF" w:rsidP="000142B8">
      <w:pPr>
        <w:rPr>
          <w:rFonts w:cs="Times New Roman"/>
          <w:szCs w:val="20"/>
        </w:rPr>
      </w:pPr>
    </w:p>
    <w:p w14:paraId="421B0CF1" w14:textId="3B526DC3" w:rsidR="00A43849" w:rsidRPr="008C4D24" w:rsidRDefault="008C4D24" w:rsidP="000142B8">
      <w:pPr>
        <w:rPr>
          <w:rFonts w:cs="Times New Roman"/>
          <w:szCs w:val="20"/>
          <w:lang w:val="en-US"/>
        </w:rPr>
      </w:pPr>
      <w:r w:rsidRPr="008C4D24">
        <w:rPr>
          <w:rFonts w:cs="Times New Roman"/>
          <w:szCs w:val="20"/>
          <w:lang w:val="en-US"/>
        </w:rPr>
        <w:t xml:space="preserve">The specified form of the </w:t>
      </w:r>
      <w:r w:rsidRPr="008C4D24">
        <w:rPr>
          <w:rFonts w:cs="Times New Roman"/>
          <w:szCs w:val="20"/>
        </w:rPr>
        <w:t>π</w:t>
      </w:r>
      <w:r w:rsidRPr="008C4D24">
        <w:rPr>
          <w:rFonts w:cs="Times New Roman"/>
          <w:szCs w:val="20"/>
          <w:lang w:val="en-US"/>
        </w:rPr>
        <w:t>-terms is presented below in Equation 19, Equation 20, Equation 21, Equation 22, and Equation 23</w:t>
      </w:r>
      <w:r w:rsidR="00A43849" w:rsidRPr="008C4D24">
        <w:rPr>
          <w:rFonts w:cs="Times New Roman"/>
          <w:szCs w:val="20"/>
          <w:lang w:val="en-US"/>
        </w:rPr>
        <w:t>:</w:t>
      </w:r>
    </w:p>
    <w:p w14:paraId="22CC55F1" w14:textId="77777777" w:rsidR="00A43849" w:rsidRPr="008C4D24" w:rsidRDefault="00A43849" w:rsidP="000142B8">
      <w:pPr>
        <w:rPr>
          <w:rFonts w:cs="Times New Roman"/>
          <w:szCs w:val="20"/>
          <w:lang w:val="en-US"/>
        </w:rPr>
      </w:pPr>
    </w:p>
    <w:p w14:paraId="1409B09B" w14:textId="2E0E9E6F" w:rsidR="00A43849" w:rsidRPr="00440D01" w:rsidRDefault="003951AF" w:rsidP="00A43849">
      <w:pPr>
        <w:ind w:firstLine="0"/>
        <w:rPr>
          <w:rFonts w:cs="Times New Roman"/>
          <w:szCs w:val="20"/>
        </w:rPr>
      </w:pPr>
      <w:bookmarkStart w:id="21" w:name="_Ref208406777"/>
      <w:r w:rsidRPr="003951AF">
        <w:rPr>
          <w:rFonts w:cs="Times New Roman"/>
          <w:szCs w:val="20"/>
          <w:lang w:val="en-US"/>
        </w:rPr>
        <w:t xml:space="preserve">Equation </w:t>
      </w:r>
      <w:r w:rsidR="001211C8" w:rsidRPr="00440D01">
        <w:rPr>
          <w:rFonts w:cs="Times New Roman"/>
          <w:noProof/>
          <w:szCs w:val="20"/>
        </w:rPr>
        <w:t>19</w:t>
      </w:r>
      <w:bookmarkEnd w:id="21"/>
      <w:r w:rsidR="00A43849" w:rsidRPr="00440D01">
        <w:rPr>
          <w:rFonts w:cs="Times New Roman"/>
          <w:szCs w:val="20"/>
        </w:rPr>
        <w:t xml:space="preserve"> – π1.</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592"/>
        <w:gridCol w:w="2935"/>
      </w:tblGrid>
      <w:tr w:rsidR="00A43849" w:rsidRPr="00440D01" w14:paraId="514F7B67" w14:textId="77777777" w:rsidTr="00B6425D">
        <w:tc>
          <w:tcPr>
            <w:tcW w:w="3544" w:type="dxa"/>
            <w:vAlign w:val="center"/>
          </w:tcPr>
          <w:p w14:paraId="52C8EAAC" w14:textId="1695619E" w:rsidR="00A43849" w:rsidRPr="00440D01" w:rsidRDefault="00A43849" w:rsidP="00685753">
            <w:pPr>
              <w:rPr>
                <w:rFonts w:cs="Times New Roman"/>
                <w:szCs w:val="20"/>
              </w:rPr>
            </w:pPr>
            <m:oMathPara>
              <m:oMathParaPr>
                <m:jc m:val="left"/>
              </m:oMathParaPr>
              <m:oMath>
                <m:r>
                  <w:rPr>
                    <w:rFonts w:ascii="Cambria Math" w:hAnsi="Cambria Math" w:cs="Times New Roman"/>
                    <w:szCs w:val="20"/>
                  </w:rPr>
                  <m:t>π 1=</m:t>
                </m:r>
                <m:f>
                  <m:fPr>
                    <m:ctrlPr>
                      <w:rPr>
                        <w:rFonts w:ascii="Cambria Math" w:hAnsi="Cambria Math" w:cs="Times New Roman"/>
                        <w:i/>
                        <w:szCs w:val="20"/>
                      </w:rPr>
                    </m:ctrlPr>
                  </m:fPr>
                  <m:num>
                    <m:r>
                      <w:rPr>
                        <w:rFonts w:ascii="Cambria Math" w:hAnsi="Cambria Math" w:cs="Times New Roman"/>
                        <w:szCs w:val="20"/>
                      </w:rPr>
                      <m:t>TE*</m:t>
                    </m:r>
                    <m:sSup>
                      <m:sSupPr>
                        <m:ctrlPr>
                          <w:rPr>
                            <w:rFonts w:ascii="Cambria Math" w:hAnsi="Cambria Math" w:cs="Times New Roman"/>
                            <w:i/>
                            <w:szCs w:val="20"/>
                          </w:rPr>
                        </m:ctrlPr>
                      </m:sSupPr>
                      <m:e>
                        <m:r>
                          <w:rPr>
                            <w:rFonts w:ascii="Cambria Math" w:hAnsi="Cambria Math" w:cs="Times New Roman"/>
                            <w:szCs w:val="20"/>
                          </w:rPr>
                          <m:t>AP</m:t>
                        </m:r>
                      </m:e>
                      <m:sup>
                        <m:r>
                          <w:rPr>
                            <w:rFonts w:ascii="Cambria Math" w:hAnsi="Cambria Math" w:cs="Times New Roman"/>
                            <w:szCs w:val="20"/>
                          </w:rPr>
                          <m:t>2</m:t>
                        </m:r>
                      </m:sup>
                    </m:sSup>
                    <m:r>
                      <w:rPr>
                        <w:rFonts w:ascii="Cambria Math" w:hAnsi="Cambria Math" w:cs="Times New Roman"/>
                        <w:szCs w:val="20"/>
                      </w:rPr>
                      <m:t>*</m:t>
                    </m:r>
                    <m:sSup>
                      <m:sSupPr>
                        <m:ctrlPr>
                          <w:rPr>
                            <w:rFonts w:ascii="Cambria Math" w:hAnsi="Cambria Math" w:cs="Times New Roman"/>
                            <w:i/>
                            <w:szCs w:val="20"/>
                          </w:rPr>
                        </m:ctrlPr>
                      </m:sSupPr>
                      <m:e>
                        <m:r>
                          <w:rPr>
                            <w:rFonts w:ascii="Cambria Math" w:hAnsi="Cambria Math" w:cs="Times New Roman"/>
                            <w:szCs w:val="20"/>
                          </w:rPr>
                          <m:t>TFA</m:t>
                        </m:r>
                      </m:e>
                      <m:sup>
                        <m:f>
                          <m:fPr>
                            <m:type m:val="skw"/>
                            <m:ctrlPr>
                              <w:rPr>
                                <w:rFonts w:ascii="Cambria Math" w:hAnsi="Cambria Math" w:cs="Times New Roman"/>
                                <w:i/>
                                <w:szCs w:val="20"/>
                              </w:rPr>
                            </m:ctrlPr>
                          </m:fPr>
                          <m:num>
                            <m:r>
                              <w:rPr>
                                <w:rFonts w:ascii="Cambria Math" w:hAnsi="Cambria Math" w:cs="Times New Roman"/>
                                <w:szCs w:val="20"/>
                              </w:rPr>
                              <m:t>3</m:t>
                            </m:r>
                          </m:num>
                          <m:den>
                            <m:r>
                              <w:rPr>
                                <w:rFonts w:ascii="Cambria Math" w:hAnsi="Cambria Math" w:cs="Times New Roman"/>
                                <w:szCs w:val="20"/>
                              </w:rPr>
                              <m:t>2</m:t>
                            </m:r>
                          </m:den>
                        </m:f>
                      </m:sup>
                    </m:sSup>
                  </m:num>
                  <m:den>
                    <m:sSup>
                      <m:sSupPr>
                        <m:ctrlPr>
                          <w:rPr>
                            <w:rFonts w:ascii="Cambria Math" w:hAnsi="Cambria Math" w:cs="Times New Roman"/>
                            <w:i/>
                            <w:szCs w:val="20"/>
                          </w:rPr>
                        </m:ctrlPr>
                      </m:sSupPr>
                      <m:e>
                        <m:r>
                          <w:rPr>
                            <w:rFonts w:ascii="Cambria Math" w:hAnsi="Cambria Math" w:cs="Times New Roman"/>
                            <w:szCs w:val="20"/>
                          </w:rPr>
                          <m:t>HGE</m:t>
                        </m:r>
                      </m:e>
                      <m:sup>
                        <m:r>
                          <w:rPr>
                            <w:rFonts w:ascii="Cambria Math" w:hAnsi="Cambria Math" w:cs="Times New Roman"/>
                            <w:szCs w:val="20"/>
                          </w:rPr>
                          <m:t>3</m:t>
                        </m:r>
                      </m:sup>
                    </m:sSup>
                  </m:den>
                </m:f>
              </m:oMath>
            </m:oMathPara>
          </w:p>
        </w:tc>
        <w:tc>
          <w:tcPr>
            <w:tcW w:w="2592" w:type="dxa"/>
          </w:tcPr>
          <w:p w14:paraId="00DFA374" w14:textId="77777777" w:rsidR="00A43849" w:rsidRPr="00440D01" w:rsidRDefault="00A43849" w:rsidP="0031145E">
            <w:pPr>
              <w:jc w:val="right"/>
              <w:rPr>
                <w:rFonts w:cs="Times New Roman"/>
                <w:b/>
                <w:szCs w:val="20"/>
              </w:rPr>
            </w:pPr>
          </w:p>
        </w:tc>
        <w:tc>
          <w:tcPr>
            <w:tcW w:w="2935" w:type="dxa"/>
            <w:vAlign w:val="center"/>
          </w:tcPr>
          <w:p w14:paraId="1E8E39E3" w14:textId="0DE150F2" w:rsidR="00A43849" w:rsidRPr="00440D01" w:rsidRDefault="00A43849" w:rsidP="0031145E">
            <w:pPr>
              <w:jc w:val="right"/>
              <w:rPr>
                <w:rFonts w:cs="Times New Roman"/>
                <w:b/>
                <w:szCs w:val="20"/>
              </w:rPr>
            </w:pPr>
            <w:r w:rsidRPr="00440D01">
              <w:rPr>
                <w:rFonts w:cs="Times New Roman"/>
                <w:b/>
                <w:szCs w:val="20"/>
              </w:rPr>
              <w:t>(</w:t>
            </w:r>
            <w:r w:rsidR="001211C8" w:rsidRPr="00440D01">
              <w:rPr>
                <w:rFonts w:cs="Times New Roman"/>
                <w:b/>
                <w:noProof/>
                <w:szCs w:val="20"/>
              </w:rPr>
              <w:t>19</w:t>
            </w:r>
            <w:r w:rsidRPr="00440D01">
              <w:rPr>
                <w:rFonts w:cs="Times New Roman"/>
                <w:b/>
                <w:szCs w:val="20"/>
              </w:rPr>
              <w:t>)</w:t>
            </w:r>
          </w:p>
        </w:tc>
      </w:tr>
    </w:tbl>
    <w:p w14:paraId="713DFDC3" w14:textId="77777777" w:rsidR="00A43849" w:rsidRPr="00440D01" w:rsidRDefault="00A43849" w:rsidP="00C8114E">
      <w:pPr>
        <w:rPr>
          <w:rFonts w:cs="Times New Roman"/>
          <w:szCs w:val="20"/>
        </w:rPr>
      </w:pPr>
    </w:p>
    <w:p w14:paraId="723D142D" w14:textId="6BE64AD4" w:rsidR="00D774E0" w:rsidRPr="00440D01" w:rsidRDefault="003951AF" w:rsidP="00D774E0">
      <w:pPr>
        <w:ind w:firstLine="0"/>
        <w:rPr>
          <w:rFonts w:cs="Times New Roman"/>
          <w:szCs w:val="20"/>
        </w:rPr>
      </w:pPr>
      <w:bookmarkStart w:id="22" w:name="_Ref208406783"/>
      <w:r w:rsidRPr="003951AF">
        <w:rPr>
          <w:rFonts w:cs="Times New Roman"/>
          <w:szCs w:val="20"/>
          <w:lang w:val="en-US"/>
        </w:rPr>
        <w:t xml:space="preserve">Equation </w:t>
      </w:r>
      <w:r w:rsidR="001211C8" w:rsidRPr="00440D01">
        <w:rPr>
          <w:rFonts w:cs="Times New Roman"/>
          <w:noProof/>
          <w:szCs w:val="20"/>
        </w:rPr>
        <w:t>20</w:t>
      </w:r>
      <w:bookmarkEnd w:id="22"/>
      <w:r w:rsidR="00D774E0" w:rsidRPr="00440D01">
        <w:rPr>
          <w:rFonts w:cs="Times New Roman"/>
          <w:szCs w:val="20"/>
        </w:rPr>
        <w:t xml:space="preserve"> – π2.</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74"/>
        <w:gridCol w:w="2820"/>
      </w:tblGrid>
      <w:tr w:rsidR="00D774E0" w:rsidRPr="00440D01" w14:paraId="7672EDB5" w14:textId="77777777" w:rsidTr="00D774E0">
        <w:tc>
          <w:tcPr>
            <w:tcW w:w="2977" w:type="dxa"/>
            <w:vAlign w:val="center"/>
          </w:tcPr>
          <w:p w14:paraId="2C3C09BF" w14:textId="73F723CB" w:rsidR="00D774E0" w:rsidRPr="00440D01" w:rsidRDefault="00D774E0" w:rsidP="00685753">
            <w:pPr>
              <w:rPr>
                <w:rFonts w:cs="Times New Roman"/>
                <w:szCs w:val="20"/>
              </w:rPr>
            </w:pPr>
            <m:oMathPara>
              <m:oMathParaPr>
                <m:jc m:val="left"/>
              </m:oMathParaPr>
              <m:oMath>
                <m:r>
                  <w:rPr>
                    <w:rFonts w:ascii="Cambria Math" w:hAnsi="Cambria Math" w:cs="Times New Roman"/>
                    <w:szCs w:val="20"/>
                  </w:rPr>
                  <w:lastRenderedPageBreak/>
                  <m:t>π 2=</m:t>
                </m:r>
                <m:f>
                  <m:fPr>
                    <m:ctrlPr>
                      <w:rPr>
                        <w:rFonts w:ascii="Cambria Math" w:hAnsi="Cambria Math" w:cs="Times New Roman"/>
                        <w:i/>
                        <w:szCs w:val="20"/>
                      </w:rPr>
                    </m:ctrlPr>
                  </m:fPr>
                  <m:num>
                    <m:r>
                      <w:rPr>
                        <w:rFonts w:ascii="Cambria Math" w:hAnsi="Cambria Math" w:cs="Times New Roman"/>
                        <w:szCs w:val="20"/>
                      </w:rPr>
                      <m:t>PM</m:t>
                    </m:r>
                  </m:num>
                  <m:den>
                    <m:sSup>
                      <m:sSupPr>
                        <m:ctrlPr>
                          <w:rPr>
                            <w:rFonts w:ascii="Cambria Math" w:hAnsi="Cambria Math" w:cs="Times New Roman"/>
                            <w:i/>
                            <w:szCs w:val="20"/>
                          </w:rPr>
                        </m:ctrlPr>
                      </m:sSupPr>
                      <m:e>
                        <m:r>
                          <w:rPr>
                            <w:rFonts w:ascii="Cambria Math" w:hAnsi="Cambria Math" w:cs="Times New Roman"/>
                            <w:szCs w:val="20"/>
                          </w:rPr>
                          <m:t>TFA</m:t>
                        </m:r>
                      </m:e>
                      <m:sup>
                        <m:f>
                          <m:fPr>
                            <m:type m:val="skw"/>
                            <m:ctrlPr>
                              <w:rPr>
                                <w:rFonts w:ascii="Cambria Math" w:hAnsi="Cambria Math" w:cs="Times New Roman"/>
                                <w:i/>
                                <w:szCs w:val="20"/>
                              </w:rPr>
                            </m:ctrlPr>
                          </m:fPr>
                          <m:num>
                            <m:r>
                              <w:rPr>
                                <w:rFonts w:ascii="Cambria Math" w:hAnsi="Cambria Math" w:cs="Times New Roman"/>
                                <w:szCs w:val="20"/>
                              </w:rPr>
                              <m:t>1</m:t>
                            </m:r>
                          </m:num>
                          <m:den>
                            <m:r>
                              <w:rPr>
                                <w:rFonts w:ascii="Cambria Math" w:hAnsi="Cambria Math" w:cs="Times New Roman"/>
                                <w:szCs w:val="20"/>
                              </w:rPr>
                              <m:t>2</m:t>
                            </m:r>
                          </m:den>
                        </m:f>
                      </m:sup>
                    </m:sSup>
                  </m:den>
                </m:f>
              </m:oMath>
            </m:oMathPara>
          </w:p>
        </w:tc>
        <w:tc>
          <w:tcPr>
            <w:tcW w:w="3274" w:type="dxa"/>
          </w:tcPr>
          <w:p w14:paraId="164EA08F" w14:textId="77777777" w:rsidR="00D774E0" w:rsidRPr="00440D01" w:rsidRDefault="00D774E0" w:rsidP="0031145E">
            <w:pPr>
              <w:jc w:val="right"/>
              <w:rPr>
                <w:rFonts w:cs="Times New Roman"/>
                <w:b/>
                <w:szCs w:val="20"/>
              </w:rPr>
            </w:pPr>
          </w:p>
        </w:tc>
        <w:tc>
          <w:tcPr>
            <w:tcW w:w="2820" w:type="dxa"/>
            <w:vAlign w:val="center"/>
          </w:tcPr>
          <w:p w14:paraId="61723BF4" w14:textId="0BC6D681" w:rsidR="00D774E0" w:rsidRPr="00440D01" w:rsidRDefault="00D774E0" w:rsidP="0031145E">
            <w:pPr>
              <w:jc w:val="right"/>
              <w:rPr>
                <w:rFonts w:cs="Times New Roman"/>
                <w:b/>
                <w:szCs w:val="20"/>
              </w:rPr>
            </w:pPr>
            <w:r w:rsidRPr="00440D01">
              <w:rPr>
                <w:rFonts w:cs="Times New Roman"/>
                <w:b/>
                <w:szCs w:val="20"/>
              </w:rPr>
              <w:t>(</w:t>
            </w:r>
            <w:r w:rsidR="001211C8" w:rsidRPr="00440D01">
              <w:rPr>
                <w:rFonts w:cs="Times New Roman"/>
                <w:b/>
                <w:noProof/>
                <w:szCs w:val="20"/>
              </w:rPr>
              <w:t>20</w:t>
            </w:r>
            <w:r w:rsidRPr="00440D01">
              <w:rPr>
                <w:rFonts w:cs="Times New Roman"/>
                <w:b/>
                <w:szCs w:val="20"/>
              </w:rPr>
              <w:t>)</w:t>
            </w:r>
          </w:p>
        </w:tc>
      </w:tr>
    </w:tbl>
    <w:p w14:paraId="32163270" w14:textId="77777777" w:rsidR="00D774E0" w:rsidRPr="00440D01" w:rsidRDefault="00D774E0" w:rsidP="00C8114E">
      <w:pPr>
        <w:rPr>
          <w:rFonts w:cs="Times New Roman"/>
          <w:szCs w:val="20"/>
        </w:rPr>
      </w:pPr>
    </w:p>
    <w:p w14:paraId="1899CBEE" w14:textId="7688E257" w:rsidR="002B01E0" w:rsidRPr="00440D01" w:rsidRDefault="003951AF" w:rsidP="002B01E0">
      <w:pPr>
        <w:ind w:firstLine="0"/>
        <w:rPr>
          <w:rFonts w:cs="Times New Roman"/>
          <w:szCs w:val="20"/>
        </w:rPr>
      </w:pPr>
      <w:bookmarkStart w:id="23" w:name="_Ref213427286"/>
      <w:r w:rsidRPr="003951AF">
        <w:rPr>
          <w:rFonts w:cs="Times New Roman"/>
          <w:szCs w:val="20"/>
          <w:lang w:val="en-US"/>
        </w:rPr>
        <w:t xml:space="preserve">Equation </w:t>
      </w:r>
      <w:r w:rsidR="001211C8" w:rsidRPr="00440D01">
        <w:rPr>
          <w:rFonts w:cs="Times New Roman"/>
          <w:noProof/>
          <w:szCs w:val="20"/>
        </w:rPr>
        <w:t>21</w:t>
      </w:r>
      <w:bookmarkEnd w:id="23"/>
      <w:r w:rsidR="002B01E0" w:rsidRPr="00440D01">
        <w:rPr>
          <w:rFonts w:cs="Times New Roman"/>
          <w:szCs w:val="20"/>
        </w:rPr>
        <w:t xml:space="preserve"> – π3.</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423"/>
        <w:gridCol w:w="2820"/>
      </w:tblGrid>
      <w:tr w:rsidR="002B01E0" w:rsidRPr="00440D01" w14:paraId="5E87DEF6" w14:textId="77777777" w:rsidTr="002B01E0">
        <w:tc>
          <w:tcPr>
            <w:tcW w:w="3828" w:type="dxa"/>
            <w:vAlign w:val="center"/>
          </w:tcPr>
          <w:p w14:paraId="5F3129BF" w14:textId="46D8E8AA" w:rsidR="002B01E0" w:rsidRPr="00440D01" w:rsidRDefault="002B01E0" w:rsidP="00685753">
            <w:pPr>
              <w:rPr>
                <w:rFonts w:cs="Times New Roman"/>
                <w:szCs w:val="20"/>
              </w:rPr>
            </w:pPr>
            <m:oMathPara>
              <m:oMathParaPr>
                <m:jc m:val="left"/>
              </m:oMathParaPr>
              <m:oMath>
                <m:r>
                  <w:rPr>
                    <w:rFonts w:ascii="Cambria Math" w:hAnsi="Cambria Math" w:cs="Times New Roman"/>
                    <w:szCs w:val="20"/>
                  </w:rPr>
                  <m:t>π 3=</m:t>
                </m:r>
                <m:f>
                  <m:fPr>
                    <m:ctrlPr>
                      <w:rPr>
                        <w:rFonts w:ascii="Cambria Math" w:hAnsi="Cambria Math" w:cs="Times New Roman"/>
                        <w:i/>
                        <w:szCs w:val="20"/>
                      </w:rPr>
                    </m:ctrlPr>
                  </m:fPr>
                  <m:num>
                    <m:r>
                      <w:rPr>
                        <w:rFonts w:ascii="Cambria Math" w:hAnsi="Cambria Math" w:cs="Times New Roman"/>
                        <w:szCs w:val="20"/>
                      </w:rPr>
                      <m:t>OC</m:t>
                    </m:r>
                  </m:num>
                  <m:den>
                    <m:sSup>
                      <m:sSupPr>
                        <m:ctrlPr>
                          <w:rPr>
                            <w:rFonts w:ascii="Cambria Math" w:hAnsi="Cambria Math" w:cs="Times New Roman"/>
                            <w:i/>
                            <w:szCs w:val="20"/>
                          </w:rPr>
                        </m:ctrlPr>
                      </m:sSupPr>
                      <m:e>
                        <m:r>
                          <w:rPr>
                            <w:rFonts w:ascii="Cambria Math" w:hAnsi="Cambria Math" w:cs="Times New Roman"/>
                            <w:szCs w:val="20"/>
                          </w:rPr>
                          <m:t>TFA</m:t>
                        </m:r>
                      </m:e>
                      <m:sup>
                        <m:f>
                          <m:fPr>
                            <m:type m:val="skw"/>
                            <m:ctrlPr>
                              <w:rPr>
                                <w:rFonts w:ascii="Cambria Math" w:hAnsi="Cambria Math" w:cs="Times New Roman"/>
                                <w:i/>
                                <w:szCs w:val="20"/>
                              </w:rPr>
                            </m:ctrlPr>
                          </m:fPr>
                          <m:num>
                            <m:r>
                              <w:rPr>
                                <w:rFonts w:ascii="Cambria Math" w:hAnsi="Cambria Math" w:cs="Times New Roman"/>
                                <w:szCs w:val="20"/>
                              </w:rPr>
                              <m:t>1</m:t>
                            </m:r>
                          </m:num>
                          <m:den>
                            <m:r>
                              <w:rPr>
                                <w:rFonts w:ascii="Cambria Math" w:hAnsi="Cambria Math" w:cs="Times New Roman"/>
                                <w:szCs w:val="20"/>
                              </w:rPr>
                              <m:t>2</m:t>
                            </m:r>
                          </m:den>
                        </m:f>
                      </m:sup>
                    </m:sSup>
                  </m:den>
                </m:f>
              </m:oMath>
            </m:oMathPara>
          </w:p>
        </w:tc>
        <w:tc>
          <w:tcPr>
            <w:tcW w:w="2423" w:type="dxa"/>
          </w:tcPr>
          <w:p w14:paraId="7C1B7EBE" w14:textId="77777777" w:rsidR="002B01E0" w:rsidRPr="00440D01" w:rsidRDefault="002B01E0" w:rsidP="0031145E">
            <w:pPr>
              <w:jc w:val="right"/>
              <w:rPr>
                <w:rFonts w:cs="Times New Roman"/>
                <w:b/>
                <w:szCs w:val="20"/>
              </w:rPr>
            </w:pPr>
          </w:p>
        </w:tc>
        <w:tc>
          <w:tcPr>
            <w:tcW w:w="2820" w:type="dxa"/>
            <w:vAlign w:val="center"/>
          </w:tcPr>
          <w:p w14:paraId="45DA309D" w14:textId="1CC5B6BF" w:rsidR="002B01E0" w:rsidRPr="00440D01" w:rsidRDefault="002B01E0" w:rsidP="0031145E">
            <w:pPr>
              <w:jc w:val="right"/>
              <w:rPr>
                <w:rFonts w:cs="Times New Roman"/>
                <w:b/>
                <w:szCs w:val="20"/>
              </w:rPr>
            </w:pPr>
            <w:r w:rsidRPr="00440D01">
              <w:rPr>
                <w:rFonts w:cs="Times New Roman"/>
                <w:b/>
                <w:szCs w:val="20"/>
              </w:rPr>
              <w:t>(</w:t>
            </w:r>
            <w:r w:rsidR="001211C8" w:rsidRPr="00440D01">
              <w:rPr>
                <w:rFonts w:cs="Times New Roman"/>
                <w:b/>
                <w:noProof/>
                <w:szCs w:val="20"/>
              </w:rPr>
              <w:t>21</w:t>
            </w:r>
            <w:r w:rsidRPr="00440D01">
              <w:rPr>
                <w:rFonts w:cs="Times New Roman"/>
                <w:b/>
                <w:szCs w:val="20"/>
              </w:rPr>
              <w:t>)</w:t>
            </w:r>
          </w:p>
        </w:tc>
      </w:tr>
    </w:tbl>
    <w:p w14:paraId="1D815ABC" w14:textId="77777777" w:rsidR="002B01E0" w:rsidRPr="00440D01" w:rsidRDefault="002B01E0" w:rsidP="00C8114E">
      <w:pPr>
        <w:rPr>
          <w:rFonts w:cs="Times New Roman"/>
          <w:szCs w:val="20"/>
        </w:rPr>
      </w:pPr>
    </w:p>
    <w:p w14:paraId="0682B033" w14:textId="4275A349" w:rsidR="00D774E0" w:rsidRPr="00440D01" w:rsidRDefault="003951AF" w:rsidP="00D774E0">
      <w:pPr>
        <w:ind w:firstLine="0"/>
        <w:rPr>
          <w:rFonts w:cs="Times New Roman"/>
          <w:szCs w:val="20"/>
        </w:rPr>
      </w:pPr>
      <w:bookmarkStart w:id="24" w:name="_Ref208406792"/>
      <w:r w:rsidRPr="003951AF">
        <w:rPr>
          <w:rFonts w:cs="Times New Roman"/>
          <w:szCs w:val="20"/>
          <w:lang w:val="en-US"/>
        </w:rPr>
        <w:t xml:space="preserve">Equation </w:t>
      </w:r>
      <w:r w:rsidR="001211C8" w:rsidRPr="00440D01">
        <w:rPr>
          <w:rFonts w:cs="Times New Roman"/>
          <w:noProof/>
          <w:szCs w:val="20"/>
        </w:rPr>
        <w:t>22</w:t>
      </w:r>
      <w:bookmarkEnd w:id="24"/>
      <w:r w:rsidR="00D774E0" w:rsidRPr="00440D01">
        <w:rPr>
          <w:rFonts w:cs="Times New Roman"/>
          <w:szCs w:val="20"/>
        </w:rPr>
        <w:t xml:space="preserve"> – π</w:t>
      </w:r>
      <w:r w:rsidR="0097632E" w:rsidRPr="00440D01">
        <w:rPr>
          <w:rFonts w:cs="Times New Roman"/>
          <w:szCs w:val="20"/>
        </w:rPr>
        <w:t>4</w:t>
      </w:r>
      <w:r w:rsidR="00D774E0" w:rsidRPr="00440D01">
        <w:rPr>
          <w:rFonts w:cs="Times New Roman"/>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412"/>
        <w:gridCol w:w="2948"/>
      </w:tblGrid>
      <w:tr w:rsidR="00D774E0" w:rsidRPr="00440D01" w14:paraId="28698B29" w14:textId="77777777" w:rsidTr="00D774E0">
        <w:tc>
          <w:tcPr>
            <w:tcW w:w="1701" w:type="dxa"/>
            <w:vAlign w:val="center"/>
          </w:tcPr>
          <w:p w14:paraId="5EAE3618" w14:textId="19B8BF80" w:rsidR="00D774E0" w:rsidRPr="00440D01" w:rsidRDefault="00D774E0" w:rsidP="00685753">
            <w:pPr>
              <w:rPr>
                <w:rFonts w:cs="Times New Roman"/>
                <w:szCs w:val="20"/>
              </w:rPr>
            </w:pPr>
            <m:oMathPara>
              <m:oMathParaPr>
                <m:jc m:val="left"/>
              </m:oMathParaPr>
              <m:oMath>
                <m:r>
                  <w:rPr>
                    <w:rFonts w:ascii="Cambria Math" w:hAnsi="Cambria Math" w:cs="Times New Roman"/>
                    <w:szCs w:val="20"/>
                  </w:rPr>
                  <m:t>π 4=</m:t>
                </m:r>
                <m:f>
                  <m:fPr>
                    <m:ctrlPr>
                      <w:rPr>
                        <w:rFonts w:ascii="Cambria Math" w:hAnsi="Cambria Math" w:cs="Times New Roman"/>
                        <w:i/>
                        <w:szCs w:val="20"/>
                      </w:rPr>
                    </m:ctrlPr>
                  </m:fPr>
                  <m:num>
                    <m:r>
                      <w:rPr>
                        <w:rFonts w:ascii="Cambria Math" w:hAnsi="Cambria Math" w:cs="Times New Roman"/>
                        <w:szCs w:val="20"/>
                      </w:rPr>
                      <m:t>SC</m:t>
                    </m:r>
                  </m:num>
                  <m:den>
                    <m:r>
                      <w:rPr>
                        <w:rFonts w:ascii="Cambria Math" w:hAnsi="Cambria Math" w:cs="Times New Roman"/>
                        <w:szCs w:val="20"/>
                      </w:rPr>
                      <m:t>AP</m:t>
                    </m:r>
                  </m:den>
                </m:f>
              </m:oMath>
            </m:oMathPara>
          </w:p>
        </w:tc>
        <w:tc>
          <w:tcPr>
            <w:tcW w:w="4412" w:type="dxa"/>
          </w:tcPr>
          <w:p w14:paraId="5C5E1EF1" w14:textId="77777777" w:rsidR="00D774E0" w:rsidRPr="00440D01" w:rsidRDefault="00D774E0" w:rsidP="0031145E">
            <w:pPr>
              <w:jc w:val="right"/>
              <w:rPr>
                <w:rFonts w:cs="Times New Roman"/>
                <w:b/>
                <w:szCs w:val="20"/>
              </w:rPr>
            </w:pPr>
          </w:p>
        </w:tc>
        <w:tc>
          <w:tcPr>
            <w:tcW w:w="2948" w:type="dxa"/>
            <w:vAlign w:val="center"/>
          </w:tcPr>
          <w:p w14:paraId="21D5F6CB" w14:textId="6E9313C1" w:rsidR="00D774E0" w:rsidRPr="00440D01" w:rsidRDefault="00D774E0" w:rsidP="0031145E">
            <w:pPr>
              <w:jc w:val="right"/>
              <w:rPr>
                <w:rFonts w:cs="Times New Roman"/>
                <w:b/>
                <w:szCs w:val="20"/>
              </w:rPr>
            </w:pPr>
            <w:r w:rsidRPr="00440D01">
              <w:rPr>
                <w:rFonts w:cs="Times New Roman"/>
                <w:b/>
                <w:szCs w:val="20"/>
              </w:rPr>
              <w:t>(</w:t>
            </w:r>
            <w:r w:rsidR="001211C8" w:rsidRPr="00440D01">
              <w:rPr>
                <w:rFonts w:cs="Times New Roman"/>
                <w:b/>
                <w:noProof/>
                <w:szCs w:val="20"/>
              </w:rPr>
              <w:t>22</w:t>
            </w:r>
            <w:r w:rsidRPr="00440D01">
              <w:rPr>
                <w:rFonts w:cs="Times New Roman"/>
                <w:b/>
                <w:szCs w:val="20"/>
              </w:rPr>
              <w:t>)</w:t>
            </w:r>
          </w:p>
        </w:tc>
      </w:tr>
    </w:tbl>
    <w:p w14:paraId="740C6D52" w14:textId="77777777" w:rsidR="00D774E0" w:rsidRPr="00440D01" w:rsidRDefault="00D774E0" w:rsidP="00C8114E">
      <w:pPr>
        <w:rPr>
          <w:rFonts w:cs="Times New Roman"/>
          <w:szCs w:val="20"/>
        </w:rPr>
      </w:pPr>
    </w:p>
    <w:p w14:paraId="1BCAE34B" w14:textId="1DCC5077" w:rsidR="00D774E0" w:rsidRPr="00440D01" w:rsidRDefault="003951AF" w:rsidP="00D774E0">
      <w:pPr>
        <w:ind w:firstLine="0"/>
        <w:rPr>
          <w:rFonts w:cs="Times New Roman"/>
          <w:szCs w:val="20"/>
        </w:rPr>
      </w:pPr>
      <w:bookmarkStart w:id="25" w:name="_Ref208406800"/>
      <w:r w:rsidRPr="003951AF">
        <w:rPr>
          <w:rFonts w:cs="Times New Roman"/>
          <w:szCs w:val="20"/>
          <w:lang w:val="en-US"/>
        </w:rPr>
        <w:t xml:space="preserve">Equation </w:t>
      </w:r>
      <w:r w:rsidR="001211C8" w:rsidRPr="00440D01">
        <w:rPr>
          <w:rFonts w:cs="Times New Roman"/>
          <w:noProof/>
          <w:szCs w:val="20"/>
        </w:rPr>
        <w:t>23</w:t>
      </w:r>
      <w:bookmarkEnd w:id="25"/>
      <w:r w:rsidR="00D774E0" w:rsidRPr="00440D01">
        <w:rPr>
          <w:rFonts w:cs="Times New Roman"/>
          <w:szCs w:val="20"/>
        </w:rPr>
        <w:t xml:space="preserve"> – π</w:t>
      </w:r>
      <w:r w:rsidR="0097632E" w:rsidRPr="00440D01">
        <w:rPr>
          <w:rFonts w:cs="Times New Roman"/>
          <w:szCs w:val="20"/>
        </w:rPr>
        <w:t>5</w:t>
      </w:r>
      <w:r w:rsidR="00D774E0" w:rsidRPr="00440D01">
        <w:rPr>
          <w:rFonts w:cs="Times New Roman"/>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412"/>
        <w:gridCol w:w="2948"/>
      </w:tblGrid>
      <w:tr w:rsidR="00D774E0" w:rsidRPr="00440D01" w14:paraId="3EDB7FD2" w14:textId="77777777" w:rsidTr="00D774E0">
        <w:tc>
          <w:tcPr>
            <w:tcW w:w="1701" w:type="dxa"/>
            <w:vAlign w:val="center"/>
          </w:tcPr>
          <w:p w14:paraId="517E7B81" w14:textId="0CE79D04" w:rsidR="00D774E0" w:rsidRPr="00440D01" w:rsidRDefault="00D774E0" w:rsidP="00685753">
            <w:pPr>
              <w:rPr>
                <w:rFonts w:cs="Times New Roman"/>
                <w:szCs w:val="20"/>
              </w:rPr>
            </w:pPr>
            <m:oMathPara>
              <m:oMathParaPr>
                <m:jc m:val="left"/>
              </m:oMathParaPr>
              <m:oMath>
                <m:r>
                  <w:rPr>
                    <w:rFonts w:ascii="Cambria Math" w:hAnsi="Cambria Math" w:cs="Times New Roman"/>
                    <w:szCs w:val="20"/>
                  </w:rPr>
                  <m:t>π 5=</m:t>
                </m:r>
                <m:f>
                  <m:fPr>
                    <m:ctrlPr>
                      <w:rPr>
                        <w:rFonts w:ascii="Cambria Math" w:hAnsi="Cambria Math" w:cs="Times New Roman"/>
                        <w:i/>
                        <w:szCs w:val="20"/>
                      </w:rPr>
                    </m:ctrlPr>
                  </m:fPr>
                  <m:num>
                    <m:r>
                      <w:rPr>
                        <w:rFonts w:ascii="Cambria Math" w:hAnsi="Cambria Math" w:cs="Times New Roman"/>
                        <w:szCs w:val="20"/>
                      </w:rPr>
                      <m:t>DFB</m:t>
                    </m:r>
                  </m:num>
                  <m:den>
                    <m:r>
                      <w:rPr>
                        <w:rFonts w:ascii="Cambria Math" w:hAnsi="Cambria Math" w:cs="Times New Roman"/>
                        <w:szCs w:val="20"/>
                      </w:rPr>
                      <m:t>AP</m:t>
                    </m:r>
                  </m:den>
                </m:f>
              </m:oMath>
            </m:oMathPara>
          </w:p>
        </w:tc>
        <w:tc>
          <w:tcPr>
            <w:tcW w:w="4412" w:type="dxa"/>
          </w:tcPr>
          <w:p w14:paraId="7C54D3BC" w14:textId="77777777" w:rsidR="00D774E0" w:rsidRPr="00440D01" w:rsidRDefault="00D774E0" w:rsidP="0031145E">
            <w:pPr>
              <w:jc w:val="right"/>
              <w:rPr>
                <w:rFonts w:cs="Times New Roman"/>
                <w:b/>
                <w:szCs w:val="20"/>
              </w:rPr>
            </w:pPr>
          </w:p>
        </w:tc>
        <w:tc>
          <w:tcPr>
            <w:tcW w:w="2948" w:type="dxa"/>
            <w:vAlign w:val="center"/>
          </w:tcPr>
          <w:p w14:paraId="5D4BC543" w14:textId="314EB329" w:rsidR="00D774E0" w:rsidRPr="00440D01" w:rsidRDefault="00D774E0" w:rsidP="0031145E">
            <w:pPr>
              <w:jc w:val="right"/>
              <w:rPr>
                <w:rFonts w:cs="Times New Roman"/>
                <w:b/>
                <w:szCs w:val="20"/>
              </w:rPr>
            </w:pPr>
            <w:r w:rsidRPr="00440D01">
              <w:rPr>
                <w:rFonts w:cs="Times New Roman"/>
                <w:b/>
                <w:szCs w:val="20"/>
              </w:rPr>
              <w:t>(</w:t>
            </w:r>
            <w:r w:rsidR="001211C8" w:rsidRPr="00440D01">
              <w:rPr>
                <w:rFonts w:cs="Times New Roman"/>
                <w:b/>
                <w:noProof/>
                <w:szCs w:val="20"/>
              </w:rPr>
              <w:t>23</w:t>
            </w:r>
            <w:r w:rsidRPr="00440D01">
              <w:rPr>
                <w:rFonts w:cs="Times New Roman"/>
                <w:b/>
                <w:szCs w:val="20"/>
              </w:rPr>
              <w:t>)</w:t>
            </w:r>
          </w:p>
        </w:tc>
      </w:tr>
    </w:tbl>
    <w:p w14:paraId="499D0EE0" w14:textId="77777777" w:rsidR="0041255A" w:rsidRPr="00440D01" w:rsidRDefault="0041255A" w:rsidP="0041255A">
      <w:pPr>
        <w:spacing w:before="240"/>
        <w:rPr>
          <w:rFonts w:cs="Times New Roman"/>
          <w:szCs w:val="20"/>
        </w:rPr>
      </w:pPr>
    </w:p>
    <w:p w14:paraId="57D40E83" w14:textId="5BD86642" w:rsidR="00A43849" w:rsidRPr="00440D01" w:rsidRDefault="008C4D24" w:rsidP="008C4D24">
      <w:pPr>
        <w:pStyle w:val="Ttulo2"/>
      </w:pPr>
      <w:proofErr w:type="spellStart"/>
      <w:r w:rsidRPr="008C4D24">
        <w:t>Correlation</w:t>
      </w:r>
      <w:proofErr w:type="spellEnd"/>
      <w:r w:rsidRPr="008C4D24">
        <w:t xml:space="preserve"> matrix</w:t>
      </w:r>
    </w:p>
    <w:p w14:paraId="47B4C38A" w14:textId="4936B9E6" w:rsidR="00390406" w:rsidRPr="00390406" w:rsidRDefault="00CE3021" w:rsidP="003D068F">
      <w:pPr>
        <w:rPr>
          <w:rFonts w:cs="Times New Roman"/>
          <w:szCs w:val="20"/>
          <w:lang w:val="en-US"/>
        </w:rPr>
      </w:pPr>
      <w:r>
        <w:rPr>
          <w:rFonts w:cs="Times New Roman"/>
          <w:szCs w:val="20"/>
          <w:lang w:val="en-US"/>
        </w:rPr>
        <w:t>The c</w:t>
      </w:r>
      <w:r w:rsidR="00390406">
        <w:rPr>
          <w:rFonts w:cs="Times New Roman"/>
          <w:szCs w:val="20"/>
          <w:lang w:val="en-US"/>
        </w:rPr>
        <w:t>orrelation m</w:t>
      </w:r>
      <w:r w:rsidR="00390406" w:rsidRPr="00390406">
        <w:rPr>
          <w:rFonts w:cs="Times New Roman"/>
          <w:szCs w:val="20"/>
          <w:lang w:val="en-US"/>
        </w:rPr>
        <w:t xml:space="preserve">atrix is determined based on the results of the </w:t>
      </w:r>
      <w:r w:rsidR="00390406" w:rsidRPr="00390406">
        <w:rPr>
          <w:rFonts w:cs="Times New Roman"/>
          <w:szCs w:val="20"/>
        </w:rPr>
        <w:t>π</w:t>
      </w:r>
      <w:r w:rsidR="00390406" w:rsidRPr="00390406">
        <w:rPr>
          <w:rFonts w:cs="Times New Roman"/>
          <w:szCs w:val="20"/>
          <w:lang w:val="en-US"/>
        </w:rPr>
        <w:t xml:space="preserve">-term calculations for each treatment, in order to make explicit the pairs of statistically correlated </w:t>
      </w:r>
      <w:r w:rsidR="00390406" w:rsidRPr="00390406">
        <w:rPr>
          <w:rFonts w:cs="Times New Roman"/>
          <w:szCs w:val="20"/>
        </w:rPr>
        <w:t>π</w:t>
      </w:r>
      <w:r w:rsidR="00390406" w:rsidRPr="00390406">
        <w:rPr>
          <w:rFonts w:cs="Times New Roman"/>
          <w:szCs w:val="20"/>
          <w:lang w:val="en-US"/>
        </w:rPr>
        <w:t>-terms (binomials), which will be used to compose the dimensionless graphs (next step). The importance of identifying these binomials lies in allowing the identification of the graphs that exhibit the strongest correlations, which is essential for the proper interpretation of the results.</w:t>
      </w:r>
    </w:p>
    <w:p w14:paraId="3EF26FC5" w14:textId="77777777" w:rsidR="009C482F" w:rsidRPr="006365E6" w:rsidRDefault="009C482F" w:rsidP="00D774E0">
      <w:pPr>
        <w:rPr>
          <w:rFonts w:cs="Times New Roman"/>
          <w:szCs w:val="20"/>
          <w:lang w:val="en-US"/>
        </w:rPr>
      </w:pPr>
    </w:p>
    <w:p w14:paraId="75B6B134" w14:textId="7CBAD83D" w:rsidR="009C482F" w:rsidRPr="00440D01" w:rsidRDefault="008C4D24" w:rsidP="008C4D24">
      <w:pPr>
        <w:pStyle w:val="Ttulo2"/>
      </w:pPr>
      <w:proofErr w:type="spellStart"/>
      <w:r w:rsidRPr="008C4D24">
        <w:t>Dimensionless</w:t>
      </w:r>
      <w:proofErr w:type="spellEnd"/>
      <w:r w:rsidRPr="008C4D24">
        <w:t xml:space="preserve"> </w:t>
      </w:r>
      <w:proofErr w:type="spellStart"/>
      <w:r w:rsidRPr="008C4D24">
        <w:t>graphs</w:t>
      </w:r>
      <w:proofErr w:type="spellEnd"/>
    </w:p>
    <w:p w14:paraId="312BD59C" w14:textId="77777777" w:rsidR="00390406" w:rsidRDefault="00390406" w:rsidP="00504A84">
      <w:pPr>
        <w:rPr>
          <w:rFonts w:cs="Times New Roman"/>
          <w:szCs w:val="20"/>
          <w:lang w:val="en-US"/>
        </w:rPr>
      </w:pPr>
      <w:r w:rsidRPr="00390406">
        <w:rPr>
          <w:rFonts w:cs="Times New Roman"/>
          <w:szCs w:val="20"/>
          <w:lang w:val="en-US"/>
        </w:rPr>
        <w:t>The final step is to construct the dimensionless graphs, taking into account the binomials that show strong correlation coefficients, greater than 0.7 and less than -0.7 (</w:t>
      </w:r>
      <w:proofErr w:type="spellStart"/>
      <w:r w:rsidRPr="00390406">
        <w:rPr>
          <w:rFonts w:cs="Times New Roman"/>
          <w:szCs w:val="20"/>
          <w:lang w:val="en-US"/>
        </w:rPr>
        <w:t>Schober</w:t>
      </w:r>
      <w:proofErr w:type="spellEnd"/>
      <w:r w:rsidRPr="00390406">
        <w:rPr>
          <w:rFonts w:cs="Times New Roman"/>
          <w:szCs w:val="20"/>
          <w:lang w:val="en-US"/>
        </w:rPr>
        <w:t xml:space="preserve"> and </w:t>
      </w:r>
      <w:proofErr w:type="spellStart"/>
      <w:r w:rsidRPr="00390406">
        <w:rPr>
          <w:rFonts w:cs="Times New Roman"/>
          <w:szCs w:val="20"/>
          <w:lang w:val="en-US"/>
        </w:rPr>
        <w:t>Schwarte</w:t>
      </w:r>
      <w:proofErr w:type="spellEnd"/>
      <w:r w:rsidRPr="00390406">
        <w:rPr>
          <w:rFonts w:cs="Times New Roman"/>
          <w:szCs w:val="20"/>
          <w:lang w:val="en-US"/>
        </w:rPr>
        <w:t xml:space="preserve"> 2018). The binomials vary in each experiment depending on the values of the input variables, that is, the measurements of a given machine operating in a specific AFS arrangement.</w:t>
      </w:r>
    </w:p>
    <w:p w14:paraId="1D4C4ABD" w14:textId="670A0057" w:rsidR="002C0281" w:rsidRPr="006365E6" w:rsidRDefault="002C0281" w:rsidP="00504A84">
      <w:pPr>
        <w:rPr>
          <w:rFonts w:cs="Times New Roman"/>
          <w:szCs w:val="20"/>
          <w:lang w:val="en-US"/>
        </w:rPr>
      </w:pPr>
    </w:p>
    <w:p w14:paraId="05BC09D0" w14:textId="35C6D1C0" w:rsidR="002C0281" w:rsidRDefault="002C0281" w:rsidP="002C0281">
      <w:pPr>
        <w:pStyle w:val="Ttulo1"/>
      </w:pPr>
      <w:proofErr w:type="spellStart"/>
      <w:r>
        <w:t>References</w:t>
      </w:r>
      <w:proofErr w:type="spellEnd"/>
    </w:p>
    <w:p w14:paraId="0F99F341" w14:textId="6ED5FB89" w:rsidR="002C0281" w:rsidRPr="00852928" w:rsidRDefault="002C0281" w:rsidP="002C0281">
      <w:pPr>
        <w:widowControl w:val="0"/>
        <w:autoSpaceDE w:val="0"/>
        <w:autoSpaceDN w:val="0"/>
        <w:adjustRightInd w:val="0"/>
        <w:ind w:left="480" w:hanging="480"/>
        <w:rPr>
          <w:rFonts w:cs="Times New Roman"/>
          <w:noProof/>
          <w:lang w:val="en-US"/>
        </w:rPr>
      </w:pPr>
      <w:r w:rsidRPr="002C0281">
        <w:rPr>
          <w:rFonts w:cs="Times New Roman"/>
          <w:noProof/>
          <w:lang w:val="en-US"/>
        </w:rPr>
        <w:t xml:space="preserve">Ağbulut Ü, Sarıdemir S (2021) A general view to converting fossil fuels to cleaner energy source by adding nanoparticles. </w:t>
      </w:r>
      <w:r w:rsidRPr="00852928">
        <w:rPr>
          <w:rFonts w:cs="Times New Roman"/>
          <w:noProof/>
          <w:lang w:val="en-US"/>
        </w:rPr>
        <w:t>Int J Ambient Energy 42:1569–1574. https://doi.org/10.1080/01430750.2018.1563822;PAGE:STRING:ARTICLE/CHAPTER</w:t>
      </w:r>
    </w:p>
    <w:p w14:paraId="2015AD4D" w14:textId="77777777" w:rsidR="002C0281" w:rsidRPr="00852928" w:rsidRDefault="002C0281" w:rsidP="002C0281">
      <w:pPr>
        <w:widowControl w:val="0"/>
        <w:autoSpaceDE w:val="0"/>
        <w:autoSpaceDN w:val="0"/>
        <w:adjustRightInd w:val="0"/>
        <w:ind w:left="480" w:hanging="480"/>
        <w:rPr>
          <w:rFonts w:cs="Times New Roman"/>
          <w:noProof/>
          <w:lang w:val="en-US"/>
        </w:rPr>
      </w:pPr>
      <w:r w:rsidRPr="002C0281">
        <w:rPr>
          <w:rFonts w:cs="Times New Roman"/>
          <w:noProof/>
        </w:rPr>
        <w:t>Albiero D, Maciel AJ da S, Gamero CA (2011a) Desenvolvimento e projeto de colhedora de babaçu (Orbignya phalerata Mart.) para agricultura familiar nas regiões de m</w:t>
      </w:r>
      <w:bookmarkStart w:id="26" w:name="_GoBack"/>
      <w:bookmarkEnd w:id="26"/>
      <w:r w:rsidRPr="002C0281">
        <w:rPr>
          <w:rFonts w:cs="Times New Roman"/>
          <w:noProof/>
        </w:rPr>
        <w:t xml:space="preserve">atas de transição da Amazônia. </w:t>
      </w:r>
      <w:r w:rsidRPr="00852928">
        <w:rPr>
          <w:rFonts w:cs="Times New Roman"/>
          <w:noProof/>
          <w:lang w:val="en-US"/>
        </w:rPr>
        <w:t>Acta Amaz 41:57–</w:t>
      </w:r>
      <w:r w:rsidRPr="00852928">
        <w:rPr>
          <w:rFonts w:cs="Times New Roman"/>
          <w:noProof/>
          <w:lang w:val="en-US"/>
        </w:rPr>
        <w:lastRenderedPageBreak/>
        <w:t>68. https://doi.org/10.1590/S0044-59672011000100007</w:t>
      </w:r>
    </w:p>
    <w:p w14:paraId="7AA62EA6" w14:textId="77777777" w:rsidR="002C0281" w:rsidRPr="002C0281" w:rsidRDefault="002C0281" w:rsidP="002C0281">
      <w:pPr>
        <w:widowControl w:val="0"/>
        <w:autoSpaceDE w:val="0"/>
        <w:autoSpaceDN w:val="0"/>
        <w:adjustRightInd w:val="0"/>
        <w:ind w:left="480" w:hanging="480"/>
        <w:rPr>
          <w:rFonts w:cs="Times New Roman"/>
          <w:noProof/>
        </w:rPr>
      </w:pPr>
      <w:r w:rsidRPr="00852928">
        <w:rPr>
          <w:rFonts w:cs="Times New Roman"/>
          <w:noProof/>
          <w:lang w:val="en-US"/>
        </w:rPr>
        <w:t xml:space="preserve">Albiero D, Maciel AJS, Gamero CA, et al (2011b) Dimensional analysis of soil properties after treatment with the rotary paraplow, a new conservationist tillage tool. </w:t>
      </w:r>
      <w:r w:rsidRPr="002C0281">
        <w:rPr>
          <w:rFonts w:cs="Times New Roman"/>
          <w:noProof/>
        </w:rPr>
        <w:t>Spanish J Agric Res 9:693–701. https://doi.org/10.5424/SJAR/20110903-329-10</w:t>
      </w:r>
    </w:p>
    <w:p w14:paraId="545881AD" w14:textId="77777777" w:rsidR="002C0281" w:rsidRPr="00852928" w:rsidRDefault="002C0281" w:rsidP="002C0281">
      <w:pPr>
        <w:widowControl w:val="0"/>
        <w:autoSpaceDE w:val="0"/>
        <w:autoSpaceDN w:val="0"/>
        <w:adjustRightInd w:val="0"/>
        <w:ind w:left="480" w:hanging="480"/>
        <w:rPr>
          <w:rFonts w:cs="Times New Roman"/>
          <w:noProof/>
          <w:lang w:val="en-US"/>
        </w:rPr>
      </w:pPr>
      <w:r w:rsidRPr="002C0281">
        <w:rPr>
          <w:rFonts w:cs="Times New Roman"/>
          <w:noProof/>
        </w:rPr>
        <w:t xml:space="preserve">Arevalo LA, Alegre JC, Vilcahuaman LJM (2002) Metodologia para Estimar o Estoque de Carbono em Diferentes Sistemas de Uso da Terra. </w:t>
      </w:r>
      <w:r w:rsidRPr="00852928">
        <w:rPr>
          <w:rFonts w:cs="Times New Roman"/>
          <w:noProof/>
          <w:lang w:val="en-US"/>
        </w:rPr>
        <w:t>Colombo: Embrapa Florestas, 2002, Colombo, Paraná</w:t>
      </w:r>
    </w:p>
    <w:p w14:paraId="6273AEED" w14:textId="77777777" w:rsidR="002C0281" w:rsidRPr="002C0281" w:rsidRDefault="002C0281" w:rsidP="002C0281">
      <w:pPr>
        <w:widowControl w:val="0"/>
        <w:autoSpaceDE w:val="0"/>
        <w:autoSpaceDN w:val="0"/>
        <w:adjustRightInd w:val="0"/>
        <w:ind w:left="480" w:hanging="480"/>
        <w:rPr>
          <w:rFonts w:cs="Times New Roman"/>
          <w:noProof/>
        </w:rPr>
      </w:pPr>
      <w:r w:rsidRPr="00852928">
        <w:rPr>
          <w:rFonts w:cs="Times New Roman"/>
          <w:noProof/>
          <w:lang w:val="en-US"/>
        </w:rPr>
        <w:t xml:space="preserve">Augustin K, Kuhwald M, Brunotte J, Duttmann R (2019) FiTraM: A model for automated spatial analyses of wheel load, soil stress and wheel pass frequency at field scale. </w:t>
      </w:r>
      <w:r w:rsidRPr="002C0281">
        <w:rPr>
          <w:rFonts w:cs="Times New Roman"/>
          <w:noProof/>
        </w:rPr>
        <w:t>Biosyst Eng 180:108–120. https://doi.org/10.1016/J.BIOSYSTEMSENG.2019.01.019</w:t>
      </w:r>
    </w:p>
    <w:p w14:paraId="0B0A9537" w14:textId="77777777" w:rsidR="002C0281" w:rsidRPr="002C0281" w:rsidRDefault="002C0281" w:rsidP="002C0281">
      <w:pPr>
        <w:widowControl w:val="0"/>
        <w:autoSpaceDE w:val="0"/>
        <w:autoSpaceDN w:val="0"/>
        <w:adjustRightInd w:val="0"/>
        <w:ind w:left="480" w:hanging="480"/>
        <w:rPr>
          <w:rFonts w:cs="Times New Roman"/>
          <w:noProof/>
        </w:rPr>
      </w:pPr>
      <w:r w:rsidRPr="002C0281">
        <w:rPr>
          <w:rFonts w:cs="Times New Roman"/>
          <w:noProof/>
        </w:rPr>
        <w:t>Back N (1983) Metodologia de projeto de produtos industriais. Guanabara Dois, Rio de Janeiro, RJ</w:t>
      </w:r>
    </w:p>
    <w:p w14:paraId="300B0DA9" w14:textId="77777777" w:rsidR="002C0281" w:rsidRPr="00852928" w:rsidRDefault="002C0281" w:rsidP="002C0281">
      <w:pPr>
        <w:widowControl w:val="0"/>
        <w:autoSpaceDE w:val="0"/>
        <w:autoSpaceDN w:val="0"/>
        <w:adjustRightInd w:val="0"/>
        <w:ind w:left="480" w:hanging="480"/>
        <w:rPr>
          <w:rFonts w:cs="Times New Roman"/>
          <w:noProof/>
          <w:lang w:val="en-US"/>
        </w:rPr>
      </w:pPr>
      <w:r w:rsidRPr="002C0281">
        <w:rPr>
          <w:rFonts w:cs="Times New Roman"/>
          <w:noProof/>
        </w:rPr>
        <w:t xml:space="preserve">Carvalho CHR De (2011) Emissões relativas de poluentes do transporte motorizado de passageiros nos grandes centros urbanos brasileiros. </w:t>
      </w:r>
      <w:r w:rsidRPr="00852928">
        <w:rPr>
          <w:rFonts w:cs="Times New Roman"/>
          <w:noProof/>
          <w:lang w:val="en-US"/>
        </w:rPr>
        <w:t>Brasília, DF</w:t>
      </w:r>
    </w:p>
    <w:p w14:paraId="3317EC74" w14:textId="77777777" w:rsidR="002C0281" w:rsidRPr="002C0281" w:rsidRDefault="002C0281" w:rsidP="002C0281">
      <w:pPr>
        <w:widowControl w:val="0"/>
        <w:autoSpaceDE w:val="0"/>
        <w:autoSpaceDN w:val="0"/>
        <w:adjustRightInd w:val="0"/>
        <w:ind w:left="480" w:hanging="480"/>
        <w:rPr>
          <w:rFonts w:cs="Times New Roman"/>
          <w:noProof/>
        </w:rPr>
      </w:pPr>
      <w:r w:rsidRPr="00852928">
        <w:rPr>
          <w:rFonts w:cs="Times New Roman"/>
          <w:noProof/>
          <w:lang w:val="en-US"/>
        </w:rPr>
        <w:t xml:space="preserve">Elsoragaby S, Yahya A, Mahadi MR, et al (2019) Energy utilization in major crop cultivation. </w:t>
      </w:r>
      <w:r w:rsidRPr="002C0281">
        <w:rPr>
          <w:rFonts w:cs="Times New Roman"/>
          <w:noProof/>
        </w:rPr>
        <w:t>Energy 173:1285–1303. https://doi.org/10.1016/J.ENERGY.2019.01.142</w:t>
      </w:r>
    </w:p>
    <w:p w14:paraId="37D6F2BC" w14:textId="77777777" w:rsidR="002C0281" w:rsidRPr="002C0281" w:rsidRDefault="002C0281" w:rsidP="002C0281">
      <w:pPr>
        <w:widowControl w:val="0"/>
        <w:autoSpaceDE w:val="0"/>
        <w:autoSpaceDN w:val="0"/>
        <w:adjustRightInd w:val="0"/>
        <w:ind w:left="480" w:hanging="480"/>
        <w:rPr>
          <w:rFonts w:cs="Times New Roman"/>
          <w:noProof/>
        </w:rPr>
      </w:pPr>
      <w:r w:rsidRPr="002C0281">
        <w:rPr>
          <w:rFonts w:cs="Times New Roman"/>
          <w:noProof/>
        </w:rPr>
        <w:t>Froufe LCM, Rachwal MFG, Seoane CES (2011) Potencial de sistemas agroflorestais multiestrata para sequestro de carbono em áreas de ocorrência de Floresta Atlântica. Pesqui Florest Bras 31:143–154. https://doi.org/10.4336/2011.pfb.31.66.143</w:t>
      </w:r>
    </w:p>
    <w:p w14:paraId="4C2AF2E8" w14:textId="77777777" w:rsidR="002C0281" w:rsidRPr="00852928" w:rsidRDefault="002C0281" w:rsidP="002C0281">
      <w:pPr>
        <w:widowControl w:val="0"/>
        <w:autoSpaceDE w:val="0"/>
        <w:autoSpaceDN w:val="0"/>
        <w:adjustRightInd w:val="0"/>
        <w:ind w:left="480" w:hanging="480"/>
        <w:rPr>
          <w:rFonts w:cs="Times New Roman"/>
          <w:noProof/>
          <w:lang w:val="en-US"/>
        </w:rPr>
      </w:pPr>
      <w:r w:rsidRPr="002C0281">
        <w:rPr>
          <w:rFonts w:cs="Times New Roman"/>
          <w:noProof/>
        </w:rPr>
        <w:t xml:space="preserve">Guimarães TP, Maneschy RQ, Oliveira IK de S, et al (2021) Sequestro de carbono em sistemas silvipastoris de regeneração natural da agricultura familiar, São Domingos do Araguaia - PA / Carbon separation in silvipastoral systems of natural regeneration of family farming, São Domingos do Araguaia - PA. </w:t>
      </w:r>
      <w:r w:rsidRPr="00852928">
        <w:rPr>
          <w:rFonts w:cs="Times New Roman"/>
          <w:noProof/>
          <w:lang w:val="en-US"/>
        </w:rPr>
        <w:t>Brazilian J Anim Environ Res 4:4721–4728. https://doi.org/10.34188/BJAERV4N3-148</w:t>
      </w:r>
    </w:p>
    <w:p w14:paraId="26B59B9A" w14:textId="77777777" w:rsidR="002C0281" w:rsidRPr="002C0281" w:rsidRDefault="002C0281" w:rsidP="002C0281">
      <w:pPr>
        <w:widowControl w:val="0"/>
        <w:autoSpaceDE w:val="0"/>
        <w:autoSpaceDN w:val="0"/>
        <w:adjustRightInd w:val="0"/>
        <w:ind w:left="480" w:hanging="480"/>
        <w:rPr>
          <w:rFonts w:cs="Times New Roman"/>
          <w:noProof/>
        </w:rPr>
      </w:pPr>
      <w:r w:rsidRPr="00852928">
        <w:rPr>
          <w:rFonts w:cs="Times New Roman"/>
          <w:noProof/>
          <w:lang w:val="en-US"/>
        </w:rPr>
        <w:t xml:space="preserve">Morais GF de, Han D, Santos J da SG, et al (2025) Dimensional analysis of the adequacy of agricultural machinery for biomass handling in agroforestry systems. </w:t>
      </w:r>
      <w:r w:rsidRPr="002C0281">
        <w:rPr>
          <w:rFonts w:cs="Times New Roman"/>
          <w:noProof/>
        </w:rPr>
        <w:t>Rev Bras Eng Agrícola e Ambient 29:e290222. https://doi.org/10.1590/1807-1929/agriambi.v29n10e290222</w:t>
      </w:r>
    </w:p>
    <w:p w14:paraId="201F3D50" w14:textId="77777777" w:rsidR="002C0281" w:rsidRPr="002C0281" w:rsidRDefault="002C0281" w:rsidP="002C0281">
      <w:pPr>
        <w:widowControl w:val="0"/>
        <w:autoSpaceDE w:val="0"/>
        <w:autoSpaceDN w:val="0"/>
        <w:adjustRightInd w:val="0"/>
        <w:ind w:left="480" w:hanging="480"/>
        <w:rPr>
          <w:rFonts w:cs="Times New Roman"/>
          <w:noProof/>
        </w:rPr>
      </w:pPr>
      <w:r w:rsidRPr="002C0281">
        <w:rPr>
          <w:rFonts w:cs="Times New Roman"/>
          <w:noProof/>
        </w:rPr>
        <w:t>Neto EM de L, Biondi D, Pinheiro FAP, et al (2021) Índices ecológicos para a gestão da arborização de ruas de Boa Vista-RR. Rev da Soc Bras Arborização Urbana 16:21–34. https://doi.org/10.5380/REVSBAU.V16I1.77163</w:t>
      </w:r>
    </w:p>
    <w:p w14:paraId="697FDBC9" w14:textId="77777777" w:rsidR="002C0281" w:rsidRPr="00852928" w:rsidRDefault="002C0281" w:rsidP="002C0281">
      <w:pPr>
        <w:widowControl w:val="0"/>
        <w:autoSpaceDE w:val="0"/>
        <w:autoSpaceDN w:val="0"/>
        <w:adjustRightInd w:val="0"/>
        <w:ind w:left="480" w:hanging="480"/>
        <w:rPr>
          <w:rFonts w:cs="Times New Roman"/>
          <w:noProof/>
          <w:lang w:val="en-US"/>
        </w:rPr>
      </w:pPr>
      <w:r w:rsidRPr="002C0281">
        <w:rPr>
          <w:rFonts w:cs="Times New Roman"/>
          <w:noProof/>
        </w:rPr>
        <w:t xml:space="preserve">Rocha WDO, Pereira AM, Silva AE da, Fraga JA (2017) Estimativa de biomassa vegetal e sequestro de carbono no Parque Natural Municipal Flor do Ipê, Várzea Grande, MT. </w:t>
      </w:r>
      <w:r w:rsidRPr="00852928">
        <w:rPr>
          <w:rFonts w:cs="Times New Roman"/>
          <w:noProof/>
          <w:lang w:val="en-US"/>
        </w:rPr>
        <w:t>Multitemas 22:. https://doi.org/10.20435/multi.v22i51.1284</w:t>
      </w:r>
    </w:p>
    <w:p w14:paraId="691F90EC" w14:textId="77777777" w:rsidR="002C0281" w:rsidRPr="00852928" w:rsidRDefault="002C0281" w:rsidP="002C0281">
      <w:pPr>
        <w:widowControl w:val="0"/>
        <w:autoSpaceDE w:val="0"/>
        <w:autoSpaceDN w:val="0"/>
        <w:adjustRightInd w:val="0"/>
        <w:ind w:left="480" w:hanging="480"/>
        <w:rPr>
          <w:rFonts w:cs="Times New Roman"/>
          <w:noProof/>
          <w:lang w:val="en-US"/>
        </w:rPr>
      </w:pPr>
      <w:r w:rsidRPr="00852928">
        <w:rPr>
          <w:rFonts w:cs="Times New Roman"/>
          <w:noProof/>
          <w:lang w:val="en-US"/>
        </w:rPr>
        <w:t>Schober P, Schwarte LA (2018) Correlation coefficients: Appropriate use and interpretation. Anesth Analg 126:1763–1768. https://doi.org/10.1213/ANE.0000000000002864</w:t>
      </w:r>
    </w:p>
    <w:p w14:paraId="7B07A4F1" w14:textId="77777777" w:rsidR="002C0281" w:rsidRPr="00852928" w:rsidRDefault="002C0281" w:rsidP="002C0281">
      <w:pPr>
        <w:widowControl w:val="0"/>
        <w:autoSpaceDE w:val="0"/>
        <w:autoSpaceDN w:val="0"/>
        <w:adjustRightInd w:val="0"/>
        <w:ind w:left="480" w:hanging="480"/>
        <w:rPr>
          <w:rFonts w:cs="Times New Roman"/>
          <w:noProof/>
          <w:lang w:val="en-US"/>
        </w:rPr>
      </w:pPr>
      <w:r w:rsidRPr="00852928">
        <w:rPr>
          <w:rFonts w:cs="Times New Roman"/>
          <w:noProof/>
          <w:lang w:val="en-US"/>
        </w:rPr>
        <w:t xml:space="preserve">Silva RB, Iori P, de Souza ZM, et al (2016) Contact pressures and the impact of farm equipment on Latosol with the presence and absence of sugarcane straw. Ciência e Agrotecnologia 40:265–278. </w:t>
      </w:r>
      <w:r w:rsidRPr="00852928">
        <w:rPr>
          <w:rFonts w:cs="Times New Roman"/>
          <w:noProof/>
          <w:lang w:val="en-US"/>
        </w:rPr>
        <w:lastRenderedPageBreak/>
        <w:t>https://doi.org/10.1590/1413-70542016403001716</w:t>
      </w:r>
    </w:p>
    <w:p w14:paraId="6F4FB160" w14:textId="77777777" w:rsidR="002C0281" w:rsidRPr="00852928" w:rsidRDefault="002C0281" w:rsidP="002C0281">
      <w:pPr>
        <w:widowControl w:val="0"/>
        <w:autoSpaceDE w:val="0"/>
        <w:autoSpaceDN w:val="0"/>
        <w:adjustRightInd w:val="0"/>
        <w:ind w:left="480" w:hanging="480"/>
        <w:rPr>
          <w:rFonts w:cs="Times New Roman"/>
          <w:noProof/>
          <w:lang w:val="en-US"/>
        </w:rPr>
      </w:pPr>
      <w:r w:rsidRPr="00852928">
        <w:rPr>
          <w:rFonts w:cs="Times New Roman"/>
          <w:noProof/>
          <w:lang w:val="en-US"/>
        </w:rPr>
        <w:t>Siqueira CCZ, Chiba MK, Moreira RS, Abdo MTVN (2020) Carbon stocks of a degraded soil recovered with agroforestry systems. Agrofor Syst 94:1059–1069. https://doi.org/10.1007/S10457-019-00470-9/TABLES/6</w:t>
      </w:r>
    </w:p>
    <w:p w14:paraId="5F54AB94" w14:textId="77777777" w:rsidR="002C0281" w:rsidRPr="00852928" w:rsidRDefault="002C0281" w:rsidP="002C0281">
      <w:pPr>
        <w:widowControl w:val="0"/>
        <w:autoSpaceDE w:val="0"/>
        <w:autoSpaceDN w:val="0"/>
        <w:adjustRightInd w:val="0"/>
        <w:ind w:left="480" w:hanging="480"/>
        <w:rPr>
          <w:rFonts w:cs="Times New Roman"/>
          <w:noProof/>
          <w:lang w:val="en-US"/>
        </w:rPr>
      </w:pPr>
      <w:r w:rsidRPr="00852928">
        <w:rPr>
          <w:rFonts w:cs="Times New Roman"/>
          <w:noProof/>
          <w:lang w:val="en-US"/>
        </w:rPr>
        <w:t>Thukral AK (2017) A review on measurement of Alpha diversity in biology. Agric Res J 54:1–10. https://doi.org/10.5958/2395-146X.2017.00001.1</w:t>
      </w:r>
    </w:p>
    <w:p w14:paraId="4E4748C5" w14:textId="77777777" w:rsidR="002C0281" w:rsidRPr="002C0281" w:rsidRDefault="002C0281" w:rsidP="002C0281">
      <w:pPr>
        <w:widowControl w:val="0"/>
        <w:autoSpaceDE w:val="0"/>
        <w:autoSpaceDN w:val="0"/>
        <w:adjustRightInd w:val="0"/>
        <w:ind w:left="480" w:hanging="480"/>
        <w:rPr>
          <w:rFonts w:cs="Times New Roman"/>
          <w:noProof/>
        </w:rPr>
      </w:pPr>
      <w:r w:rsidRPr="00852928">
        <w:rPr>
          <w:rFonts w:cs="Times New Roman"/>
          <w:noProof/>
          <w:lang w:val="en-US"/>
        </w:rPr>
        <w:t xml:space="preserve">Zhou K, Bochtis D, Jensen AL, et al (2020) Introduction of a New Index of Field Operations Efficiency. </w:t>
      </w:r>
      <w:r w:rsidRPr="002C0281">
        <w:rPr>
          <w:rFonts w:cs="Times New Roman"/>
          <w:noProof/>
        </w:rPr>
        <w:t>Appl Sci 10:329. https://doi.org/10.3390/APP10010329</w:t>
      </w:r>
    </w:p>
    <w:p w14:paraId="4EC21100" w14:textId="27EA9EAC" w:rsidR="002C0281" w:rsidRPr="002C0281" w:rsidRDefault="002C0281" w:rsidP="006365E6">
      <w:pPr>
        <w:ind w:firstLine="0"/>
      </w:pPr>
    </w:p>
    <w:sectPr w:rsidR="002C0281" w:rsidRPr="002C0281" w:rsidSect="00B42CEB">
      <w:headerReference w:type="default" r:id="rId8"/>
      <w:pgSz w:w="11906" w:h="16838" w:code="9"/>
      <w:pgMar w:top="1701" w:right="1134" w:bottom="1134" w:left="1701" w:header="709" w:footer="709"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7DCB3" w14:textId="77777777" w:rsidR="00D9432B" w:rsidRDefault="00D9432B" w:rsidP="00851F76">
      <w:pPr>
        <w:spacing w:after="0" w:line="240" w:lineRule="auto"/>
      </w:pPr>
      <w:r>
        <w:separator/>
      </w:r>
    </w:p>
  </w:endnote>
  <w:endnote w:type="continuationSeparator" w:id="0">
    <w:p w14:paraId="422C3043" w14:textId="77777777" w:rsidR="00D9432B" w:rsidRDefault="00D9432B" w:rsidP="0085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247F6" w14:textId="77777777" w:rsidR="00D9432B" w:rsidRDefault="00D9432B" w:rsidP="00851F76">
      <w:pPr>
        <w:spacing w:after="0" w:line="240" w:lineRule="auto"/>
      </w:pPr>
      <w:r>
        <w:separator/>
      </w:r>
    </w:p>
  </w:footnote>
  <w:footnote w:type="continuationSeparator" w:id="0">
    <w:p w14:paraId="03569B65" w14:textId="77777777" w:rsidR="00D9432B" w:rsidRDefault="00D9432B" w:rsidP="00851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450851"/>
      <w:docPartObj>
        <w:docPartGallery w:val="Page Numbers (Top of Page)"/>
        <w:docPartUnique/>
      </w:docPartObj>
    </w:sdtPr>
    <w:sdtEndPr/>
    <w:sdtContent>
      <w:p w14:paraId="5E381D2D" w14:textId="799E2401" w:rsidR="006365E6" w:rsidRDefault="006365E6">
        <w:pPr>
          <w:pStyle w:val="Cabealho"/>
          <w:jc w:val="right"/>
        </w:pPr>
        <w:r>
          <w:fldChar w:fldCharType="begin"/>
        </w:r>
        <w:r>
          <w:instrText>PAGE   \* MERGEFORMAT</w:instrText>
        </w:r>
        <w:r>
          <w:fldChar w:fldCharType="separate"/>
        </w:r>
        <w:r w:rsidR="00A95B14">
          <w:rPr>
            <w:noProof/>
          </w:rPr>
          <w:t>1</w:t>
        </w:r>
        <w:r>
          <w:fldChar w:fldCharType="end"/>
        </w:r>
      </w:p>
    </w:sdtContent>
  </w:sdt>
  <w:p w14:paraId="29C42336" w14:textId="77777777" w:rsidR="006365E6" w:rsidRDefault="006365E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D319C"/>
    <w:multiLevelType w:val="hybridMultilevel"/>
    <w:tmpl w:val="C9E27C9E"/>
    <w:lvl w:ilvl="0" w:tplc="3F48FB00">
      <w:start w:val="1"/>
      <w:numFmt w:val="decimal"/>
      <w:suff w:val="space"/>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38B40239"/>
    <w:multiLevelType w:val="multilevel"/>
    <w:tmpl w:val="EED4F4CE"/>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3BE103E"/>
    <w:multiLevelType w:val="hybridMultilevel"/>
    <w:tmpl w:val="C298B446"/>
    <w:lvl w:ilvl="0" w:tplc="CB54F5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BEA2646"/>
    <w:multiLevelType w:val="hybridMultilevel"/>
    <w:tmpl w:val="C298B446"/>
    <w:lvl w:ilvl="0" w:tplc="CB54F5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9403C58"/>
    <w:multiLevelType w:val="hybridMultilevel"/>
    <w:tmpl w:val="D1322096"/>
    <w:lvl w:ilvl="0" w:tplc="FF10C3C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694D7EB3"/>
    <w:multiLevelType w:val="hybridMultilevel"/>
    <w:tmpl w:val="C9E27C9E"/>
    <w:lvl w:ilvl="0" w:tplc="3F48FB00">
      <w:start w:val="1"/>
      <w:numFmt w:val="decimal"/>
      <w:suff w:val="space"/>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857"/>
    <w:rsid w:val="0000126C"/>
    <w:rsid w:val="000032DD"/>
    <w:rsid w:val="000142B8"/>
    <w:rsid w:val="00014C43"/>
    <w:rsid w:val="000151C0"/>
    <w:rsid w:val="000160DF"/>
    <w:rsid w:val="00016688"/>
    <w:rsid w:val="00017308"/>
    <w:rsid w:val="00020F71"/>
    <w:rsid w:val="0002148B"/>
    <w:rsid w:val="000223EF"/>
    <w:rsid w:val="00022798"/>
    <w:rsid w:val="00027340"/>
    <w:rsid w:val="00030882"/>
    <w:rsid w:val="00031747"/>
    <w:rsid w:val="0003220B"/>
    <w:rsid w:val="00032D84"/>
    <w:rsid w:val="000339DD"/>
    <w:rsid w:val="00034071"/>
    <w:rsid w:val="00034D8D"/>
    <w:rsid w:val="000358E1"/>
    <w:rsid w:val="0003774F"/>
    <w:rsid w:val="0003779C"/>
    <w:rsid w:val="00042D54"/>
    <w:rsid w:val="00043117"/>
    <w:rsid w:val="00043B19"/>
    <w:rsid w:val="00045065"/>
    <w:rsid w:val="00052E14"/>
    <w:rsid w:val="00060DAC"/>
    <w:rsid w:val="000617EF"/>
    <w:rsid w:val="000622ED"/>
    <w:rsid w:val="0006347B"/>
    <w:rsid w:val="00063B4B"/>
    <w:rsid w:val="00063FEA"/>
    <w:rsid w:val="00064D51"/>
    <w:rsid w:val="00066A2E"/>
    <w:rsid w:val="00075AB4"/>
    <w:rsid w:val="00076B96"/>
    <w:rsid w:val="0008184C"/>
    <w:rsid w:val="000828B0"/>
    <w:rsid w:val="00082D45"/>
    <w:rsid w:val="00094DD7"/>
    <w:rsid w:val="00095C07"/>
    <w:rsid w:val="000A03AB"/>
    <w:rsid w:val="000A10D6"/>
    <w:rsid w:val="000A4618"/>
    <w:rsid w:val="000B4E4C"/>
    <w:rsid w:val="000B5A81"/>
    <w:rsid w:val="000B72FC"/>
    <w:rsid w:val="000C0344"/>
    <w:rsid w:val="000C20A3"/>
    <w:rsid w:val="000C2E8B"/>
    <w:rsid w:val="000C32E8"/>
    <w:rsid w:val="000C5B43"/>
    <w:rsid w:val="000C5C59"/>
    <w:rsid w:val="000D078D"/>
    <w:rsid w:val="000D1923"/>
    <w:rsid w:val="000D3A7D"/>
    <w:rsid w:val="000D3DE8"/>
    <w:rsid w:val="000D6DD6"/>
    <w:rsid w:val="000E0485"/>
    <w:rsid w:val="000E16B6"/>
    <w:rsid w:val="000E5327"/>
    <w:rsid w:val="000F4A22"/>
    <w:rsid w:val="000F6BAA"/>
    <w:rsid w:val="0010016C"/>
    <w:rsid w:val="00100769"/>
    <w:rsid w:val="001018C4"/>
    <w:rsid w:val="00103421"/>
    <w:rsid w:val="001079E9"/>
    <w:rsid w:val="00107B01"/>
    <w:rsid w:val="00114094"/>
    <w:rsid w:val="00115F61"/>
    <w:rsid w:val="00116871"/>
    <w:rsid w:val="001169D5"/>
    <w:rsid w:val="001211C8"/>
    <w:rsid w:val="00122E66"/>
    <w:rsid w:val="00123A72"/>
    <w:rsid w:val="00124F45"/>
    <w:rsid w:val="00132105"/>
    <w:rsid w:val="00136D26"/>
    <w:rsid w:val="00136F21"/>
    <w:rsid w:val="00144AF5"/>
    <w:rsid w:val="00145533"/>
    <w:rsid w:val="00146A94"/>
    <w:rsid w:val="001509F4"/>
    <w:rsid w:val="00150E5B"/>
    <w:rsid w:val="00152E0E"/>
    <w:rsid w:val="001534EF"/>
    <w:rsid w:val="00155006"/>
    <w:rsid w:val="001557A5"/>
    <w:rsid w:val="00157AB0"/>
    <w:rsid w:val="0016085E"/>
    <w:rsid w:val="00166EA4"/>
    <w:rsid w:val="001679A5"/>
    <w:rsid w:val="001702EB"/>
    <w:rsid w:val="0017445A"/>
    <w:rsid w:val="0017577E"/>
    <w:rsid w:val="0017729F"/>
    <w:rsid w:val="00183A68"/>
    <w:rsid w:val="0018675D"/>
    <w:rsid w:val="001B0E45"/>
    <w:rsid w:val="001B0E4A"/>
    <w:rsid w:val="001B123A"/>
    <w:rsid w:val="001B1C0E"/>
    <w:rsid w:val="001B4894"/>
    <w:rsid w:val="001C19B9"/>
    <w:rsid w:val="001C273E"/>
    <w:rsid w:val="001C2DFA"/>
    <w:rsid w:val="001C3A1F"/>
    <w:rsid w:val="001C70F1"/>
    <w:rsid w:val="001D1802"/>
    <w:rsid w:val="001D3402"/>
    <w:rsid w:val="001D35F6"/>
    <w:rsid w:val="001D4AEE"/>
    <w:rsid w:val="001D5284"/>
    <w:rsid w:val="001D5A86"/>
    <w:rsid w:val="001D7D74"/>
    <w:rsid w:val="001E2843"/>
    <w:rsid w:val="001E504E"/>
    <w:rsid w:val="001E7B7A"/>
    <w:rsid w:val="001E7D89"/>
    <w:rsid w:val="001F26FD"/>
    <w:rsid w:val="001F2E9D"/>
    <w:rsid w:val="001F37AA"/>
    <w:rsid w:val="0020204C"/>
    <w:rsid w:val="002022C3"/>
    <w:rsid w:val="0020697E"/>
    <w:rsid w:val="002071C6"/>
    <w:rsid w:val="002075D8"/>
    <w:rsid w:val="00212EE7"/>
    <w:rsid w:val="002143EA"/>
    <w:rsid w:val="00215832"/>
    <w:rsid w:val="00220FDF"/>
    <w:rsid w:val="002308F0"/>
    <w:rsid w:val="00231730"/>
    <w:rsid w:val="0023174A"/>
    <w:rsid w:val="00234CD0"/>
    <w:rsid w:val="00235620"/>
    <w:rsid w:val="00235B12"/>
    <w:rsid w:val="002360EA"/>
    <w:rsid w:val="00240505"/>
    <w:rsid w:val="002423D9"/>
    <w:rsid w:val="0024305F"/>
    <w:rsid w:val="00250B32"/>
    <w:rsid w:val="002570C0"/>
    <w:rsid w:val="00257B82"/>
    <w:rsid w:val="002620B2"/>
    <w:rsid w:val="00264CB8"/>
    <w:rsid w:val="00264EE5"/>
    <w:rsid w:val="0027003C"/>
    <w:rsid w:val="00272380"/>
    <w:rsid w:val="00273A08"/>
    <w:rsid w:val="00274993"/>
    <w:rsid w:val="002778BA"/>
    <w:rsid w:val="00280167"/>
    <w:rsid w:val="002851B7"/>
    <w:rsid w:val="002863E0"/>
    <w:rsid w:val="00286F50"/>
    <w:rsid w:val="002944F0"/>
    <w:rsid w:val="00295747"/>
    <w:rsid w:val="002A2B27"/>
    <w:rsid w:val="002A30F9"/>
    <w:rsid w:val="002A3677"/>
    <w:rsid w:val="002A423B"/>
    <w:rsid w:val="002A5704"/>
    <w:rsid w:val="002B01E0"/>
    <w:rsid w:val="002B3962"/>
    <w:rsid w:val="002B6C64"/>
    <w:rsid w:val="002C0281"/>
    <w:rsid w:val="002C1B00"/>
    <w:rsid w:val="002C3637"/>
    <w:rsid w:val="002C4658"/>
    <w:rsid w:val="002D2C1B"/>
    <w:rsid w:val="002E239A"/>
    <w:rsid w:val="002E248E"/>
    <w:rsid w:val="002E2C51"/>
    <w:rsid w:val="002E56F2"/>
    <w:rsid w:val="002E5AEB"/>
    <w:rsid w:val="002F0A41"/>
    <w:rsid w:val="002F2822"/>
    <w:rsid w:val="002F59EC"/>
    <w:rsid w:val="00300EA5"/>
    <w:rsid w:val="00302256"/>
    <w:rsid w:val="003027F1"/>
    <w:rsid w:val="00304E91"/>
    <w:rsid w:val="00306700"/>
    <w:rsid w:val="003071DE"/>
    <w:rsid w:val="0030772A"/>
    <w:rsid w:val="0031145E"/>
    <w:rsid w:val="00313991"/>
    <w:rsid w:val="00320BAE"/>
    <w:rsid w:val="0032458C"/>
    <w:rsid w:val="00326817"/>
    <w:rsid w:val="00326AEA"/>
    <w:rsid w:val="0033482B"/>
    <w:rsid w:val="00335311"/>
    <w:rsid w:val="00336F1E"/>
    <w:rsid w:val="003440BC"/>
    <w:rsid w:val="0034410C"/>
    <w:rsid w:val="00344EFF"/>
    <w:rsid w:val="0034641D"/>
    <w:rsid w:val="00353652"/>
    <w:rsid w:val="00354A0C"/>
    <w:rsid w:val="00355200"/>
    <w:rsid w:val="00360DF2"/>
    <w:rsid w:val="00363693"/>
    <w:rsid w:val="0036425B"/>
    <w:rsid w:val="00364A06"/>
    <w:rsid w:val="0037023F"/>
    <w:rsid w:val="00372A20"/>
    <w:rsid w:val="003736B2"/>
    <w:rsid w:val="00375D17"/>
    <w:rsid w:val="00377446"/>
    <w:rsid w:val="00380307"/>
    <w:rsid w:val="00390406"/>
    <w:rsid w:val="003911FC"/>
    <w:rsid w:val="003951AF"/>
    <w:rsid w:val="003A30B7"/>
    <w:rsid w:val="003A49DB"/>
    <w:rsid w:val="003A5CAD"/>
    <w:rsid w:val="003B0364"/>
    <w:rsid w:val="003B5715"/>
    <w:rsid w:val="003C02BF"/>
    <w:rsid w:val="003C2AC7"/>
    <w:rsid w:val="003C2AF6"/>
    <w:rsid w:val="003D068F"/>
    <w:rsid w:val="003D19AD"/>
    <w:rsid w:val="003D2BA6"/>
    <w:rsid w:val="003D2F68"/>
    <w:rsid w:val="003D5422"/>
    <w:rsid w:val="003E4E6D"/>
    <w:rsid w:val="003F3C51"/>
    <w:rsid w:val="003F3F17"/>
    <w:rsid w:val="003F685A"/>
    <w:rsid w:val="0040201A"/>
    <w:rsid w:val="0040282A"/>
    <w:rsid w:val="00402A1B"/>
    <w:rsid w:val="00403BB6"/>
    <w:rsid w:val="00404673"/>
    <w:rsid w:val="00404F9D"/>
    <w:rsid w:val="0041090C"/>
    <w:rsid w:val="0041255A"/>
    <w:rsid w:val="004128AD"/>
    <w:rsid w:val="00414EE9"/>
    <w:rsid w:val="0041599C"/>
    <w:rsid w:val="00420CE8"/>
    <w:rsid w:val="00423E85"/>
    <w:rsid w:val="00424D05"/>
    <w:rsid w:val="00425752"/>
    <w:rsid w:val="00425F07"/>
    <w:rsid w:val="00432105"/>
    <w:rsid w:val="0043264A"/>
    <w:rsid w:val="004335F0"/>
    <w:rsid w:val="00435530"/>
    <w:rsid w:val="00440D01"/>
    <w:rsid w:val="00440EE4"/>
    <w:rsid w:val="00441BE6"/>
    <w:rsid w:val="00450E3E"/>
    <w:rsid w:val="0045235C"/>
    <w:rsid w:val="00452EFC"/>
    <w:rsid w:val="00460EDE"/>
    <w:rsid w:val="00463E0B"/>
    <w:rsid w:val="0046576F"/>
    <w:rsid w:val="00466E72"/>
    <w:rsid w:val="00467FFA"/>
    <w:rsid w:val="00473C5A"/>
    <w:rsid w:val="00474A90"/>
    <w:rsid w:val="00476C4B"/>
    <w:rsid w:val="0048235F"/>
    <w:rsid w:val="0048317D"/>
    <w:rsid w:val="004875DA"/>
    <w:rsid w:val="00490070"/>
    <w:rsid w:val="004907C3"/>
    <w:rsid w:val="00493F91"/>
    <w:rsid w:val="004952E2"/>
    <w:rsid w:val="00495E42"/>
    <w:rsid w:val="004A30CF"/>
    <w:rsid w:val="004A3F66"/>
    <w:rsid w:val="004A4553"/>
    <w:rsid w:val="004A59DF"/>
    <w:rsid w:val="004B08B6"/>
    <w:rsid w:val="004B0B93"/>
    <w:rsid w:val="004B0EA0"/>
    <w:rsid w:val="004B540E"/>
    <w:rsid w:val="004C37AB"/>
    <w:rsid w:val="004C6544"/>
    <w:rsid w:val="004D05ED"/>
    <w:rsid w:val="004D18D3"/>
    <w:rsid w:val="004D3217"/>
    <w:rsid w:val="004D383E"/>
    <w:rsid w:val="004D473A"/>
    <w:rsid w:val="004D64FF"/>
    <w:rsid w:val="004E0A8B"/>
    <w:rsid w:val="004E306B"/>
    <w:rsid w:val="004E3745"/>
    <w:rsid w:val="004E7131"/>
    <w:rsid w:val="004F0D2D"/>
    <w:rsid w:val="004F5A15"/>
    <w:rsid w:val="004F676B"/>
    <w:rsid w:val="004F7021"/>
    <w:rsid w:val="00500C93"/>
    <w:rsid w:val="00501355"/>
    <w:rsid w:val="00501AA0"/>
    <w:rsid w:val="0050204E"/>
    <w:rsid w:val="00504274"/>
    <w:rsid w:val="00504A84"/>
    <w:rsid w:val="00505E44"/>
    <w:rsid w:val="0050729C"/>
    <w:rsid w:val="0051094C"/>
    <w:rsid w:val="0051207E"/>
    <w:rsid w:val="00514F7B"/>
    <w:rsid w:val="00516B46"/>
    <w:rsid w:val="00521D02"/>
    <w:rsid w:val="005246D2"/>
    <w:rsid w:val="00526781"/>
    <w:rsid w:val="00526A1D"/>
    <w:rsid w:val="005302E4"/>
    <w:rsid w:val="005305C8"/>
    <w:rsid w:val="00534194"/>
    <w:rsid w:val="00536AA8"/>
    <w:rsid w:val="00537FAB"/>
    <w:rsid w:val="00540499"/>
    <w:rsid w:val="00542FCA"/>
    <w:rsid w:val="0054364F"/>
    <w:rsid w:val="005450C8"/>
    <w:rsid w:val="00545385"/>
    <w:rsid w:val="00553F91"/>
    <w:rsid w:val="00555593"/>
    <w:rsid w:val="00556757"/>
    <w:rsid w:val="005649EA"/>
    <w:rsid w:val="005662CE"/>
    <w:rsid w:val="005702C8"/>
    <w:rsid w:val="00571684"/>
    <w:rsid w:val="00575A47"/>
    <w:rsid w:val="00575B83"/>
    <w:rsid w:val="00581A95"/>
    <w:rsid w:val="00583C8C"/>
    <w:rsid w:val="0058455A"/>
    <w:rsid w:val="00587213"/>
    <w:rsid w:val="005876B5"/>
    <w:rsid w:val="00587E46"/>
    <w:rsid w:val="00590259"/>
    <w:rsid w:val="00593B9C"/>
    <w:rsid w:val="00597C06"/>
    <w:rsid w:val="005A15CB"/>
    <w:rsid w:val="005A21E2"/>
    <w:rsid w:val="005A35A2"/>
    <w:rsid w:val="005B3316"/>
    <w:rsid w:val="005B4104"/>
    <w:rsid w:val="005B4705"/>
    <w:rsid w:val="005C002E"/>
    <w:rsid w:val="005C0C8A"/>
    <w:rsid w:val="005C1A57"/>
    <w:rsid w:val="005C1AFE"/>
    <w:rsid w:val="005C2137"/>
    <w:rsid w:val="005C2238"/>
    <w:rsid w:val="005C2755"/>
    <w:rsid w:val="005D3A48"/>
    <w:rsid w:val="005D545B"/>
    <w:rsid w:val="005D624F"/>
    <w:rsid w:val="005E2018"/>
    <w:rsid w:val="005E353B"/>
    <w:rsid w:val="005E3956"/>
    <w:rsid w:val="005E5358"/>
    <w:rsid w:val="005F06C0"/>
    <w:rsid w:val="005F212E"/>
    <w:rsid w:val="00603ED4"/>
    <w:rsid w:val="0060409B"/>
    <w:rsid w:val="00607C53"/>
    <w:rsid w:val="00610153"/>
    <w:rsid w:val="006103F5"/>
    <w:rsid w:val="00611FD4"/>
    <w:rsid w:val="00613BE7"/>
    <w:rsid w:val="0061719D"/>
    <w:rsid w:val="00620437"/>
    <w:rsid w:val="006225CB"/>
    <w:rsid w:val="00623CE0"/>
    <w:rsid w:val="00626089"/>
    <w:rsid w:val="00626A66"/>
    <w:rsid w:val="00630736"/>
    <w:rsid w:val="006309EF"/>
    <w:rsid w:val="00632E02"/>
    <w:rsid w:val="00633F6A"/>
    <w:rsid w:val="00635F54"/>
    <w:rsid w:val="00636003"/>
    <w:rsid w:val="006365E6"/>
    <w:rsid w:val="006371D7"/>
    <w:rsid w:val="006406FA"/>
    <w:rsid w:val="006421CB"/>
    <w:rsid w:val="0064689F"/>
    <w:rsid w:val="006472C1"/>
    <w:rsid w:val="00651B3E"/>
    <w:rsid w:val="0065329C"/>
    <w:rsid w:val="00654A24"/>
    <w:rsid w:val="00656701"/>
    <w:rsid w:val="00656D5C"/>
    <w:rsid w:val="00657C65"/>
    <w:rsid w:val="00660B0A"/>
    <w:rsid w:val="0066101A"/>
    <w:rsid w:val="006624C7"/>
    <w:rsid w:val="00662A29"/>
    <w:rsid w:val="00662E2F"/>
    <w:rsid w:val="00662F23"/>
    <w:rsid w:val="00664CAF"/>
    <w:rsid w:val="006655D1"/>
    <w:rsid w:val="006720CF"/>
    <w:rsid w:val="00674904"/>
    <w:rsid w:val="00675557"/>
    <w:rsid w:val="006766F7"/>
    <w:rsid w:val="0067747E"/>
    <w:rsid w:val="0068129E"/>
    <w:rsid w:val="006812AD"/>
    <w:rsid w:val="006822DB"/>
    <w:rsid w:val="00682CEA"/>
    <w:rsid w:val="00683F48"/>
    <w:rsid w:val="00685753"/>
    <w:rsid w:val="00693D2E"/>
    <w:rsid w:val="006A418C"/>
    <w:rsid w:val="006A5F0C"/>
    <w:rsid w:val="006B3949"/>
    <w:rsid w:val="006B5225"/>
    <w:rsid w:val="006C044B"/>
    <w:rsid w:val="006C10D9"/>
    <w:rsid w:val="006C3FAE"/>
    <w:rsid w:val="006C5D02"/>
    <w:rsid w:val="006D558F"/>
    <w:rsid w:val="006D5C68"/>
    <w:rsid w:val="006E36A9"/>
    <w:rsid w:val="006E514B"/>
    <w:rsid w:val="006E7CC0"/>
    <w:rsid w:val="006F1A04"/>
    <w:rsid w:val="006F2FAA"/>
    <w:rsid w:val="006F3245"/>
    <w:rsid w:val="006F452A"/>
    <w:rsid w:val="006F4926"/>
    <w:rsid w:val="006F6DF8"/>
    <w:rsid w:val="006F74E0"/>
    <w:rsid w:val="007007E0"/>
    <w:rsid w:val="00701730"/>
    <w:rsid w:val="007039CA"/>
    <w:rsid w:val="007063BD"/>
    <w:rsid w:val="007064CE"/>
    <w:rsid w:val="00707D99"/>
    <w:rsid w:val="00710341"/>
    <w:rsid w:val="007105B8"/>
    <w:rsid w:val="007126E4"/>
    <w:rsid w:val="00712EAB"/>
    <w:rsid w:val="00714A5E"/>
    <w:rsid w:val="00715BE7"/>
    <w:rsid w:val="00716453"/>
    <w:rsid w:val="007221BF"/>
    <w:rsid w:val="00723596"/>
    <w:rsid w:val="00723777"/>
    <w:rsid w:val="00726016"/>
    <w:rsid w:val="007272D1"/>
    <w:rsid w:val="00734CE1"/>
    <w:rsid w:val="00740482"/>
    <w:rsid w:val="00741190"/>
    <w:rsid w:val="00743994"/>
    <w:rsid w:val="0074505C"/>
    <w:rsid w:val="00746CD1"/>
    <w:rsid w:val="0074726F"/>
    <w:rsid w:val="00747C77"/>
    <w:rsid w:val="00750721"/>
    <w:rsid w:val="007511D4"/>
    <w:rsid w:val="007513B1"/>
    <w:rsid w:val="007538AA"/>
    <w:rsid w:val="00753FC4"/>
    <w:rsid w:val="00754ABA"/>
    <w:rsid w:val="00755634"/>
    <w:rsid w:val="0075640A"/>
    <w:rsid w:val="007564F7"/>
    <w:rsid w:val="00760651"/>
    <w:rsid w:val="0076152B"/>
    <w:rsid w:val="00762041"/>
    <w:rsid w:val="00767804"/>
    <w:rsid w:val="007727BC"/>
    <w:rsid w:val="00777857"/>
    <w:rsid w:val="00777E37"/>
    <w:rsid w:val="00780453"/>
    <w:rsid w:val="007825E3"/>
    <w:rsid w:val="00784773"/>
    <w:rsid w:val="00787FFB"/>
    <w:rsid w:val="0079285B"/>
    <w:rsid w:val="00792E6F"/>
    <w:rsid w:val="007966F3"/>
    <w:rsid w:val="00796BF4"/>
    <w:rsid w:val="007970A0"/>
    <w:rsid w:val="007A3496"/>
    <w:rsid w:val="007A582E"/>
    <w:rsid w:val="007A6284"/>
    <w:rsid w:val="007A7C08"/>
    <w:rsid w:val="007A7F9C"/>
    <w:rsid w:val="007B13E2"/>
    <w:rsid w:val="007B4F38"/>
    <w:rsid w:val="007B5318"/>
    <w:rsid w:val="007B76A0"/>
    <w:rsid w:val="007C043C"/>
    <w:rsid w:val="007C055A"/>
    <w:rsid w:val="007C2724"/>
    <w:rsid w:val="007C3D0E"/>
    <w:rsid w:val="007C4A48"/>
    <w:rsid w:val="007C710F"/>
    <w:rsid w:val="007D04E5"/>
    <w:rsid w:val="007D12F1"/>
    <w:rsid w:val="007D21CE"/>
    <w:rsid w:val="007D4DA7"/>
    <w:rsid w:val="007E12E9"/>
    <w:rsid w:val="007E207A"/>
    <w:rsid w:val="007E4C58"/>
    <w:rsid w:val="007F0D08"/>
    <w:rsid w:val="007F1069"/>
    <w:rsid w:val="007F10D2"/>
    <w:rsid w:val="007F5BA5"/>
    <w:rsid w:val="007F79AE"/>
    <w:rsid w:val="007F7FD3"/>
    <w:rsid w:val="00802E9E"/>
    <w:rsid w:val="008035CB"/>
    <w:rsid w:val="0080426B"/>
    <w:rsid w:val="00807739"/>
    <w:rsid w:val="0081193F"/>
    <w:rsid w:val="00813061"/>
    <w:rsid w:val="00813BB9"/>
    <w:rsid w:val="00815D09"/>
    <w:rsid w:val="008261E1"/>
    <w:rsid w:val="008303A6"/>
    <w:rsid w:val="008304F4"/>
    <w:rsid w:val="00831969"/>
    <w:rsid w:val="00831FF1"/>
    <w:rsid w:val="00832072"/>
    <w:rsid w:val="00832509"/>
    <w:rsid w:val="00832977"/>
    <w:rsid w:val="00832C53"/>
    <w:rsid w:val="00833CE9"/>
    <w:rsid w:val="00834CB6"/>
    <w:rsid w:val="00835090"/>
    <w:rsid w:val="00836762"/>
    <w:rsid w:val="00837E58"/>
    <w:rsid w:val="008411FC"/>
    <w:rsid w:val="00843081"/>
    <w:rsid w:val="00843307"/>
    <w:rsid w:val="00843555"/>
    <w:rsid w:val="00843CDC"/>
    <w:rsid w:val="008452CD"/>
    <w:rsid w:val="008460BF"/>
    <w:rsid w:val="00847771"/>
    <w:rsid w:val="00851F76"/>
    <w:rsid w:val="00852928"/>
    <w:rsid w:val="00852C4A"/>
    <w:rsid w:val="00853781"/>
    <w:rsid w:val="008573C2"/>
    <w:rsid w:val="00861AC6"/>
    <w:rsid w:val="0086231A"/>
    <w:rsid w:val="008640C3"/>
    <w:rsid w:val="00864454"/>
    <w:rsid w:val="008645E5"/>
    <w:rsid w:val="008676DA"/>
    <w:rsid w:val="008762AF"/>
    <w:rsid w:val="00876975"/>
    <w:rsid w:val="00877585"/>
    <w:rsid w:val="00884270"/>
    <w:rsid w:val="0088657D"/>
    <w:rsid w:val="00891C2D"/>
    <w:rsid w:val="008945F4"/>
    <w:rsid w:val="0089653B"/>
    <w:rsid w:val="00896FD2"/>
    <w:rsid w:val="008A2104"/>
    <w:rsid w:val="008A3440"/>
    <w:rsid w:val="008A4405"/>
    <w:rsid w:val="008A4753"/>
    <w:rsid w:val="008A4908"/>
    <w:rsid w:val="008A5ED1"/>
    <w:rsid w:val="008A6962"/>
    <w:rsid w:val="008A74BC"/>
    <w:rsid w:val="008A767D"/>
    <w:rsid w:val="008B0365"/>
    <w:rsid w:val="008B1DA1"/>
    <w:rsid w:val="008B2976"/>
    <w:rsid w:val="008B3EBF"/>
    <w:rsid w:val="008B41F2"/>
    <w:rsid w:val="008B5947"/>
    <w:rsid w:val="008B63F9"/>
    <w:rsid w:val="008B75A4"/>
    <w:rsid w:val="008C0085"/>
    <w:rsid w:val="008C2624"/>
    <w:rsid w:val="008C4D24"/>
    <w:rsid w:val="008C57F6"/>
    <w:rsid w:val="008D165E"/>
    <w:rsid w:val="008D19B0"/>
    <w:rsid w:val="008D26C1"/>
    <w:rsid w:val="008E12A4"/>
    <w:rsid w:val="008F084A"/>
    <w:rsid w:val="008F13CD"/>
    <w:rsid w:val="008F3115"/>
    <w:rsid w:val="008F3C9E"/>
    <w:rsid w:val="008F43C5"/>
    <w:rsid w:val="008F6C14"/>
    <w:rsid w:val="008F6E2F"/>
    <w:rsid w:val="008F7D88"/>
    <w:rsid w:val="00900A5B"/>
    <w:rsid w:val="00901055"/>
    <w:rsid w:val="009017A3"/>
    <w:rsid w:val="00901A07"/>
    <w:rsid w:val="00902810"/>
    <w:rsid w:val="00902A57"/>
    <w:rsid w:val="009100CF"/>
    <w:rsid w:val="00913AAE"/>
    <w:rsid w:val="00914F73"/>
    <w:rsid w:val="0091686D"/>
    <w:rsid w:val="00920191"/>
    <w:rsid w:val="00920421"/>
    <w:rsid w:val="00921DEC"/>
    <w:rsid w:val="009230EE"/>
    <w:rsid w:val="00932BF2"/>
    <w:rsid w:val="00937BC3"/>
    <w:rsid w:val="009404E2"/>
    <w:rsid w:val="00940B57"/>
    <w:rsid w:val="00944491"/>
    <w:rsid w:val="009471BB"/>
    <w:rsid w:val="00952082"/>
    <w:rsid w:val="009525E2"/>
    <w:rsid w:val="00955D84"/>
    <w:rsid w:val="00956961"/>
    <w:rsid w:val="00957094"/>
    <w:rsid w:val="00960175"/>
    <w:rsid w:val="00960EFF"/>
    <w:rsid w:val="00966506"/>
    <w:rsid w:val="00970853"/>
    <w:rsid w:val="00970A31"/>
    <w:rsid w:val="0097632E"/>
    <w:rsid w:val="00980C09"/>
    <w:rsid w:val="00980EFA"/>
    <w:rsid w:val="00984FB4"/>
    <w:rsid w:val="0099269E"/>
    <w:rsid w:val="00992F46"/>
    <w:rsid w:val="009942A6"/>
    <w:rsid w:val="009963F1"/>
    <w:rsid w:val="00996722"/>
    <w:rsid w:val="009976CA"/>
    <w:rsid w:val="009A3596"/>
    <w:rsid w:val="009B045D"/>
    <w:rsid w:val="009B055E"/>
    <w:rsid w:val="009B0897"/>
    <w:rsid w:val="009B0BDE"/>
    <w:rsid w:val="009B0D3A"/>
    <w:rsid w:val="009B1EFD"/>
    <w:rsid w:val="009B32EC"/>
    <w:rsid w:val="009B3CAB"/>
    <w:rsid w:val="009B5A97"/>
    <w:rsid w:val="009B6F96"/>
    <w:rsid w:val="009B7D7D"/>
    <w:rsid w:val="009C1DF5"/>
    <w:rsid w:val="009C482F"/>
    <w:rsid w:val="009C4D23"/>
    <w:rsid w:val="009C6385"/>
    <w:rsid w:val="009C7311"/>
    <w:rsid w:val="009C7857"/>
    <w:rsid w:val="009D1A08"/>
    <w:rsid w:val="009D7857"/>
    <w:rsid w:val="009E4916"/>
    <w:rsid w:val="009E6529"/>
    <w:rsid w:val="009F0025"/>
    <w:rsid w:val="009F126E"/>
    <w:rsid w:val="009F12F7"/>
    <w:rsid w:val="009F5433"/>
    <w:rsid w:val="009F6B4E"/>
    <w:rsid w:val="009F6CF0"/>
    <w:rsid w:val="009F798C"/>
    <w:rsid w:val="009F79EF"/>
    <w:rsid w:val="00A01211"/>
    <w:rsid w:val="00A1031E"/>
    <w:rsid w:val="00A23D87"/>
    <w:rsid w:val="00A34149"/>
    <w:rsid w:val="00A40669"/>
    <w:rsid w:val="00A40D2B"/>
    <w:rsid w:val="00A41641"/>
    <w:rsid w:val="00A43849"/>
    <w:rsid w:val="00A460A2"/>
    <w:rsid w:val="00A47610"/>
    <w:rsid w:val="00A50001"/>
    <w:rsid w:val="00A50113"/>
    <w:rsid w:val="00A50E49"/>
    <w:rsid w:val="00A50EDA"/>
    <w:rsid w:val="00A622E3"/>
    <w:rsid w:val="00A65F1D"/>
    <w:rsid w:val="00A66A74"/>
    <w:rsid w:val="00A7327D"/>
    <w:rsid w:val="00A74302"/>
    <w:rsid w:val="00A76B35"/>
    <w:rsid w:val="00A803EE"/>
    <w:rsid w:val="00A85BE9"/>
    <w:rsid w:val="00A85C4D"/>
    <w:rsid w:val="00A86C03"/>
    <w:rsid w:val="00A92D44"/>
    <w:rsid w:val="00A92E43"/>
    <w:rsid w:val="00A933A2"/>
    <w:rsid w:val="00A93FAB"/>
    <w:rsid w:val="00A94269"/>
    <w:rsid w:val="00A94C78"/>
    <w:rsid w:val="00A95443"/>
    <w:rsid w:val="00A95B14"/>
    <w:rsid w:val="00A976B8"/>
    <w:rsid w:val="00AB3DF9"/>
    <w:rsid w:val="00AB4909"/>
    <w:rsid w:val="00AC0052"/>
    <w:rsid w:val="00AC11E7"/>
    <w:rsid w:val="00AC171B"/>
    <w:rsid w:val="00AC217A"/>
    <w:rsid w:val="00AC29CF"/>
    <w:rsid w:val="00AC33C7"/>
    <w:rsid w:val="00AC3D7F"/>
    <w:rsid w:val="00AC40A7"/>
    <w:rsid w:val="00AC72D4"/>
    <w:rsid w:val="00AC7767"/>
    <w:rsid w:val="00AD041E"/>
    <w:rsid w:val="00AD27F1"/>
    <w:rsid w:val="00AD2FBC"/>
    <w:rsid w:val="00AD4D38"/>
    <w:rsid w:val="00AE2A12"/>
    <w:rsid w:val="00AE49C5"/>
    <w:rsid w:val="00AE4F88"/>
    <w:rsid w:val="00AE77F7"/>
    <w:rsid w:val="00AE785A"/>
    <w:rsid w:val="00AE7B31"/>
    <w:rsid w:val="00AF6188"/>
    <w:rsid w:val="00AF7353"/>
    <w:rsid w:val="00AF7F6F"/>
    <w:rsid w:val="00B01CCB"/>
    <w:rsid w:val="00B03985"/>
    <w:rsid w:val="00B07118"/>
    <w:rsid w:val="00B11DB0"/>
    <w:rsid w:val="00B22F60"/>
    <w:rsid w:val="00B23B06"/>
    <w:rsid w:val="00B23EC5"/>
    <w:rsid w:val="00B25FF9"/>
    <w:rsid w:val="00B30E0F"/>
    <w:rsid w:val="00B32BB6"/>
    <w:rsid w:val="00B33677"/>
    <w:rsid w:val="00B3406B"/>
    <w:rsid w:val="00B362FA"/>
    <w:rsid w:val="00B36D21"/>
    <w:rsid w:val="00B375C5"/>
    <w:rsid w:val="00B37C76"/>
    <w:rsid w:val="00B40185"/>
    <w:rsid w:val="00B40C82"/>
    <w:rsid w:val="00B41587"/>
    <w:rsid w:val="00B41F45"/>
    <w:rsid w:val="00B42CEB"/>
    <w:rsid w:val="00B474D9"/>
    <w:rsid w:val="00B479EF"/>
    <w:rsid w:val="00B547E3"/>
    <w:rsid w:val="00B57759"/>
    <w:rsid w:val="00B6222E"/>
    <w:rsid w:val="00B62257"/>
    <w:rsid w:val="00B6242C"/>
    <w:rsid w:val="00B62B04"/>
    <w:rsid w:val="00B6425D"/>
    <w:rsid w:val="00B64EF1"/>
    <w:rsid w:val="00B711B9"/>
    <w:rsid w:val="00B72CCE"/>
    <w:rsid w:val="00B75100"/>
    <w:rsid w:val="00B766E6"/>
    <w:rsid w:val="00B779D0"/>
    <w:rsid w:val="00B80934"/>
    <w:rsid w:val="00B825C1"/>
    <w:rsid w:val="00B84A29"/>
    <w:rsid w:val="00B8638C"/>
    <w:rsid w:val="00B92D94"/>
    <w:rsid w:val="00B93FA4"/>
    <w:rsid w:val="00BA1870"/>
    <w:rsid w:val="00BA2CBE"/>
    <w:rsid w:val="00BB03BE"/>
    <w:rsid w:val="00BB1887"/>
    <w:rsid w:val="00BB1C8B"/>
    <w:rsid w:val="00BB26E5"/>
    <w:rsid w:val="00BB684C"/>
    <w:rsid w:val="00BC181C"/>
    <w:rsid w:val="00BC241A"/>
    <w:rsid w:val="00BC449A"/>
    <w:rsid w:val="00BC4729"/>
    <w:rsid w:val="00BC7BA7"/>
    <w:rsid w:val="00BD3D44"/>
    <w:rsid w:val="00BD5029"/>
    <w:rsid w:val="00BD6255"/>
    <w:rsid w:val="00BE218E"/>
    <w:rsid w:val="00BE487B"/>
    <w:rsid w:val="00BE7A8E"/>
    <w:rsid w:val="00BF3258"/>
    <w:rsid w:val="00BF33A6"/>
    <w:rsid w:val="00BF51DA"/>
    <w:rsid w:val="00BF6276"/>
    <w:rsid w:val="00C025A3"/>
    <w:rsid w:val="00C0340B"/>
    <w:rsid w:val="00C049D5"/>
    <w:rsid w:val="00C125F3"/>
    <w:rsid w:val="00C15895"/>
    <w:rsid w:val="00C1669A"/>
    <w:rsid w:val="00C23EC9"/>
    <w:rsid w:val="00C26F32"/>
    <w:rsid w:val="00C300D6"/>
    <w:rsid w:val="00C3712A"/>
    <w:rsid w:val="00C4069A"/>
    <w:rsid w:val="00C4075A"/>
    <w:rsid w:val="00C45EE5"/>
    <w:rsid w:val="00C473A0"/>
    <w:rsid w:val="00C50732"/>
    <w:rsid w:val="00C54507"/>
    <w:rsid w:val="00C54E5F"/>
    <w:rsid w:val="00C550A8"/>
    <w:rsid w:val="00C561E4"/>
    <w:rsid w:val="00C66513"/>
    <w:rsid w:val="00C67398"/>
    <w:rsid w:val="00C702BF"/>
    <w:rsid w:val="00C70C31"/>
    <w:rsid w:val="00C72B83"/>
    <w:rsid w:val="00C731A0"/>
    <w:rsid w:val="00C74376"/>
    <w:rsid w:val="00C8114E"/>
    <w:rsid w:val="00C82078"/>
    <w:rsid w:val="00C822A0"/>
    <w:rsid w:val="00C87BFD"/>
    <w:rsid w:val="00C94A78"/>
    <w:rsid w:val="00C95261"/>
    <w:rsid w:val="00C9742B"/>
    <w:rsid w:val="00CA2B0C"/>
    <w:rsid w:val="00CA2E05"/>
    <w:rsid w:val="00CA3AD9"/>
    <w:rsid w:val="00CA4A8E"/>
    <w:rsid w:val="00CA7249"/>
    <w:rsid w:val="00CB4722"/>
    <w:rsid w:val="00CB613D"/>
    <w:rsid w:val="00CB662D"/>
    <w:rsid w:val="00CC0881"/>
    <w:rsid w:val="00CC67A4"/>
    <w:rsid w:val="00CC70B7"/>
    <w:rsid w:val="00CD08E9"/>
    <w:rsid w:val="00CD4A6F"/>
    <w:rsid w:val="00CE0944"/>
    <w:rsid w:val="00CE3021"/>
    <w:rsid w:val="00CE626B"/>
    <w:rsid w:val="00CF106F"/>
    <w:rsid w:val="00CF5F34"/>
    <w:rsid w:val="00CF6F3E"/>
    <w:rsid w:val="00CF7458"/>
    <w:rsid w:val="00D0207E"/>
    <w:rsid w:val="00D02317"/>
    <w:rsid w:val="00D04581"/>
    <w:rsid w:val="00D114A5"/>
    <w:rsid w:val="00D204EC"/>
    <w:rsid w:val="00D216BD"/>
    <w:rsid w:val="00D246C0"/>
    <w:rsid w:val="00D25F21"/>
    <w:rsid w:val="00D2633E"/>
    <w:rsid w:val="00D269F8"/>
    <w:rsid w:val="00D2715E"/>
    <w:rsid w:val="00D2782D"/>
    <w:rsid w:val="00D27A52"/>
    <w:rsid w:val="00D303C9"/>
    <w:rsid w:val="00D31906"/>
    <w:rsid w:val="00D32BF8"/>
    <w:rsid w:val="00D35843"/>
    <w:rsid w:val="00D40961"/>
    <w:rsid w:val="00D42713"/>
    <w:rsid w:val="00D42CAC"/>
    <w:rsid w:val="00D50A3B"/>
    <w:rsid w:val="00D51F8B"/>
    <w:rsid w:val="00D529A2"/>
    <w:rsid w:val="00D57798"/>
    <w:rsid w:val="00D62A32"/>
    <w:rsid w:val="00D64744"/>
    <w:rsid w:val="00D67A4B"/>
    <w:rsid w:val="00D715EA"/>
    <w:rsid w:val="00D73089"/>
    <w:rsid w:val="00D7439F"/>
    <w:rsid w:val="00D774E0"/>
    <w:rsid w:val="00D80557"/>
    <w:rsid w:val="00D814CD"/>
    <w:rsid w:val="00D81574"/>
    <w:rsid w:val="00D82264"/>
    <w:rsid w:val="00D82978"/>
    <w:rsid w:val="00D84317"/>
    <w:rsid w:val="00D8757F"/>
    <w:rsid w:val="00D9432B"/>
    <w:rsid w:val="00D9690B"/>
    <w:rsid w:val="00DA3F05"/>
    <w:rsid w:val="00DA7F11"/>
    <w:rsid w:val="00DB0E81"/>
    <w:rsid w:val="00DB1769"/>
    <w:rsid w:val="00DB19C3"/>
    <w:rsid w:val="00DB255D"/>
    <w:rsid w:val="00DB40D7"/>
    <w:rsid w:val="00DB4AB2"/>
    <w:rsid w:val="00DB54D2"/>
    <w:rsid w:val="00DC064E"/>
    <w:rsid w:val="00DC0DA6"/>
    <w:rsid w:val="00DC1B95"/>
    <w:rsid w:val="00DC7B17"/>
    <w:rsid w:val="00DD0864"/>
    <w:rsid w:val="00DD163F"/>
    <w:rsid w:val="00DD42CE"/>
    <w:rsid w:val="00DD5560"/>
    <w:rsid w:val="00DE22A1"/>
    <w:rsid w:val="00DE2EDE"/>
    <w:rsid w:val="00DE5554"/>
    <w:rsid w:val="00DE5C8A"/>
    <w:rsid w:val="00DF0ACF"/>
    <w:rsid w:val="00DF4CCE"/>
    <w:rsid w:val="00DF6B69"/>
    <w:rsid w:val="00E03CEB"/>
    <w:rsid w:val="00E06DFA"/>
    <w:rsid w:val="00E13786"/>
    <w:rsid w:val="00E14977"/>
    <w:rsid w:val="00E15790"/>
    <w:rsid w:val="00E16C01"/>
    <w:rsid w:val="00E17801"/>
    <w:rsid w:val="00E207D5"/>
    <w:rsid w:val="00E20951"/>
    <w:rsid w:val="00E218D2"/>
    <w:rsid w:val="00E22295"/>
    <w:rsid w:val="00E22705"/>
    <w:rsid w:val="00E23609"/>
    <w:rsid w:val="00E25605"/>
    <w:rsid w:val="00E275C0"/>
    <w:rsid w:val="00E278A3"/>
    <w:rsid w:val="00E325EE"/>
    <w:rsid w:val="00E41D7C"/>
    <w:rsid w:val="00E42CEC"/>
    <w:rsid w:val="00E44081"/>
    <w:rsid w:val="00E52414"/>
    <w:rsid w:val="00E52D01"/>
    <w:rsid w:val="00E52F17"/>
    <w:rsid w:val="00E6018E"/>
    <w:rsid w:val="00E605BC"/>
    <w:rsid w:val="00E719F2"/>
    <w:rsid w:val="00E750E2"/>
    <w:rsid w:val="00E801C4"/>
    <w:rsid w:val="00E803E3"/>
    <w:rsid w:val="00E84C05"/>
    <w:rsid w:val="00E86B60"/>
    <w:rsid w:val="00EA0011"/>
    <w:rsid w:val="00EA3136"/>
    <w:rsid w:val="00EA47B8"/>
    <w:rsid w:val="00EB1377"/>
    <w:rsid w:val="00EB20A5"/>
    <w:rsid w:val="00EB4906"/>
    <w:rsid w:val="00ED035D"/>
    <w:rsid w:val="00ED0D78"/>
    <w:rsid w:val="00ED10B3"/>
    <w:rsid w:val="00ED2A88"/>
    <w:rsid w:val="00ED3A47"/>
    <w:rsid w:val="00ED518C"/>
    <w:rsid w:val="00ED5A0F"/>
    <w:rsid w:val="00EE2EDC"/>
    <w:rsid w:val="00EE5EF4"/>
    <w:rsid w:val="00EE65C1"/>
    <w:rsid w:val="00EE744E"/>
    <w:rsid w:val="00EE7ECD"/>
    <w:rsid w:val="00EF12E2"/>
    <w:rsid w:val="00EF2EA5"/>
    <w:rsid w:val="00EF3345"/>
    <w:rsid w:val="00EF34E5"/>
    <w:rsid w:val="00EF5076"/>
    <w:rsid w:val="00F00644"/>
    <w:rsid w:val="00F014DE"/>
    <w:rsid w:val="00F076CD"/>
    <w:rsid w:val="00F1094E"/>
    <w:rsid w:val="00F124CD"/>
    <w:rsid w:val="00F13734"/>
    <w:rsid w:val="00F16936"/>
    <w:rsid w:val="00F23ED1"/>
    <w:rsid w:val="00F241B2"/>
    <w:rsid w:val="00F260C3"/>
    <w:rsid w:val="00F26C61"/>
    <w:rsid w:val="00F279B3"/>
    <w:rsid w:val="00F3302F"/>
    <w:rsid w:val="00F41056"/>
    <w:rsid w:val="00F41100"/>
    <w:rsid w:val="00F41102"/>
    <w:rsid w:val="00F4131A"/>
    <w:rsid w:val="00F42DB6"/>
    <w:rsid w:val="00F431C5"/>
    <w:rsid w:val="00F439E1"/>
    <w:rsid w:val="00F4627D"/>
    <w:rsid w:val="00F467FA"/>
    <w:rsid w:val="00F5333E"/>
    <w:rsid w:val="00F54C60"/>
    <w:rsid w:val="00F5566F"/>
    <w:rsid w:val="00F56192"/>
    <w:rsid w:val="00F568B3"/>
    <w:rsid w:val="00F57E67"/>
    <w:rsid w:val="00F605AF"/>
    <w:rsid w:val="00F60753"/>
    <w:rsid w:val="00F64183"/>
    <w:rsid w:val="00F6498E"/>
    <w:rsid w:val="00F6738E"/>
    <w:rsid w:val="00F67884"/>
    <w:rsid w:val="00F830CB"/>
    <w:rsid w:val="00F84B44"/>
    <w:rsid w:val="00F85925"/>
    <w:rsid w:val="00F86020"/>
    <w:rsid w:val="00F872DB"/>
    <w:rsid w:val="00F8731A"/>
    <w:rsid w:val="00F93FEC"/>
    <w:rsid w:val="00FA1055"/>
    <w:rsid w:val="00FA3773"/>
    <w:rsid w:val="00FA57AF"/>
    <w:rsid w:val="00FA5FAA"/>
    <w:rsid w:val="00FA7955"/>
    <w:rsid w:val="00FB0202"/>
    <w:rsid w:val="00FB0270"/>
    <w:rsid w:val="00FB652F"/>
    <w:rsid w:val="00FC0105"/>
    <w:rsid w:val="00FC3423"/>
    <w:rsid w:val="00FC3CB8"/>
    <w:rsid w:val="00FC537A"/>
    <w:rsid w:val="00FC6C2F"/>
    <w:rsid w:val="00FD196A"/>
    <w:rsid w:val="00FD5835"/>
    <w:rsid w:val="00FD5980"/>
    <w:rsid w:val="00FD6382"/>
    <w:rsid w:val="00FD7ABF"/>
    <w:rsid w:val="00FE431E"/>
    <w:rsid w:val="00FE4328"/>
    <w:rsid w:val="00FE59C0"/>
    <w:rsid w:val="00FE7856"/>
    <w:rsid w:val="00FF0ACD"/>
    <w:rsid w:val="00FF5FFB"/>
    <w:rsid w:val="00FF6A9C"/>
    <w:rsid w:val="00FF7E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6FCEA"/>
  <w15:chartTrackingRefBased/>
  <w15:docId w15:val="{635C11E1-EC25-4A52-B022-A5E11A05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440"/>
    <w:pPr>
      <w:spacing w:line="360" w:lineRule="auto"/>
      <w:ind w:firstLine="1134"/>
      <w:jc w:val="both"/>
    </w:pPr>
    <w:rPr>
      <w:rFonts w:ascii="Times New Roman" w:hAnsi="Times New Roman" w:cs="Arial"/>
      <w:sz w:val="20"/>
      <w:szCs w:val="24"/>
    </w:rPr>
  </w:style>
  <w:style w:type="paragraph" w:styleId="Ttulo1">
    <w:name w:val="heading 1"/>
    <w:basedOn w:val="Normal"/>
    <w:next w:val="Normal"/>
    <w:link w:val="Ttulo1Char"/>
    <w:uiPriority w:val="9"/>
    <w:qFormat/>
    <w:rsid w:val="00852C4A"/>
    <w:pPr>
      <w:numPr>
        <w:numId w:val="1"/>
      </w:numPr>
      <w:ind w:left="0" w:firstLine="0"/>
      <w:outlineLvl w:val="0"/>
    </w:pPr>
    <w:rPr>
      <w:b/>
    </w:rPr>
  </w:style>
  <w:style w:type="paragraph" w:styleId="Ttulo2">
    <w:name w:val="heading 2"/>
    <w:basedOn w:val="Normal"/>
    <w:next w:val="Normal"/>
    <w:link w:val="Ttulo2Char"/>
    <w:uiPriority w:val="9"/>
    <w:unhideWhenUsed/>
    <w:qFormat/>
    <w:rsid w:val="00AC11E7"/>
    <w:pPr>
      <w:numPr>
        <w:ilvl w:val="1"/>
        <w:numId w:val="1"/>
      </w:numPr>
      <w:ind w:left="0" w:firstLine="0"/>
      <w:outlineLvl w:val="1"/>
    </w:pPr>
  </w:style>
  <w:style w:type="paragraph" w:styleId="Ttulo3">
    <w:name w:val="heading 3"/>
    <w:basedOn w:val="Normal"/>
    <w:next w:val="Normal"/>
    <w:link w:val="Ttulo3Char"/>
    <w:uiPriority w:val="9"/>
    <w:unhideWhenUsed/>
    <w:qFormat/>
    <w:rsid w:val="00683F48"/>
    <w:pPr>
      <w:ind w:firstLine="0"/>
      <w:outlineLvl w:val="2"/>
    </w:pPr>
  </w:style>
  <w:style w:type="paragraph" w:styleId="Ttulo4">
    <w:name w:val="heading 4"/>
    <w:basedOn w:val="Normal"/>
    <w:next w:val="Normal"/>
    <w:link w:val="Ttulo4Char"/>
    <w:uiPriority w:val="9"/>
    <w:unhideWhenUsed/>
    <w:qFormat/>
    <w:rsid w:val="00683F48"/>
    <w:pPr>
      <w:outlineLvl w:val="3"/>
    </w:pPr>
    <w:rPr>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F6BA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tulo1Char">
    <w:name w:val="Título 1 Char"/>
    <w:basedOn w:val="Fontepargpadro"/>
    <w:link w:val="Ttulo1"/>
    <w:uiPriority w:val="9"/>
    <w:rsid w:val="00852C4A"/>
    <w:rPr>
      <w:rFonts w:ascii="Arial" w:hAnsi="Arial" w:cs="Arial"/>
      <w:b/>
      <w:sz w:val="24"/>
      <w:szCs w:val="24"/>
    </w:rPr>
  </w:style>
  <w:style w:type="paragraph" w:styleId="Textodebalo">
    <w:name w:val="Balloon Text"/>
    <w:basedOn w:val="Normal"/>
    <w:link w:val="TextodebaloChar"/>
    <w:uiPriority w:val="99"/>
    <w:semiHidden/>
    <w:unhideWhenUsed/>
    <w:rsid w:val="00F5619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56192"/>
    <w:rPr>
      <w:rFonts w:ascii="Segoe UI" w:hAnsi="Segoe UI" w:cs="Segoe UI"/>
      <w:sz w:val="18"/>
      <w:szCs w:val="18"/>
    </w:rPr>
  </w:style>
  <w:style w:type="character" w:customStyle="1" w:styleId="Ttulo2Char">
    <w:name w:val="Título 2 Char"/>
    <w:basedOn w:val="Fontepargpadro"/>
    <w:link w:val="Ttulo2"/>
    <w:uiPriority w:val="9"/>
    <w:rsid w:val="00AC11E7"/>
    <w:rPr>
      <w:rFonts w:ascii="Arial" w:hAnsi="Arial" w:cs="Arial"/>
      <w:sz w:val="24"/>
      <w:szCs w:val="24"/>
    </w:rPr>
  </w:style>
  <w:style w:type="paragraph" w:styleId="PargrafodaLista">
    <w:name w:val="List Paragraph"/>
    <w:basedOn w:val="Normal"/>
    <w:uiPriority w:val="34"/>
    <w:qFormat/>
    <w:rsid w:val="00F56192"/>
    <w:pPr>
      <w:ind w:left="720"/>
      <w:contextualSpacing/>
    </w:pPr>
  </w:style>
  <w:style w:type="paragraph" w:styleId="Sumrio1">
    <w:name w:val="toc 1"/>
    <w:basedOn w:val="Normal"/>
    <w:next w:val="Normal"/>
    <w:autoRedefine/>
    <w:uiPriority w:val="39"/>
    <w:unhideWhenUsed/>
    <w:rsid w:val="003D19AD"/>
    <w:pPr>
      <w:spacing w:after="100"/>
    </w:pPr>
  </w:style>
  <w:style w:type="paragraph" w:styleId="Sumrio2">
    <w:name w:val="toc 2"/>
    <w:basedOn w:val="Normal"/>
    <w:next w:val="Normal"/>
    <w:autoRedefine/>
    <w:uiPriority w:val="39"/>
    <w:unhideWhenUsed/>
    <w:rsid w:val="003D19AD"/>
    <w:pPr>
      <w:spacing w:after="100"/>
      <w:ind w:left="240"/>
    </w:pPr>
  </w:style>
  <w:style w:type="character" w:styleId="Hyperlink">
    <w:name w:val="Hyperlink"/>
    <w:basedOn w:val="Fontepargpadro"/>
    <w:uiPriority w:val="99"/>
    <w:unhideWhenUsed/>
    <w:rsid w:val="003D19AD"/>
    <w:rPr>
      <w:color w:val="0563C1" w:themeColor="hyperlink"/>
      <w:u w:val="single"/>
    </w:rPr>
  </w:style>
  <w:style w:type="paragraph" w:styleId="CabealhodoSumrio">
    <w:name w:val="TOC Heading"/>
    <w:basedOn w:val="Ttulo1"/>
    <w:next w:val="Normal"/>
    <w:uiPriority w:val="39"/>
    <w:unhideWhenUsed/>
    <w:qFormat/>
    <w:rsid w:val="003D19AD"/>
    <w:pPr>
      <w:keepNext/>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Cabealho">
    <w:name w:val="header"/>
    <w:basedOn w:val="Normal"/>
    <w:link w:val="CabealhoChar"/>
    <w:uiPriority w:val="99"/>
    <w:unhideWhenUsed/>
    <w:rsid w:val="00851F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1F76"/>
    <w:rPr>
      <w:rFonts w:ascii="Arial" w:hAnsi="Arial" w:cs="Arial"/>
      <w:sz w:val="24"/>
      <w:szCs w:val="24"/>
    </w:rPr>
  </w:style>
  <w:style w:type="paragraph" w:styleId="Rodap">
    <w:name w:val="footer"/>
    <w:basedOn w:val="Normal"/>
    <w:link w:val="RodapChar"/>
    <w:uiPriority w:val="99"/>
    <w:unhideWhenUsed/>
    <w:rsid w:val="00851F76"/>
    <w:pPr>
      <w:tabs>
        <w:tab w:val="center" w:pos="4252"/>
        <w:tab w:val="right" w:pos="8504"/>
      </w:tabs>
      <w:spacing w:after="0" w:line="240" w:lineRule="auto"/>
    </w:pPr>
  </w:style>
  <w:style w:type="character" w:customStyle="1" w:styleId="RodapChar">
    <w:name w:val="Rodapé Char"/>
    <w:basedOn w:val="Fontepargpadro"/>
    <w:link w:val="Rodap"/>
    <w:uiPriority w:val="99"/>
    <w:rsid w:val="00851F76"/>
    <w:rPr>
      <w:rFonts w:ascii="Arial" w:hAnsi="Arial" w:cs="Arial"/>
      <w:sz w:val="24"/>
      <w:szCs w:val="24"/>
    </w:rPr>
  </w:style>
  <w:style w:type="character" w:customStyle="1" w:styleId="Ttulo3Char">
    <w:name w:val="Título 3 Char"/>
    <w:basedOn w:val="Fontepargpadro"/>
    <w:link w:val="Ttulo3"/>
    <w:uiPriority w:val="9"/>
    <w:rsid w:val="00683F48"/>
    <w:rPr>
      <w:rFonts w:ascii="Arial" w:hAnsi="Arial" w:cs="Arial"/>
      <w:sz w:val="24"/>
      <w:szCs w:val="24"/>
    </w:rPr>
  </w:style>
  <w:style w:type="character" w:customStyle="1" w:styleId="Ttulo4Char">
    <w:name w:val="Título 4 Char"/>
    <w:basedOn w:val="Fontepargpadro"/>
    <w:link w:val="Ttulo4"/>
    <w:uiPriority w:val="9"/>
    <w:rsid w:val="00683F48"/>
    <w:rPr>
      <w:rFonts w:ascii="Arial" w:hAnsi="Arial" w:cs="Arial"/>
      <w:i/>
      <w:sz w:val="24"/>
      <w:szCs w:val="24"/>
    </w:rPr>
  </w:style>
  <w:style w:type="paragraph" w:styleId="Sumrio3">
    <w:name w:val="toc 3"/>
    <w:basedOn w:val="Normal"/>
    <w:next w:val="Normal"/>
    <w:autoRedefine/>
    <w:uiPriority w:val="39"/>
    <w:unhideWhenUsed/>
    <w:rsid w:val="00D04581"/>
    <w:pPr>
      <w:spacing w:after="100"/>
      <w:ind w:left="480"/>
    </w:pPr>
  </w:style>
  <w:style w:type="table" w:styleId="Tabelacomgrade">
    <w:name w:val="Table Grid"/>
    <w:basedOn w:val="Tabelanormal"/>
    <w:uiPriority w:val="39"/>
    <w:rsid w:val="00AD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A01211"/>
    <w:pPr>
      <w:spacing w:after="200" w:line="240" w:lineRule="auto"/>
    </w:pPr>
    <w:rPr>
      <w:i/>
      <w:iCs/>
      <w:color w:val="44546A" w:themeColor="text2"/>
      <w:sz w:val="18"/>
      <w:szCs w:val="18"/>
    </w:rPr>
  </w:style>
  <w:style w:type="character" w:styleId="TextodoEspaoReservado">
    <w:name w:val="Placeholder Text"/>
    <w:basedOn w:val="Fontepargpadro"/>
    <w:uiPriority w:val="99"/>
    <w:semiHidden/>
    <w:rsid w:val="00B75100"/>
    <w:rPr>
      <w:color w:val="808080"/>
    </w:rPr>
  </w:style>
  <w:style w:type="paragraph" w:styleId="NormalWeb">
    <w:name w:val="Normal (Web)"/>
    <w:basedOn w:val="Normal"/>
    <w:uiPriority w:val="99"/>
    <w:semiHidden/>
    <w:unhideWhenUsed/>
    <w:rsid w:val="002071C6"/>
    <w:pPr>
      <w:spacing w:before="100" w:beforeAutospacing="1" w:after="100" w:afterAutospacing="1" w:line="240" w:lineRule="auto"/>
      <w:ind w:firstLine="0"/>
      <w:jc w:val="left"/>
    </w:pPr>
    <w:rPr>
      <w:rFonts w:eastAsia="Times New Roman" w:cs="Times New Roman"/>
      <w:lang w:eastAsia="pt-BR"/>
    </w:rPr>
  </w:style>
  <w:style w:type="character" w:styleId="Refdecomentrio">
    <w:name w:val="annotation reference"/>
    <w:basedOn w:val="Fontepargpadro"/>
    <w:uiPriority w:val="99"/>
    <w:semiHidden/>
    <w:unhideWhenUsed/>
    <w:rsid w:val="00F64183"/>
    <w:rPr>
      <w:sz w:val="16"/>
      <w:szCs w:val="16"/>
    </w:rPr>
  </w:style>
  <w:style w:type="paragraph" w:styleId="Textodecomentrio">
    <w:name w:val="annotation text"/>
    <w:basedOn w:val="Normal"/>
    <w:link w:val="TextodecomentrioChar"/>
    <w:uiPriority w:val="99"/>
    <w:semiHidden/>
    <w:unhideWhenUsed/>
    <w:rsid w:val="00F64183"/>
    <w:pPr>
      <w:spacing w:line="240" w:lineRule="auto"/>
    </w:pPr>
    <w:rPr>
      <w:szCs w:val="20"/>
    </w:rPr>
  </w:style>
  <w:style w:type="character" w:customStyle="1" w:styleId="TextodecomentrioChar">
    <w:name w:val="Texto de comentário Char"/>
    <w:basedOn w:val="Fontepargpadro"/>
    <w:link w:val="Textodecomentrio"/>
    <w:uiPriority w:val="99"/>
    <w:semiHidden/>
    <w:rsid w:val="00F64183"/>
    <w:rPr>
      <w:rFonts w:ascii="Arial" w:hAnsi="Arial" w:cs="Arial"/>
      <w:sz w:val="20"/>
      <w:szCs w:val="20"/>
    </w:rPr>
  </w:style>
  <w:style w:type="paragraph" w:styleId="Assuntodocomentrio">
    <w:name w:val="annotation subject"/>
    <w:basedOn w:val="Textodecomentrio"/>
    <w:next w:val="Textodecomentrio"/>
    <w:link w:val="AssuntodocomentrioChar"/>
    <w:uiPriority w:val="99"/>
    <w:semiHidden/>
    <w:unhideWhenUsed/>
    <w:rsid w:val="00F64183"/>
    <w:rPr>
      <w:b/>
      <w:bCs/>
    </w:rPr>
  </w:style>
  <w:style w:type="character" w:customStyle="1" w:styleId="AssuntodocomentrioChar">
    <w:name w:val="Assunto do comentário Char"/>
    <w:basedOn w:val="TextodecomentrioChar"/>
    <w:link w:val="Assuntodocomentrio"/>
    <w:uiPriority w:val="99"/>
    <w:semiHidden/>
    <w:rsid w:val="00F64183"/>
    <w:rPr>
      <w:rFonts w:ascii="Arial" w:hAnsi="Arial" w:cs="Arial"/>
      <w:b/>
      <w:bCs/>
      <w:sz w:val="20"/>
      <w:szCs w:val="20"/>
    </w:rPr>
  </w:style>
  <w:style w:type="character" w:styleId="Nmerodelinha">
    <w:name w:val="line number"/>
    <w:basedOn w:val="Fontepargpadro"/>
    <w:uiPriority w:val="99"/>
    <w:semiHidden/>
    <w:unhideWhenUsed/>
    <w:rsid w:val="00637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7">
      <w:bodyDiv w:val="1"/>
      <w:marLeft w:val="0"/>
      <w:marRight w:val="0"/>
      <w:marTop w:val="0"/>
      <w:marBottom w:val="0"/>
      <w:divBdr>
        <w:top w:val="none" w:sz="0" w:space="0" w:color="auto"/>
        <w:left w:val="none" w:sz="0" w:space="0" w:color="auto"/>
        <w:bottom w:val="none" w:sz="0" w:space="0" w:color="auto"/>
        <w:right w:val="none" w:sz="0" w:space="0" w:color="auto"/>
      </w:divBdr>
      <w:divsChild>
        <w:div w:id="736559779">
          <w:marLeft w:val="0"/>
          <w:marRight w:val="0"/>
          <w:marTop w:val="0"/>
          <w:marBottom w:val="0"/>
          <w:divBdr>
            <w:top w:val="none" w:sz="0" w:space="0" w:color="auto"/>
            <w:left w:val="none" w:sz="0" w:space="0" w:color="auto"/>
            <w:bottom w:val="none" w:sz="0" w:space="0" w:color="auto"/>
            <w:right w:val="none" w:sz="0" w:space="0" w:color="auto"/>
          </w:divBdr>
        </w:div>
      </w:divsChild>
    </w:div>
    <w:div w:id="54359987">
      <w:bodyDiv w:val="1"/>
      <w:marLeft w:val="0"/>
      <w:marRight w:val="0"/>
      <w:marTop w:val="0"/>
      <w:marBottom w:val="0"/>
      <w:divBdr>
        <w:top w:val="none" w:sz="0" w:space="0" w:color="auto"/>
        <w:left w:val="none" w:sz="0" w:space="0" w:color="auto"/>
        <w:bottom w:val="none" w:sz="0" w:space="0" w:color="auto"/>
        <w:right w:val="none" w:sz="0" w:space="0" w:color="auto"/>
      </w:divBdr>
    </w:div>
    <w:div w:id="79984735">
      <w:bodyDiv w:val="1"/>
      <w:marLeft w:val="0"/>
      <w:marRight w:val="0"/>
      <w:marTop w:val="0"/>
      <w:marBottom w:val="0"/>
      <w:divBdr>
        <w:top w:val="none" w:sz="0" w:space="0" w:color="auto"/>
        <w:left w:val="none" w:sz="0" w:space="0" w:color="auto"/>
        <w:bottom w:val="none" w:sz="0" w:space="0" w:color="auto"/>
        <w:right w:val="none" w:sz="0" w:space="0" w:color="auto"/>
      </w:divBdr>
    </w:div>
    <w:div w:id="82460963">
      <w:bodyDiv w:val="1"/>
      <w:marLeft w:val="0"/>
      <w:marRight w:val="0"/>
      <w:marTop w:val="0"/>
      <w:marBottom w:val="0"/>
      <w:divBdr>
        <w:top w:val="none" w:sz="0" w:space="0" w:color="auto"/>
        <w:left w:val="none" w:sz="0" w:space="0" w:color="auto"/>
        <w:bottom w:val="none" w:sz="0" w:space="0" w:color="auto"/>
        <w:right w:val="none" w:sz="0" w:space="0" w:color="auto"/>
      </w:divBdr>
      <w:divsChild>
        <w:div w:id="1354070368">
          <w:marLeft w:val="0"/>
          <w:marRight w:val="0"/>
          <w:marTop w:val="0"/>
          <w:marBottom w:val="0"/>
          <w:divBdr>
            <w:top w:val="none" w:sz="0" w:space="0" w:color="auto"/>
            <w:left w:val="none" w:sz="0" w:space="0" w:color="auto"/>
            <w:bottom w:val="none" w:sz="0" w:space="0" w:color="auto"/>
            <w:right w:val="none" w:sz="0" w:space="0" w:color="auto"/>
          </w:divBdr>
        </w:div>
      </w:divsChild>
    </w:div>
    <w:div w:id="88431509">
      <w:bodyDiv w:val="1"/>
      <w:marLeft w:val="0"/>
      <w:marRight w:val="0"/>
      <w:marTop w:val="0"/>
      <w:marBottom w:val="0"/>
      <w:divBdr>
        <w:top w:val="none" w:sz="0" w:space="0" w:color="auto"/>
        <w:left w:val="none" w:sz="0" w:space="0" w:color="auto"/>
        <w:bottom w:val="none" w:sz="0" w:space="0" w:color="auto"/>
        <w:right w:val="none" w:sz="0" w:space="0" w:color="auto"/>
      </w:divBdr>
      <w:divsChild>
        <w:div w:id="981882331">
          <w:marLeft w:val="0"/>
          <w:marRight w:val="0"/>
          <w:marTop w:val="0"/>
          <w:marBottom w:val="0"/>
          <w:divBdr>
            <w:top w:val="none" w:sz="0" w:space="0" w:color="auto"/>
            <w:left w:val="none" w:sz="0" w:space="0" w:color="auto"/>
            <w:bottom w:val="none" w:sz="0" w:space="0" w:color="auto"/>
            <w:right w:val="none" w:sz="0" w:space="0" w:color="auto"/>
          </w:divBdr>
        </w:div>
      </w:divsChild>
    </w:div>
    <w:div w:id="107940608">
      <w:bodyDiv w:val="1"/>
      <w:marLeft w:val="0"/>
      <w:marRight w:val="0"/>
      <w:marTop w:val="0"/>
      <w:marBottom w:val="0"/>
      <w:divBdr>
        <w:top w:val="none" w:sz="0" w:space="0" w:color="auto"/>
        <w:left w:val="none" w:sz="0" w:space="0" w:color="auto"/>
        <w:bottom w:val="none" w:sz="0" w:space="0" w:color="auto"/>
        <w:right w:val="none" w:sz="0" w:space="0" w:color="auto"/>
      </w:divBdr>
      <w:divsChild>
        <w:div w:id="2090343269">
          <w:marLeft w:val="0"/>
          <w:marRight w:val="0"/>
          <w:marTop w:val="0"/>
          <w:marBottom w:val="0"/>
          <w:divBdr>
            <w:top w:val="none" w:sz="0" w:space="0" w:color="auto"/>
            <w:left w:val="none" w:sz="0" w:space="0" w:color="auto"/>
            <w:bottom w:val="none" w:sz="0" w:space="0" w:color="auto"/>
            <w:right w:val="none" w:sz="0" w:space="0" w:color="auto"/>
          </w:divBdr>
        </w:div>
      </w:divsChild>
    </w:div>
    <w:div w:id="113598804">
      <w:bodyDiv w:val="1"/>
      <w:marLeft w:val="0"/>
      <w:marRight w:val="0"/>
      <w:marTop w:val="0"/>
      <w:marBottom w:val="0"/>
      <w:divBdr>
        <w:top w:val="none" w:sz="0" w:space="0" w:color="auto"/>
        <w:left w:val="none" w:sz="0" w:space="0" w:color="auto"/>
        <w:bottom w:val="none" w:sz="0" w:space="0" w:color="auto"/>
        <w:right w:val="none" w:sz="0" w:space="0" w:color="auto"/>
      </w:divBdr>
    </w:div>
    <w:div w:id="122698449">
      <w:bodyDiv w:val="1"/>
      <w:marLeft w:val="0"/>
      <w:marRight w:val="0"/>
      <w:marTop w:val="0"/>
      <w:marBottom w:val="0"/>
      <w:divBdr>
        <w:top w:val="none" w:sz="0" w:space="0" w:color="auto"/>
        <w:left w:val="none" w:sz="0" w:space="0" w:color="auto"/>
        <w:bottom w:val="none" w:sz="0" w:space="0" w:color="auto"/>
        <w:right w:val="none" w:sz="0" w:space="0" w:color="auto"/>
      </w:divBdr>
    </w:div>
    <w:div w:id="131099351">
      <w:bodyDiv w:val="1"/>
      <w:marLeft w:val="0"/>
      <w:marRight w:val="0"/>
      <w:marTop w:val="0"/>
      <w:marBottom w:val="0"/>
      <w:divBdr>
        <w:top w:val="none" w:sz="0" w:space="0" w:color="auto"/>
        <w:left w:val="none" w:sz="0" w:space="0" w:color="auto"/>
        <w:bottom w:val="none" w:sz="0" w:space="0" w:color="auto"/>
        <w:right w:val="none" w:sz="0" w:space="0" w:color="auto"/>
      </w:divBdr>
    </w:div>
    <w:div w:id="137190813">
      <w:bodyDiv w:val="1"/>
      <w:marLeft w:val="0"/>
      <w:marRight w:val="0"/>
      <w:marTop w:val="0"/>
      <w:marBottom w:val="0"/>
      <w:divBdr>
        <w:top w:val="none" w:sz="0" w:space="0" w:color="auto"/>
        <w:left w:val="none" w:sz="0" w:space="0" w:color="auto"/>
        <w:bottom w:val="none" w:sz="0" w:space="0" w:color="auto"/>
        <w:right w:val="none" w:sz="0" w:space="0" w:color="auto"/>
      </w:divBdr>
    </w:div>
    <w:div w:id="165823212">
      <w:bodyDiv w:val="1"/>
      <w:marLeft w:val="0"/>
      <w:marRight w:val="0"/>
      <w:marTop w:val="0"/>
      <w:marBottom w:val="0"/>
      <w:divBdr>
        <w:top w:val="none" w:sz="0" w:space="0" w:color="auto"/>
        <w:left w:val="none" w:sz="0" w:space="0" w:color="auto"/>
        <w:bottom w:val="none" w:sz="0" w:space="0" w:color="auto"/>
        <w:right w:val="none" w:sz="0" w:space="0" w:color="auto"/>
      </w:divBdr>
    </w:div>
    <w:div w:id="181942865">
      <w:bodyDiv w:val="1"/>
      <w:marLeft w:val="0"/>
      <w:marRight w:val="0"/>
      <w:marTop w:val="0"/>
      <w:marBottom w:val="0"/>
      <w:divBdr>
        <w:top w:val="none" w:sz="0" w:space="0" w:color="auto"/>
        <w:left w:val="none" w:sz="0" w:space="0" w:color="auto"/>
        <w:bottom w:val="none" w:sz="0" w:space="0" w:color="auto"/>
        <w:right w:val="none" w:sz="0" w:space="0" w:color="auto"/>
      </w:divBdr>
      <w:divsChild>
        <w:div w:id="1431242919">
          <w:marLeft w:val="0"/>
          <w:marRight w:val="0"/>
          <w:marTop w:val="0"/>
          <w:marBottom w:val="0"/>
          <w:divBdr>
            <w:top w:val="none" w:sz="0" w:space="0" w:color="auto"/>
            <w:left w:val="none" w:sz="0" w:space="0" w:color="auto"/>
            <w:bottom w:val="none" w:sz="0" w:space="0" w:color="auto"/>
            <w:right w:val="none" w:sz="0" w:space="0" w:color="auto"/>
          </w:divBdr>
        </w:div>
      </w:divsChild>
    </w:div>
    <w:div w:id="197089289">
      <w:bodyDiv w:val="1"/>
      <w:marLeft w:val="0"/>
      <w:marRight w:val="0"/>
      <w:marTop w:val="0"/>
      <w:marBottom w:val="0"/>
      <w:divBdr>
        <w:top w:val="none" w:sz="0" w:space="0" w:color="auto"/>
        <w:left w:val="none" w:sz="0" w:space="0" w:color="auto"/>
        <w:bottom w:val="none" w:sz="0" w:space="0" w:color="auto"/>
        <w:right w:val="none" w:sz="0" w:space="0" w:color="auto"/>
      </w:divBdr>
    </w:div>
    <w:div w:id="209997153">
      <w:bodyDiv w:val="1"/>
      <w:marLeft w:val="0"/>
      <w:marRight w:val="0"/>
      <w:marTop w:val="0"/>
      <w:marBottom w:val="0"/>
      <w:divBdr>
        <w:top w:val="none" w:sz="0" w:space="0" w:color="auto"/>
        <w:left w:val="none" w:sz="0" w:space="0" w:color="auto"/>
        <w:bottom w:val="none" w:sz="0" w:space="0" w:color="auto"/>
        <w:right w:val="none" w:sz="0" w:space="0" w:color="auto"/>
      </w:divBdr>
    </w:div>
    <w:div w:id="218060130">
      <w:bodyDiv w:val="1"/>
      <w:marLeft w:val="0"/>
      <w:marRight w:val="0"/>
      <w:marTop w:val="0"/>
      <w:marBottom w:val="0"/>
      <w:divBdr>
        <w:top w:val="none" w:sz="0" w:space="0" w:color="auto"/>
        <w:left w:val="none" w:sz="0" w:space="0" w:color="auto"/>
        <w:bottom w:val="none" w:sz="0" w:space="0" w:color="auto"/>
        <w:right w:val="none" w:sz="0" w:space="0" w:color="auto"/>
      </w:divBdr>
    </w:div>
    <w:div w:id="236985726">
      <w:marLeft w:val="0"/>
      <w:marRight w:val="0"/>
      <w:marTop w:val="0"/>
      <w:marBottom w:val="0"/>
      <w:divBdr>
        <w:top w:val="none" w:sz="0" w:space="0" w:color="auto"/>
        <w:left w:val="none" w:sz="0" w:space="0" w:color="auto"/>
        <w:bottom w:val="none" w:sz="0" w:space="0" w:color="auto"/>
        <w:right w:val="none" w:sz="0" w:space="0" w:color="auto"/>
      </w:divBdr>
    </w:div>
    <w:div w:id="237180137">
      <w:bodyDiv w:val="1"/>
      <w:marLeft w:val="0"/>
      <w:marRight w:val="0"/>
      <w:marTop w:val="0"/>
      <w:marBottom w:val="0"/>
      <w:divBdr>
        <w:top w:val="none" w:sz="0" w:space="0" w:color="auto"/>
        <w:left w:val="none" w:sz="0" w:space="0" w:color="auto"/>
        <w:bottom w:val="none" w:sz="0" w:space="0" w:color="auto"/>
        <w:right w:val="none" w:sz="0" w:space="0" w:color="auto"/>
      </w:divBdr>
    </w:div>
    <w:div w:id="237591737">
      <w:bodyDiv w:val="1"/>
      <w:marLeft w:val="0"/>
      <w:marRight w:val="0"/>
      <w:marTop w:val="0"/>
      <w:marBottom w:val="0"/>
      <w:divBdr>
        <w:top w:val="none" w:sz="0" w:space="0" w:color="auto"/>
        <w:left w:val="none" w:sz="0" w:space="0" w:color="auto"/>
        <w:bottom w:val="none" w:sz="0" w:space="0" w:color="auto"/>
        <w:right w:val="none" w:sz="0" w:space="0" w:color="auto"/>
      </w:divBdr>
    </w:div>
    <w:div w:id="246353997">
      <w:bodyDiv w:val="1"/>
      <w:marLeft w:val="0"/>
      <w:marRight w:val="0"/>
      <w:marTop w:val="0"/>
      <w:marBottom w:val="0"/>
      <w:divBdr>
        <w:top w:val="none" w:sz="0" w:space="0" w:color="auto"/>
        <w:left w:val="none" w:sz="0" w:space="0" w:color="auto"/>
        <w:bottom w:val="none" w:sz="0" w:space="0" w:color="auto"/>
        <w:right w:val="none" w:sz="0" w:space="0" w:color="auto"/>
      </w:divBdr>
    </w:div>
    <w:div w:id="286008183">
      <w:bodyDiv w:val="1"/>
      <w:marLeft w:val="0"/>
      <w:marRight w:val="0"/>
      <w:marTop w:val="0"/>
      <w:marBottom w:val="0"/>
      <w:divBdr>
        <w:top w:val="none" w:sz="0" w:space="0" w:color="auto"/>
        <w:left w:val="none" w:sz="0" w:space="0" w:color="auto"/>
        <w:bottom w:val="none" w:sz="0" w:space="0" w:color="auto"/>
        <w:right w:val="none" w:sz="0" w:space="0" w:color="auto"/>
      </w:divBdr>
    </w:div>
    <w:div w:id="318458806">
      <w:bodyDiv w:val="1"/>
      <w:marLeft w:val="0"/>
      <w:marRight w:val="0"/>
      <w:marTop w:val="0"/>
      <w:marBottom w:val="0"/>
      <w:divBdr>
        <w:top w:val="none" w:sz="0" w:space="0" w:color="auto"/>
        <w:left w:val="none" w:sz="0" w:space="0" w:color="auto"/>
        <w:bottom w:val="none" w:sz="0" w:space="0" w:color="auto"/>
        <w:right w:val="none" w:sz="0" w:space="0" w:color="auto"/>
      </w:divBdr>
      <w:divsChild>
        <w:div w:id="1495803453">
          <w:marLeft w:val="0"/>
          <w:marRight w:val="0"/>
          <w:marTop w:val="0"/>
          <w:marBottom w:val="0"/>
          <w:divBdr>
            <w:top w:val="none" w:sz="0" w:space="0" w:color="auto"/>
            <w:left w:val="none" w:sz="0" w:space="0" w:color="auto"/>
            <w:bottom w:val="none" w:sz="0" w:space="0" w:color="auto"/>
            <w:right w:val="none" w:sz="0" w:space="0" w:color="auto"/>
          </w:divBdr>
        </w:div>
      </w:divsChild>
    </w:div>
    <w:div w:id="384649016">
      <w:bodyDiv w:val="1"/>
      <w:marLeft w:val="0"/>
      <w:marRight w:val="0"/>
      <w:marTop w:val="0"/>
      <w:marBottom w:val="0"/>
      <w:divBdr>
        <w:top w:val="none" w:sz="0" w:space="0" w:color="auto"/>
        <w:left w:val="none" w:sz="0" w:space="0" w:color="auto"/>
        <w:bottom w:val="none" w:sz="0" w:space="0" w:color="auto"/>
        <w:right w:val="none" w:sz="0" w:space="0" w:color="auto"/>
      </w:divBdr>
      <w:divsChild>
        <w:div w:id="1751198073">
          <w:marLeft w:val="0"/>
          <w:marRight w:val="0"/>
          <w:marTop w:val="0"/>
          <w:marBottom w:val="0"/>
          <w:divBdr>
            <w:top w:val="none" w:sz="0" w:space="0" w:color="auto"/>
            <w:left w:val="none" w:sz="0" w:space="0" w:color="auto"/>
            <w:bottom w:val="none" w:sz="0" w:space="0" w:color="auto"/>
            <w:right w:val="none" w:sz="0" w:space="0" w:color="auto"/>
          </w:divBdr>
        </w:div>
      </w:divsChild>
    </w:div>
    <w:div w:id="397214115">
      <w:bodyDiv w:val="1"/>
      <w:marLeft w:val="0"/>
      <w:marRight w:val="0"/>
      <w:marTop w:val="0"/>
      <w:marBottom w:val="0"/>
      <w:divBdr>
        <w:top w:val="none" w:sz="0" w:space="0" w:color="auto"/>
        <w:left w:val="none" w:sz="0" w:space="0" w:color="auto"/>
        <w:bottom w:val="none" w:sz="0" w:space="0" w:color="auto"/>
        <w:right w:val="none" w:sz="0" w:space="0" w:color="auto"/>
      </w:divBdr>
      <w:divsChild>
        <w:div w:id="181820123">
          <w:marLeft w:val="0"/>
          <w:marRight w:val="0"/>
          <w:marTop w:val="0"/>
          <w:marBottom w:val="0"/>
          <w:divBdr>
            <w:top w:val="none" w:sz="0" w:space="0" w:color="auto"/>
            <w:left w:val="none" w:sz="0" w:space="0" w:color="auto"/>
            <w:bottom w:val="none" w:sz="0" w:space="0" w:color="auto"/>
            <w:right w:val="none" w:sz="0" w:space="0" w:color="auto"/>
          </w:divBdr>
        </w:div>
      </w:divsChild>
    </w:div>
    <w:div w:id="400446297">
      <w:bodyDiv w:val="1"/>
      <w:marLeft w:val="0"/>
      <w:marRight w:val="0"/>
      <w:marTop w:val="0"/>
      <w:marBottom w:val="0"/>
      <w:divBdr>
        <w:top w:val="none" w:sz="0" w:space="0" w:color="auto"/>
        <w:left w:val="none" w:sz="0" w:space="0" w:color="auto"/>
        <w:bottom w:val="none" w:sz="0" w:space="0" w:color="auto"/>
        <w:right w:val="none" w:sz="0" w:space="0" w:color="auto"/>
      </w:divBdr>
    </w:div>
    <w:div w:id="450437827">
      <w:bodyDiv w:val="1"/>
      <w:marLeft w:val="0"/>
      <w:marRight w:val="0"/>
      <w:marTop w:val="0"/>
      <w:marBottom w:val="0"/>
      <w:divBdr>
        <w:top w:val="none" w:sz="0" w:space="0" w:color="auto"/>
        <w:left w:val="none" w:sz="0" w:space="0" w:color="auto"/>
        <w:bottom w:val="none" w:sz="0" w:space="0" w:color="auto"/>
        <w:right w:val="none" w:sz="0" w:space="0" w:color="auto"/>
      </w:divBdr>
      <w:divsChild>
        <w:div w:id="294261889">
          <w:marLeft w:val="547"/>
          <w:marRight w:val="0"/>
          <w:marTop w:val="0"/>
          <w:marBottom w:val="0"/>
          <w:divBdr>
            <w:top w:val="none" w:sz="0" w:space="0" w:color="auto"/>
            <w:left w:val="none" w:sz="0" w:space="0" w:color="auto"/>
            <w:bottom w:val="none" w:sz="0" w:space="0" w:color="auto"/>
            <w:right w:val="none" w:sz="0" w:space="0" w:color="auto"/>
          </w:divBdr>
        </w:div>
      </w:divsChild>
    </w:div>
    <w:div w:id="456411615">
      <w:bodyDiv w:val="1"/>
      <w:marLeft w:val="0"/>
      <w:marRight w:val="0"/>
      <w:marTop w:val="0"/>
      <w:marBottom w:val="0"/>
      <w:divBdr>
        <w:top w:val="none" w:sz="0" w:space="0" w:color="auto"/>
        <w:left w:val="none" w:sz="0" w:space="0" w:color="auto"/>
        <w:bottom w:val="none" w:sz="0" w:space="0" w:color="auto"/>
        <w:right w:val="none" w:sz="0" w:space="0" w:color="auto"/>
      </w:divBdr>
    </w:div>
    <w:div w:id="458838536">
      <w:bodyDiv w:val="1"/>
      <w:marLeft w:val="0"/>
      <w:marRight w:val="0"/>
      <w:marTop w:val="0"/>
      <w:marBottom w:val="0"/>
      <w:divBdr>
        <w:top w:val="none" w:sz="0" w:space="0" w:color="auto"/>
        <w:left w:val="none" w:sz="0" w:space="0" w:color="auto"/>
        <w:bottom w:val="none" w:sz="0" w:space="0" w:color="auto"/>
        <w:right w:val="none" w:sz="0" w:space="0" w:color="auto"/>
      </w:divBdr>
    </w:div>
    <w:div w:id="472331012">
      <w:bodyDiv w:val="1"/>
      <w:marLeft w:val="0"/>
      <w:marRight w:val="0"/>
      <w:marTop w:val="0"/>
      <w:marBottom w:val="0"/>
      <w:divBdr>
        <w:top w:val="none" w:sz="0" w:space="0" w:color="auto"/>
        <w:left w:val="none" w:sz="0" w:space="0" w:color="auto"/>
        <w:bottom w:val="none" w:sz="0" w:space="0" w:color="auto"/>
        <w:right w:val="none" w:sz="0" w:space="0" w:color="auto"/>
      </w:divBdr>
    </w:div>
    <w:div w:id="482353533">
      <w:bodyDiv w:val="1"/>
      <w:marLeft w:val="0"/>
      <w:marRight w:val="0"/>
      <w:marTop w:val="0"/>
      <w:marBottom w:val="0"/>
      <w:divBdr>
        <w:top w:val="none" w:sz="0" w:space="0" w:color="auto"/>
        <w:left w:val="none" w:sz="0" w:space="0" w:color="auto"/>
        <w:bottom w:val="none" w:sz="0" w:space="0" w:color="auto"/>
        <w:right w:val="none" w:sz="0" w:space="0" w:color="auto"/>
      </w:divBdr>
    </w:div>
    <w:div w:id="501548054">
      <w:bodyDiv w:val="1"/>
      <w:marLeft w:val="0"/>
      <w:marRight w:val="0"/>
      <w:marTop w:val="0"/>
      <w:marBottom w:val="0"/>
      <w:divBdr>
        <w:top w:val="none" w:sz="0" w:space="0" w:color="auto"/>
        <w:left w:val="none" w:sz="0" w:space="0" w:color="auto"/>
        <w:bottom w:val="none" w:sz="0" w:space="0" w:color="auto"/>
        <w:right w:val="none" w:sz="0" w:space="0" w:color="auto"/>
      </w:divBdr>
    </w:div>
    <w:div w:id="532961928">
      <w:bodyDiv w:val="1"/>
      <w:marLeft w:val="0"/>
      <w:marRight w:val="0"/>
      <w:marTop w:val="0"/>
      <w:marBottom w:val="0"/>
      <w:divBdr>
        <w:top w:val="none" w:sz="0" w:space="0" w:color="auto"/>
        <w:left w:val="none" w:sz="0" w:space="0" w:color="auto"/>
        <w:bottom w:val="none" w:sz="0" w:space="0" w:color="auto"/>
        <w:right w:val="none" w:sz="0" w:space="0" w:color="auto"/>
      </w:divBdr>
    </w:div>
    <w:div w:id="551623979">
      <w:bodyDiv w:val="1"/>
      <w:marLeft w:val="0"/>
      <w:marRight w:val="0"/>
      <w:marTop w:val="0"/>
      <w:marBottom w:val="0"/>
      <w:divBdr>
        <w:top w:val="none" w:sz="0" w:space="0" w:color="auto"/>
        <w:left w:val="none" w:sz="0" w:space="0" w:color="auto"/>
        <w:bottom w:val="none" w:sz="0" w:space="0" w:color="auto"/>
        <w:right w:val="none" w:sz="0" w:space="0" w:color="auto"/>
      </w:divBdr>
      <w:divsChild>
        <w:div w:id="298071585">
          <w:marLeft w:val="0"/>
          <w:marRight w:val="0"/>
          <w:marTop w:val="0"/>
          <w:marBottom w:val="0"/>
          <w:divBdr>
            <w:top w:val="none" w:sz="0" w:space="0" w:color="auto"/>
            <w:left w:val="none" w:sz="0" w:space="0" w:color="auto"/>
            <w:bottom w:val="none" w:sz="0" w:space="0" w:color="auto"/>
            <w:right w:val="none" w:sz="0" w:space="0" w:color="auto"/>
          </w:divBdr>
        </w:div>
      </w:divsChild>
    </w:div>
    <w:div w:id="554512102">
      <w:bodyDiv w:val="1"/>
      <w:marLeft w:val="0"/>
      <w:marRight w:val="0"/>
      <w:marTop w:val="0"/>
      <w:marBottom w:val="0"/>
      <w:divBdr>
        <w:top w:val="none" w:sz="0" w:space="0" w:color="auto"/>
        <w:left w:val="none" w:sz="0" w:space="0" w:color="auto"/>
        <w:bottom w:val="none" w:sz="0" w:space="0" w:color="auto"/>
        <w:right w:val="none" w:sz="0" w:space="0" w:color="auto"/>
      </w:divBdr>
    </w:div>
    <w:div w:id="573005618">
      <w:marLeft w:val="0"/>
      <w:marRight w:val="0"/>
      <w:marTop w:val="0"/>
      <w:marBottom w:val="0"/>
      <w:divBdr>
        <w:top w:val="none" w:sz="0" w:space="0" w:color="auto"/>
        <w:left w:val="none" w:sz="0" w:space="0" w:color="auto"/>
        <w:bottom w:val="none" w:sz="0" w:space="0" w:color="auto"/>
        <w:right w:val="none" w:sz="0" w:space="0" w:color="auto"/>
      </w:divBdr>
    </w:div>
    <w:div w:id="584456745">
      <w:bodyDiv w:val="1"/>
      <w:marLeft w:val="0"/>
      <w:marRight w:val="0"/>
      <w:marTop w:val="0"/>
      <w:marBottom w:val="0"/>
      <w:divBdr>
        <w:top w:val="none" w:sz="0" w:space="0" w:color="auto"/>
        <w:left w:val="none" w:sz="0" w:space="0" w:color="auto"/>
        <w:bottom w:val="none" w:sz="0" w:space="0" w:color="auto"/>
        <w:right w:val="none" w:sz="0" w:space="0" w:color="auto"/>
      </w:divBdr>
    </w:div>
    <w:div w:id="601835873">
      <w:bodyDiv w:val="1"/>
      <w:marLeft w:val="0"/>
      <w:marRight w:val="0"/>
      <w:marTop w:val="0"/>
      <w:marBottom w:val="0"/>
      <w:divBdr>
        <w:top w:val="none" w:sz="0" w:space="0" w:color="auto"/>
        <w:left w:val="none" w:sz="0" w:space="0" w:color="auto"/>
        <w:bottom w:val="none" w:sz="0" w:space="0" w:color="auto"/>
        <w:right w:val="none" w:sz="0" w:space="0" w:color="auto"/>
      </w:divBdr>
      <w:divsChild>
        <w:div w:id="846868945">
          <w:marLeft w:val="0"/>
          <w:marRight w:val="0"/>
          <w:marTop w:val="0"/>
          <w:marBottom w:val="0"/>
          <w:divBdr>
            <w:top w:val="none" w:sz="0" w:space="0" w:color="auto"/>
            <w:left w:val="none" w:sz="0" w:space="0" w:color="auto"/>
            <w:bottom w:val="none" w:sz="0" w:space="0" w:color="auto"/>
            <w:right w:val="none" w:sz="0" w:space="0" w:color="auto"/>
          </w:divBdr>
        </w:div>
      </w:divsChild>
    </w:div>
    <w:div w:id="669674825">
      <w:bodyDiv w:val="1"/>
      <w:marLeft w:val="0"/>
      <w:marRight w:val="0"/>
      <w:marTop w:val="0"/>
      <w:marBottom w:val="0"/>
      <w:divBdr>
        <w:top w:val="none" w:sz="0" w:space="0" w:color="auto"/>
        <w:left w:val="none" w:sz="0" w:space="0" w:color="auto"/>
        <w:bottom w:val="none" w:sz="0" w:space="0" w:color="auto"/>
        <w:right w:val="none" w:sz="0" w:space="0" w:color="auto"/>
      </w:divBdr>
    </w:div>
    <w:div w:id="697124281">
      <w:bodyDiv w:val="1"/>
      <w:marLeft w:val="0"/>
      <w:marRight w:val="0"/>
      <w:marTop w:val="0"/>
      <w:marBottom w:val="0"/>
      <w:divBdr>
        <w:top w:val="none" w:sz="0" w:space="0" w:color="auto"/>
        <w:left w:val="none" w:sz="0" w:space="0" w:color="auto"/>
        <w:bottom w:val="none" w:sz="0" w:space="0" w:color="auto"/>
        <w:right w:val="none" w:sz="0" w:space="0" w:color="auto"/>
      </w:divBdr>
      <w:divsChild>
        <w:div w:id="1649892825">
          <w:marLeft w:val="0"/>
          <w:marRight w:val="0"/>
          <w:marTop w:val="0"/>
          <w:marBottom w:val="0"/>
          <w:divBdr>
            <w:top w:val="none" w:sz="0" w:space="0" w:color="auto"/>
            <w:left w:val="none" w:sz="0" w:space="0" w:color="auto"/>
            <w:bottom w:val="none" w:sz="0" w:space="0" w:color="auto"/>
            <w:right w:val="none" w:sz="0" w:space="0" w:color="auto"/>
          </w:divBdr>
        </w:div>
      </w:divsChild>
    </w:div>
    <w:div w:id="706103415">
      <w:bodyDiv w:val="1"/>
      <w:marLeft w:val="0"/>
      <w:marRight w:val="0"/>
      <w:marTop w:val="0"/>
      <w:marBottom w:val="0"/>
      <w:divBdr>
        <w:top w:val="none" w:sz="0" w:space="0" w:color="auto"/>
        <w:left w:val="none" w:sz="0" w:space="0" w:color="auto"/>
        <w:bottom w:val="none" w:sz="0" w:space="0" w:color="auto"/>
        <w:right w:val="none" w:sz="0" w:space="0" w:color="auto"/>
      </w:divBdr>
    </w:div>
    <w:div w:id="729353307">
      <w:bodyDiv w:val="1"/>
      <w:marLeft w:val="0"/>
      <w:marRight w:val="0"/>
      <w:marTop w:val="0"/>
      <w:marBottom w:val="0"/>
      <w:divBdr>
        <w:top w:val="none" w:sz="0" w:space="0" w:color="auto"/>
        <w:left w:val="none" w:sz="0" w:space="0" w:color="auto"/>
        <w:bottom w:val="none" w:sz="0" w:space="0" w:color="auto"/>
        <w:right w:val="none" w:sz="0" w:space="0" w:color="auto"/>
      </w:divBdr>
    </w:div>
    <w:div w:id="729617673">
      <w:bodyDiv w:val="1"/>
      <w:marLeft w:val="0"/>
      <w:marRight w:val="0"/>
      <w:marTop w:val="0"/>
      <w:marBottom w:val="0"/>
      <w:divBdr>
        <w:top w:val="none" w:sz="0" w:space="0" w:color="auto"/>
        <w:left w:val="none" w:sz="0" w:space="0" w:color="auto"/>
        <w:bottom w:val="none" w:sz="0" w:space="0" w:color="auto"/>
        <w:right w:val="none" w:sz="0" w:space="0" w:color="auto"/>
      </w:divBdr>
    </w:div>
    <w:div w:id="752552585">
      <w:bodyDiv w:val="1"/>
      <w:marLeft w:val="0"/>
      <w:marRight w:val="0"/>
      <w:marTop w:val="0"/>
      <w:marBottom w:val="0"/>
      <w:divBdr>
        <w:top w:val="none" w:sz="0" w:space="0" w:color="auto"/>
        <w:left w:val="none" w:sz="0" w:space="0" w:color="auto"/>
        <w:bottom w:val="none" w:sz="0" w:space="0" w:color="auto"/>
        <w:right w:val="none" w:sz="0" w:space="0" w:color="auto"/>
      </w:divBdr>
    </w:div>
    <w:div w:id="765687840">
      <w:bodyDiv w:val="1"/>
      <w:marLeft w:val="0"/>
      <w:marRight w:val="0"/>
      <w:marTop w:val="0"/>
      <w:marBottom w:val="0"/>
      <w:divBdr>
        <w:top w:val="none" w:sz="0" w:space="0" w:color="auto"/>
        <w:left w:val="none" w:sz="0" w:space="0" w:color="auto"/>
        <w:bottom w:val="none" w:sz="0" w:space="0" w:color="auto"/>
        <w:right w:val="none" w:sz="0" w:space="0" w:color="auto"/>
      </w:divBdr>
    </w:div>
    <w:div w:id="782114215">
      <w:bodyDiv w:val="1"/>
      <w:marLeft w:val="0"/>
      <w:marRight w:val="0"/>
      <w:marTop w:val="0"/>
      <w:marBottom w:val="0"/>
      <w:divBdr>
        <w:top w:val="none" w:sz="0" w:space="0" w:color="auto"/>
        <w:left w:val="none" w:sz="0" w:space="0" w:color="auto"/>
        <w:bottom w:val="none" w:sz="0" w:space="0" w:color="auto"/>
        <w:right w:val="none" w:sz="0" w:space="0" w:color="auto"/>
      </w:divBdr>
    </w:div>
    <w:div w:id="813136099">
      <w:bodyDiv w:val="1"/>
      <w:marLeft w:val="0"/>
      <w:marRight w:val="0"/>
      <w:marTop w:val="0"/>
      <w:marBottom w:val="0"/>
      <w:divBdr>
        <w:top w:val="none" w:sz="0" w:space="0" w:color="auto"/>
        <w:left w:val="none" w:sz="0" w:space="0" w:color="auto"/>
        <w:bottom w:val="none" w:sz="0" w:space="0" w:color="auto"/>
        <w:right w:val="none" w:sz="0" w:space="0" w:color="auto"/>
      </w:divBdr>
    </w:div>
    <w:div w:id="842622138">
      <w:bodyDiv w:val="1"/>
      <w:marLeft w:val="0"/>
      <w:marRight w:val="0"/>
      <w:marTop w:val="0"/>
      <w:marBottom w:val="0"/>
      <w:divBdr>
        <w:top w:val="none" w:sz="0" w:space="0" w:color="auto"/>
        <w:left w:val="none" w:sz="0" w:space="0" w:color="auto"/>
        <w:bottom w:val="none" w:sz="0" w:space="0" w:color="auto"/>
        <w:right w:val="none" w:sz="0" w:space="0" w:color="auto"/>
      </w:divBdr>
    </w:div>
    <w:div w:id="846746912">
      <w:bodyDiv w:val="1"/>
      <w:marLeft w:val="0"/>
      <w:marRight w:val="0"/>
      <w:marTop w:val="0"/>
      <w:marBottom w:val="0"/>
      <w:divBdr>
        <w:top w:val="none" w:sz="0" w:space="0" w:color="auto"/>
        <w:left w:val="none" w:sz="0" w:space="0" w:color="auto"/>
        <w:bottom w:val="none" w:sz="0" w:space="0" w:color="auto"/>
        <w:right w:val="none" w:sz="0" w:space="0" w:color="auto"/>
      </w:divBdr>
      <w:divsChild>
        <w:div w:id="389696715">
          <w:marLeft w:val="0"/>
          <w:marRight w:val="0"/>
          <w:marTop w:val="0"/>
          <w:marBottom w:val="0"/>
          <w:divBdr>
            <w:top w:val="none" w:sz="0" w:space="0" w:color="auto"/>
            <w:left w:val="none" w:sz="0" w:space="0" w:color="auto"/>
            <w:bottom w:val="none" w:sz="0" w:space="0" w:color="auto"/>
            <w:right w:val="none" w:sz="0" w:space="0" w:color="auto"/>
          </w:divBdr>
        </w:div>
      </w:divsChild>
    </w:div>
    <w:div w:id="864372181">
      <w:bodyDiv w:val="1"/>
      <w:marLeft w:val="0"/>
      <w:marRight w:val="0"/>
      <w:marTop w:val="0"/>
      <w:marBottom w:val="0"/>
      <w:divBdr>
        <w:top w:val="none" w:sz="0" w:space="0" w:color="auto"/>
        <w:left w:val="none" w:sz="0" w:space="0" w:color="auto"/>
        <w:bottom w:val="none" w:sz="0" w:space="0" w:color="auto"/>
        <w:right w:val="none" w:sz="0" w:space="0" w:color="auto"/>
      </w:divBdr>
    </w:div>
    <w:div w:id="866872765">
      <w:bodyDiv w:val="1"/>
      <w:marLeft w:val="0"/>
      <w:marRight w:val="0"/>
      <w:marTop w:val="0"/>
      <w:marBottom w:val="0"/>
      <w:divBdr>
        <w:top w:val="none" w:sz="0" w:space="0" w:color="auto"/>
        <w:left w:val="none" w:sz="0" w:space="0" w:color="auto"/>
        <w:bottom w:val="none" w:sz="0" w:space="0" w:color="auto"/>
        <w:right w:val="none" w:sz="0" w:space="0" w:color="auto"/>
      </w:divBdr>
      <w:divsChild>
        <w:div w:id="186796606">
          <w:marLeft w:val="0"/>
          <w:marRight w:val="0"/>
          <w:marTop w:val="0"/>
          <w:marBottom w:val="0"/>
          <w:divBdr>
            <w:top w:val="none" w:sz="0" w:space="0" w:color="auto"/>
            <w:left w:val="none" w:sz="0" w:space="0" w:color="auto"/>
            <w:bottom w:val="none" w:sz="0" w:space="0" w:color="auto"/>
            <w:right w:val="none" w:sz="0" w:space="0" w:color="auto"/>
          </w:divBdr>
        </w:div>
      </w:divsChild>
    </w:div>
    <w:div w:id="879705669">
      <w:bodyDiv w:val="1"/>
      <w:marLeft w:val="0"/>
      <w:marRight w:val="0"/>
      <w:marTop w:val="0"/>
      <w:marBottom w:val="0"/>
      <w:divBdr>
        <w:top w:val="none" w:sz="0" w:space="0" w:color="auto"/>
        <w:left w:val="none" w:sz="0" w:space="0" w:color="auto"/>
        <w:bottom w:val="none" w:sz="0" w:space="0" w:color="auto"/>
        <w:right w:val="none" w:sz="0" w:space="0" w:color="auto"/>
      </w:divBdr>
    </w:div>
    <w:div w:id="894320315">
      <w:bodyDiv w:val="1"/>
      <w:marLeft w:val="0"/>
      <w:marRight w:val="0"/>
      <w:marTop w:val="0"/>
      <w:marBottom w:val="0"/>
      <w:divBdr>
        <w:top w:val="none" w:sz="0" w:space="0" w:color="auto"/>
        <w:left w:val="none" w:sz="0" w:space="0" w:color="auto"/>
        <w:bottom w:val="none" w:sz="0" w:space="0" w:color="auto"/>
        <w:right w:val="none" w:sz="0" w:space="0" w:color="auto"/>
      </w:divBdr>
    </w:div>
    <w:div w:id="923489341">
      <w:bodyDiv w:val="1"/>
      <w:marLeft w:val="0"/>
      <w:marRight w:val="0"/>
      <w:marTop w:val="0"/>
      <w:marBottom w:val="0"/>
      <w:divBdr>
        <w:top w:val="none" w:sz="0" w:space="0" w:color="auto"/>
        <w:left w:val="none" w:sz="0" w:space="0" w:color="auto"/>
        <w:bottom w:val="none" w:sz="0" w:space="0" w:color="auto"/>
        <w:right w:val="none" w:sz="0" w:space="0" w:color="auto"/>
      </w:divBdr>
    </w:div>
    <w:div w:id="936788534">
      <w:bodyDiv w:val="1"/>
      <w:marLeft w:val="0"/>
      <w:marRight w:val="0"/>
      <w:marTop w:val="0"/>
      <w:marBottom w:val="0"/>
      <w:divBdr>
        <w:top w:val="none" w:sz="0" w:space="0" w:color="auto"/>
        <w:left w:val="none" w:sz="0" w:space="0" w:color="auto"/>
        <w:bottom w:val="none" w:sz="0" w:space="0" w:color="auto"/>
        <w:right w:val="none" w:sz="0" w:space="0" w:color="auto"/>
      </w:divBdr>
    </w:div>
    <w:div w:id="1008559437">
      <w:bodyDiv w:val="1"/>
      <w:marLeft w:val="0"/>
      <w:marRight w:val="0"/>
      <w:marTop w:val="0"/>
      <w:marBottom w:val="0"/>
      <w:divBdr>
        <w:top w:val="none" w:sz="0" w:space="0" w:color="auto"/>
        <w:left w:val="none" w:sz="0" w:space="0" w:color="auto"/>
        <w:bottom w:val="none" w:sz="0" w:space="0" w:color="auto"/>
        <w:right w:val="none" w:sz="0" w:space="0" w:color="auto"/>
      </w:divBdr>
    </w:div>
    <w:div w:id="1051003284">
      <w:bodyDiv w:val="1"/>
      <w:marLeft w:val="0"/>
      <w:marRight w:val="0"/>
      <w:marTop w:val="0"/>
      <w:marBottom w:val="0"/>
      <w:divBdr>
        <w:top w:val="none" w:sz="0" w:space="0" w:color="auto"/>
        <w:left w:val="none" w:sz="0" w:space="0" w:color="auto"/>
        <w:bottom w:val="none" w:sz="0" w:space="0" w:color="auto"/>
        <w:right w:val="none" w:sz="0" w:space="0" w:color="auto"/>
      </w:divBdr>
    </w:div>
    <w:div w:id="1065378913">
      <w:bodyDiv w:val="1"/>
      <w:marLeft w:val="0"/>
      <w:marRight w:val="0"/>
      <w:marTop w:val="0"/>
      <w:marBottom w:val="0"/>
      <w:divBdr>
        <w:top w:val="none" w:sz="0" w:space="0" w:color="auto"/>
        <w:left w:val="none" w:sz="0" w:space="0" w:color="auto"/>
        <w:bottom w:val="none" w:sz="0" w:space="0" w:color="auto"/>
        <w:right w:val="none" w:sz="0" w:space="0" w:color="auto"/>
      </w:divBdr>
    </w:div>
    <w:div w:id="1137844862">
      <w:bodyDiv w:val="1"/>
      <w:marLeft w:val="0"/>
      <w:marRight w:val="0"/>
      <w:marTop w:val="0"/>
      <w:marBottom w:val="0"/>
      <w:divBdr>
        <w:top w:val="none" w:sz="0" w:space="0" w:color="auto"/>
        <w:left w:val="none" w:sz="0" w:space="0" w:color="auto"/>
        <w:bottom w:val="none" w:sz="0" w:space="0" w:color="auto"/>
        <w:right w:val="none" w:sz="0" w:space="0" w:color="auto"/>
      </w:divBdr>
    </w:div>
    <w:div w:id="1140801155">
      <w:bodyDiv w:val="1"/>
      <w:marLeft w:val="0"/>
      <w:marRight w:val="0"/>
      <w:marTop w:val="0"/>
      <w:marBottom w:val="0"/>
      <w:divBdr>
        <w:top w:val="none" w:sz="0" w:space="0" w:color="auto"/>
        <w:left w:val="none" w:sz="0" w:space="0" w:color="auto"/>
        <w:bottom w:val="none" w:sz="0" w:space="0" w:color="auto"/>
        <w:right w:val="none" w:sz="0" w:space="0" w:color="auto"/>
      </w:divBdr>
      <w:divsChild>
        <w:div w:id="377243715">
          <w:marLeft w:val="0"/>
          <w:marRight w:val="0"/>
          <w:marTop w:val="0"/>
          <w:marBottom w:val="0"/>
          <w:divBdr>
            <w:top w:val="none" w:sz="0" w:space="0" w:color="auto"/>
            <w:left w:val="none" w:sz="0" w:space="0" w:color="auto"/>
            <w:bottom w:val="none" w:sz="0" w:space="0" w:color="auto"/>
            <w:right w:val="none" w:sz="0" w:space="0" w:color="auto"/>
          </w:divBdr>
        </w:div>
      </w:divsChild>
    </w:div>
    <w:div w:id="1149984058">
      <w:bodyDiv w:val="1"/>
      <w:marLeft w:val="0"/>
      <w:marRight w:val="0"/>
      <w:marTop w:val="0"/>
      <w:marBottom w:val="0"/>
      <w:divBdr>
        <w:top w:val="none" w:sz="0" w:space="0" w:color="auto"/>
        <w:left w:val="none" w:sz="0" w:space="0" w:color="auto"/>
        <w:bottom w:val="none" w:sz="0" w:space="0" w:color="auto"/>
        <w:right w:val="none" w:sz="0" w:space="0" w:color="auto"/>
      </w:divBdr>
      <w:divsChild>
        <w:div w:id="315185118">
          <w:marLeft w:val="0"/>
          <w:marRight w:val="0"/>
          <w:marTop w:val="0"/>
          <w:marBottom w:val="0"/>
          <w:divBdr>
            <w:top w:val="none" w:sz="0" w:space="0" w:color="auto"/>
            <w:left w:val="none" w:sz="0" w:space="0" w:color="auto"/>
            <w:bottom w:val="none" w:sz="0" w:space="0" w:color="auto"/>
            <w:right w:val="none" w:sz="0" w:space="0" w:color="auto"/>
          </w:divBdr>
        </w:div>
      </w:divsChild>
    </w:div>
    <w:div w:id="1162816875">
      <w:bodyDiv w:val="1"/>
      <w:marLeft w:val="0"/>
      <w:marRight w:val="0"/>
      <w:marTop w:val="0"/>
      <w:marBottom w:val="0"/>
      <w:divBdr>
        <w:top w:val="none" w:sz="0" w:space="0" w:color="auto"/>
        <w:left w:val="none" w:sz="0" w:space="0" w:color="auto"/>
        <w:bottom w:val="none" w:sz="0" w:space="0" w:color="auto"/>
        <w:right w:val="none" w:sz="0" w:space="0" w:color="auto"/>
      </w:divBdr>
      <w:divsChild>
        <w:div w:id="1640187379">
          <w:marLeft w:val="0"/>
          <w:marRight w:val="0"/>
          <w:marTop w:val="0"/>
          <w:marBottom w:val="0"/>
          <w:divBdr>
            <w:top w:val="none" w:sz="0" w:space="0" w:color="auto"/>
            <w:left w:val="none" w:sz="0" w:space="0" w:color="auto"/>
            <w:bottom w:val="none" w:sz="0" w:space="0" w:color="auto"/>
            <w:right w:val="none" w:sz="0" w:space="0" w:color="auto"/>
          </w:divBdr>
        </w:div>
      </w:divsChild>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
    <w:div w:id="1186358529">
      <w:bodyDiv w:val="1"/>
      <w:marLeft w:val="0"/>
      <w:marRight w:val="0"/>
      <w:marTop w:val="0"/>
      <w:marBottom w:val="0"/>
      <w:divBdr>
        <w:top w:val="none" w:sz="0" w:space="0" w:color="auto"/>
        <w:left w:val="none" w:sz="0" w:space="0" w:color="auto"/>
        <w:bottom w:val="none" w:sz="0" w:space="0" w:color="auto"/>
        <w:right w:val="none" w:sz="0" w:space="0" w:color="auto"/>
      </w:divBdr>
    </w:div>
    <w:div w:id="1213880876">
      <w:bodyDiv w:val="1"/>
      <w:marLeft w:val="0"/>
      <w:marRight w:val="0"/>
      <w:marTop w:val="0"/>
      <w:marBottom w:val="0"/>
      <w:divBdr>
        <w:top w:val="none" w:sz="0" w:space="0" w:color="auto"/>
        <w:left w:val="none" w:sz="0" w:space="0" w:color="auto"/>
        <w:bottom w:val="none" w:sz="0" w:space="0" w:color="auto"/>
        <w:right w:val="none" w:sz="0" w:space="0" w:color="auto"/>
      </w:divBdr>
    </w:div>
    <w:div w:id="1220552464">
      <w:bodyDiv w:val="1"/>
      <w:marLeft w:val="0"/>
      <w:marRight w:val="0"/>
      <w:marTop w:val="0"/>
      <w:marBottom w:val="0"/>
      <w:divBdr>
        <w:top w:val="none" w:sz="0" w:space="0" w:color="auto"/>
        <w:left w:val="none" w:sz="0" w:space="0" w:color="auto"/>
        <w:bottom w:val="none" w:sz="0" w:space="0" w:color="auto"/>
        <w:right w:val="none" w:sz="0" w:space="0" w:color="auto"/>
      </w:divBdr>
      <w:divsChild>
        <w:div w:id="63920333">
          <w:marLeft w:val="0"/>
          <w:marRight w:val="0"/>
          <w:marTop w:val="0"/>
          <w:marBottom w:val="0"/>
          <w:divBdr>
            <w:top w:val="none" w:sz="0" w:space="0" w:color="auto"/>
            <w:left w:val="none" w:sz="0" w:space="0" w:color="auto"/>
            <w:bottom w:val="none" w:sz="0" w:space="0" w:color="auto"/>
            <w:right w:val="none" w:sz="0" w:space="0" w:color="auto"/>
          </w:divBdr>
          <w:divsChild>
            <w:div w:id="93941068">
              <w:marLeft w:val="0"/>
              <w:marRight w:val="0"/>
              <w:marTop w:val="0"/>
              <w:marBottom w:val="0"/>
              <w:divBdr>
                <w:top w:val="none" w:sz="0" w:space="0" w:color="auto"/>
                <w:left w:val="none" w:sz="0" w:space="0" w:color="auto"/>
                <w:bottom w:val="none" w:sz="0" w:space="0" w:color="auto"/>
                <w:right w:val="none" w:sz="0" w:space="0" w:color="auto"/>
              </w:divBdr>
              <w:divsChild>
                <w:div w:id="75759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82598">
      <w:bodyDiv w:val="1"/>
      <w:marLeft w:val="0"/>
      <w:marRight w:val="0"/>
      <w:marTop w:val="0"/>
      <w:marBottom w:val="0"/>
      <w:divBdr>
        <w:top w:val="none" w:sz="0" w:space="0" w:color="auto"/>
        <w:left w:val="none" w:sz="0" w:space="0" w:color="auto"/>
        <w:bottom w:val="none" w:sz="0" w:space="0" w:color="auto"/>
        <w:right w:val="none" w:sz="0" w:space="0" w:color="auto"/>
      </w:divBdr>
    </w:div>
    <w:div w:id="1268538906">
      <w:bodyDiv w:val="1"/>
      <w:marLeft w:val="0"/>
      <w:marRight w:val="0"/>
      <w:marTop w:val="0"/>
      <w:marBottom w:val="0"/>
      <w:divBdr>
        <w:top w:val="none" w:sz="0" w:space="0" w:color="auto"/>
        <w:left w:val="none" w:sz="0" w:space="0" w:color="auto"/>
        <w:bottom w:val="none" w:sz="0" w:space="0" w:color="auto"/>
        <w:right w:val="none" w:sz="0" w:space="0" w:color="auto"/>
      </w:divBdr>
      <w:divsChild>
        <w:div w:id="1400208251">
          <w:marLeft w:val="0"/>
          <w:marRight w:val="0"/>
          <w:marTop w:val="0"/>
          <w:marBottom w:val="0"/>
          <w:divBdr>
            <w:top w:val="none" w:sz="0" w:space="0" w:color="auto"/>
            <w:left w:val="none" w:sz="0" w:space="0" w:color="auto"/>
            <w:bottom w:val="none" w:sz="0" w:space="0" w:color="auto"/>
            <w:right w:val="none" w:sz="0" w:space="0" w:color="auto"/>
          </w:divBdr>
        </w:div>
      </w:divsChild>
    </w:div>
    <w:div w:id="1286883648">
      <w:bodyDiv w:val="1"/>
      <w:marLeft w:val="0"/>
      <w:marRight w:val="0"/>
      <w:marTop w:val="0"/>
      <w:marBottom w:val="0"/>
      <w:divBdr>
        <w:top w:val="none" w:sz="0" w:space="0" w:color="auto"/>
        <w:left w:val="none" w:sz="0" w:space="0" w:color="auto"/>
        <w:bottom w:val="none" w:sz="0" w:space="0" w:color="auto"/>
        <w:right w:val="none" w:sz="0" w:space="0" w:color="auto"/>
      </w:divBdr>
    </w:div>
    <w:div w:id="1302685489">
      <w:bodyDiv w:val="1"/>
      <w:marLeft w:val="0"/>
      <w:marRight w:val="0"/>
      <w:marTop w:val="0"/>
      <w:marBottom w:val="0"/>
      <w:divBdr>
        <w:top w:val="none" w:sz="0" w:space="0" w:color="auto"/>
        <w:left w:val="none" w:sz="0" w:space="0" w:color="auto"/>
        <w:bottom w:val="none" w:sz="0" w:space="0" w:color="auto"/>
        <w:right w:val="none" w:sz="0" w:space="0" w:color="auto"/>
      </w:divBdr>
    </w:div>
    <w:div w:id="1358853487">
      <w:bodyDiv w:val="1"/>
      <w:marLeft w:val="0"/>
      <w:marRight w:val="0"/>
      <w:marTop w:val="0"/>
      <w:marBottom w:val="0"/>
      <w:divBdr>
        <w:top w:val="none" w:sz="0" w:space="0" w:color="auto"/>
        <w:left w:val="none" w:sz="0" w:space="0" w:color="auto"/>
        <w:bottom w:val="none" w:sz="0" w:space="0" w:color="auto"/>
        <w:right w:val="none" w:sz="0" w:space="0" w:color="auto"/>
      </w:divBdr>
      <w:divsChild>
        <w:div w:id="330530786">
          <w:marLeft w:val="0"/>
          <w:marRight w:val="0"/>
          <w:marTop w:val="0"/>
          <w:marBottom w:val="0"/>
          <w:divBdr>
            <w:top w:val="none" w:sz="0" w:space="0" w:color="auto"/>
            <w:left w:val="none" w:sz="0" w:space="0" w:color="auto"/>
            <w:bottom w:val="none" w:sz="0" w:space="0" w:color="auto"/>
            <w:right w:val="none" w:sz="0" w:space="0" w:color="auto"/>
          </w:divBdr>
        </w:div>
        <w:div w:id="881986932">
          <w:marLeft w:val="0"/>
          <w:marRight w:val="0"/>
          <w:marTop w:val="0"/>
          <w:marBottom w:val="0"/>
          <w:divBdr>
            <w:top w:val="none" w:sz="0" w:space="0" w:color="auto"/>
            <w:left w:val="none" w:sz="0" w:space="0" w:color="auto"/>
            <w:bottom w:val="none" w:sz="0" w:space="0" w:color="auto"/>
            <w:right w:val="none" w:sz="0" w:space="0" w:color="auto"/>
          </w:divBdr>
        </w:div>
      </w:divsChild>
    </w:div>
    <w:div w:id="1362239428">
      <w:marLeft w:val="0"/>
      <w:marRight w:val="0"/>
      <w:marTop w:val="0"/>
      <w:marBottom w:val="0"/>
      <w:divBdr>
        <w:top w:val="none" w:sz="0" w:space="0" w:color="auto"/>
        <w:left w:val="none" w:sz="0" w:space="0" w:color="auto"/>
        <w:bottom w:val="none" w:sz="0" w:space="0" w:color="auto"/>
        <w:right w:val="none" w:sz="0" w:space="0" w:color="auto"/>
      </w:divBdr>
    </w:div>
    <w:div w:id="1367951605">
      <w:bodyDiv w:val="1"/>
      <w:marLeft w:val="0"/>
      <w:marRight w:val="0"/>
      <w:marTop w:val="0"/>
      <w:marBottom w:val="0"/>
      <w:divBdr>
        <w:top w:val="none" w:sz="0" w:space="0" w:color="auto"/>
        <w:left w:val="none" w:sz="0" w:space="0" w:color="auto"/>
        <w:bottom w:val="none" w:sz="0" w:space="0" w:color="auto"/>
        <w:right w:val="none" w:sz="0" w:space="0" w:color="auto"/>
      </w:divBdr>
      <w:divsChild>
        <w:div w:id="915935787">
          <w:marLeft w:val="0"/>
          <w:marRight w:val="0"/>
          <w:marTop w:val="0"/>
          <w:marBottom w:val="0"/>
          <w:divBdr>
            <w:top w:val="none" w:sz="0" w:space="0" w:color="auto"/>
            <w:left w:val="none" w:sz="0" w:space="0" w:color="auto"/>
            <w:bottom w:val="none" w:sz="0" w:space="0" w:color="auto"/>
            <w:right w:val="none" w:sz="0" w:space="0" w:color="auto"/>
          </w:divBdr>
        </w:div>
      </w:divsChild>
    </w:div>
    <w:div w:id="1399202871">
      <w:bodyDiv w:val="1"/>
      <w:marLeft w:val="0"/>
      <w:marRight w:val="0"/>
      <w:marTop w:val="0"/>
      <w:marBottom w:val="0"/>
      <w:divBdr>
        <w:top w:val="none" w:sz="0" w:space="0" w:color="auto"/>
        <w:left w:val="none" w:sz="0" w:space="0" w:color="auto"/>
        <w:bottom w:val="none" w:sz="0" w:space="0" w:color="auto"/>
        <w:right w:val="none" w:sz="0" w:space="0" w:color="auto"/>
      </w:divBdr>
    </w:div>
    <w:div w:id="1407343275">
      <w:bodyDiv w:val="1"/>
      <w:marLeft w:val="0"/>
      <w:marRight w:val="0"/>
      <w:marTop w:val="0"/>
      <w:marBottom w:val="0"/>
      <w:divBdr>
        <w:top w:val="none" w:sz="0" w:space="0" w:color="auto"/>
        <w:left w:val="none" w:sz="0" w:space="0" w:color="auto"/>
        <w:bottom w:val="none" w:sz="0" w:space="0" w:color="auto"/>
        <w:right w:val="none" w:sz="0" w:space="0" w:color="auto"/>
      </w:divBdr>
      <w:divsChild>
        <w:div w:id="416363699">
          <w:marLeft w:val="0"/>
          <w:marRight w:val="0"/>
          <w:marTop w:val="0"/>
          <w:marBottom w:val="0"/>
          <w:divBdr>
            <w:top w:val="none" w:sz="0" w:space="0" w:color="auto"/>
            <w:left w:val="none" w:sz="0" w:space="0" w:color="auto"/>
            <w:bottom w:val="none" w:sz="0" w:space="0" w:color="auto"/>
            <w:right w:val="none" w:sz="0" w:space="0" w:color="auto"/>
          </w:divBdr>
        </w:div>
      </w:divsChild>
    </w:div>
    <w:div w:id="1427728389">
      <w:bodyDiv w:val="1"/>
      <w:marLeft w:val="0"/>
      <w:marRight w:val="0"/>
      <w:marTop w:val="0"/>
      <w:marBottom w:val="0"/>
      <w:divBdr>
        <w:top w:val="none" w:sz="0" w:space="0" w:color="auto"/>
        <w:left w:val="none" w:sz="0" w:space="0" w:color="auto"/>
        <w:bottom w:val="none" w:sz="0" w:space="0" w:color="auto"/>
        <w:right w:val="none" w:sz="0" w:space="0" w:color="auto"/>
      </w:divBdr>
      <w:divsChild>
        <w:div w:id="988439841">
          <w:marLeft w:val="0"/>
          <w:marRight w:val="0"/>
          <w:marTop w:val="0"/>
          <w:marBottom w:val="0"/>
          <w:divBdr>
            <w:top w:val="none" w:sz="0" w:space="0" w:color="auto"/>
            <w:left w:val="none" w:sz="0" w:space="0" w:color="auto"/>
            <w:bottom w:val="none" w:sz="0" w:space="0" w:color="auto"/>
            <w:right w:val="none" w:sz="0" w:space="0" w:color="auto"/>
          </w:divBdr>
        </w:div>
      </w:divsChild>
    </w:div>
    <w:div w:id="1463424457">
      <w:bodyDiv w:val="1"/>
      <w:marLeft w:val="0"/>
      <w:marRight w:val="0"/>
      <w:marTop w:val="0"/>
      <w:marBottom w:val="0"/>
      <w:divBdr>
        <w:top w:val="none" w:sz="0" w:space="0" w:color="auto"/>
        <w:left w:val="none" w:sz="0" w:space="0" w:color="auto"/>
        <w:bottom w:val="none" w:sz="0" w:space="0" w:color="auto"/>
        <w:right w:val="none" w:sz="0" w:space="0" w:color="auto"/>
      </w:divBdr>
    </w:div>
    <w:div w:id="1474330226">
      <w:bodyDiv w:val="1"/>
      <w:marLeft w:val="0"/>
      <w:marRight w:val="0"/>
      <w:marTop w:val="0"/>
      <w:marBottom w:val="0"/>
      <w:divBdr>
        <w:top w:val="none" w:sz="0" w:space="0" w:color="auto"/>
        <w:left w:val="none" w:sz="0" w:space="0" w:color="auto"/>
        <w:bottom w:val="none" w:sz="0" w:space="0" w:color="auto"/>
        <w:right w:val="none" w:sz="0" w:space="0" w:color="auto"/>
      </w:divBdr>
    </w:div>
    <w:div w:id="1555970025">
      <w:bodyDiv w:val="1"/>
      <w:marLeft w:val="0"/>
      <w:marRight w:val="0"/>
      <w:marTop w:val="0"/>
      <w:marBottom w:val="0"/>
      <w:divBdr>
        <w:top w:val="none" w:sz="0" w:space="0" w:color="auto"/>
        <w:left w:val="none" w:sz="0" w:space="0" w:color="auto"/>
        <w:bottom w:val="none" w:sz="0" w:space="0" w:color="auto"/>
        <w:right w:val="none" w:sz="0" w:space="0" w:color="auto"/>
      </w:divBdr>
      <w:divsChild>
        <w:div w:id="214051081">
          <w:marLeft w:val="0"/>
          <w:marRight w:val="0"/>
          <w:marTop w:val="0"/>
          <w:marBottom w:val="0"/>
          <w:divBdr>
            <w:top w:val="none" w:sz="0" w:space="0" w:color="auto"/>
            <w:left w:val="none" w:sz="0" w:space="0" w:color="auto"/>
            <w:bottom w:val="none" w:sz="0" w:space="0" w:color="auto"/>
            <w:right w:val="none" w:sz="0" w:space="0" w:color="auto"/>
          </w:divBdr>
        </w:div>
      </w:divsChild>
    </w:div>
    <w:div w:id="1571887431">
      <w:bodyDiv w:val="1"/>
      <w:marLeft w:val="0"/>
      <w:marRight w:val="0"/>
      <w:marTop w:val="0"/>
      <w:marBottom w:val="0"/>
      <w:divBdr>
        <w:top w:val="none" w:sz="0" w:space="0" w:color="auto"/>
        <w:left w:val="none" w:sz="0" w:space="0" w:color="auto"/>
        <w:bottom w:val="none" w:sz="0" w:space="0" w:color="auto"/>
        <w:right w:val="none" w:sz="0" w:space="0" w:color="auto"/>
      </w:divBdr>
    </w:div>
    <w:div w:id="1572156078">
      <w:bodyDiv w:val="1"/>
      <w:marLeft w:val="0"/>
      <w:marRight w:val="0"/>
      <w:marTop w:val="0"/>
      <w:marBottom w:val="0"/>
      <w:divBdr>
        <w:top w:val="none" w:sz="0" w:space="0" w:color="auto"/>
        <w:left w:val="none" w:sz="0" w:space="0" w:color="auto"/>
        <w:bottom w:val="none" w:sz="0" w:space="0" w:color="auto"/>
        <w:right w:val="none" w:sz="0" w:space="0" w:color="auto"/>
      </w:divBdr>
    </w:div>
    <w:div w:id="1572429220">
      <w:bodyDiv w:val="1"/>
      <w:marLeft w:val="0"/>
      <w:marRight w:val="0"/>
      <w:marTop w:val="0"/>
      <w:marBottom w:val="0"/>
      <w:divBdr>
        <w:top w:val="none" w:sz="0" w:space="0" w:color="auto"/>
        <w:left w:val="none" w:sz="0" w:space="0" w:color="auto"/>
        <w:bottom w:val="none" w:sz="0" w:space="0" w:color="auto"/>
        <w:right w:val="none" w:sz="0" w:space="0" w:color="auto"/>
      </w:divBdr>
    </w:div>
    <w:div w:id="1622419139">
      <w:bodyDiv w:val="1"/>
      <w:marLeft w:val="0"/>
      <w:marRight w:val="0"/>
      <w:marTop w:val="0"/>
      <w:marBottom w:val="0"/>
      <w:divBdr>
        <w:top w:val="none" w:sz="0" w:space="0" w:color="auto"/>
        <w:left w:val="none" w:sz="0" w:space="0" w:color="auto"/>
        <w:bottom w:val="none" w:sz="0" w:space="0" w:color="auto"/>
        <w:right w:val="none" w:sz="0" w:space="0" w:color="auto"/>
      </w:divBdr>
      <w:divsChild>
        <w:div w:id="1461924156">
          <w:marLeft w:val="0"/>
          <w:marRight w:val="0"/>
          <w:marTop w:val="0"/>
          <w:marBottom w:val="0"/>
          <w:divBdr>
            <w:top w:val="none" w:sz="0" w:space="0" w:color="auto"/>
            <w:left w:val="none" w:sz="0" w:space="0" w:color="auto"/>
            <w:bottom w:val="none" w:sz="0" w:space="0" w:color="auto"/>
            <w:right w:val="none" w:sz="0" w:space="0" w:color="auto"/>
          </w:divBdr>
        </w:div>
      </w:divsChild>
    </w:div>
    <w:div w:id="1647542064">
      <w:bodyDiv w:val="1"/>
      <w:marLeft w:val="0"/>
      <w:marRight w:val="0"/>
      <w:marTop w:val="0"/>
      <w:marBottom w:val="0"/>
      <w:divBdr>
        <w:top w:val="none" w:sz="0" w:space="0" w:color="auto"/>
        <w:left w:val="none" w:sz="0" w:space="0" w:color="auto"/>
        <w:bottom w:val="none" w:sz="0" w:space="0" w:color="auto"/>
        <w:right w:val="none" w:sz="0" w:space="0" w:color="auto"/>
      </w:divBdr>
    </w:div>
    <w:div w:id="1664970324">
      <w:bodyDiv w:val="1"/>
      <w:marLeft w:val="0"/>
      <w:marRight w:val="0"/>
      <w:marTop w:val="0"/>
      <w:marBottom w:val="0"/>
      <w:divBdr>
        <w:top w:val="none" w:sz="0" w:space="0" w:color="auto"/>
        <w:left w:val="none" w:sz="0" w:space="0" w:color="auto"/>
        <w:bottom w:val="none" w:sz="0" w:space="0" w:color="auto"/>
        <w:right w:val="none" w:sz="0" w:space="0" w:color="auto"/>
      </w:divBdr>
    </w:div>
    <w:div w:id="1679043238">
      <w:bodyDiv w:val="1"/>
      <w:marLeft w:val="0"/>
      <w:marRight w:val="0"/>
      <w:marTop w:val="0"/>
      <w:marBottom w:val="0"/>
      <w:divBdr>
        <w:top w:val="none" w:sz="0" w:space="0" w:color="auto"/>
        <w:left w:val="none" w:sz="0" w:space="0" w:color="auto"/>
        <w:bottom w:val="none" w:sz="0" w:space="0" w:color="auto"/>
        <w:right w:val="none" w:sz="0" w:space="0" w:color="auto"/>
      </w:divBdr>
    </w:div>
    <w:div w:id="1704861024">
      <w:bodyDiv w:val="1"/>
      <w:marLeft w:val="0"/>
      <w:marRight w:val="0"/>
      <w:marTop w:val="0"/>
      <w:marBottom w:val="0"/>
      <w:divBdr>
        <w:top w:val="none" w:sz="0" w:space="0" w:color="auto"/>
        <w:left w:val="none" w:sz="0" w:space="0" w:color="auto"/>
        <w:bottom w:val="none" w:sz="0" w:space="0" w:color="auto"/>
        <w:right w:val="none" w:sz="0" w:space="0" w:color="auto"/>
      </w:divBdr>
      <w:divsChild>
        <w:div w:id="358552903">
          <w:marLeft w:val="0"/>
          <w:marRight w:val="0"/>
          <w:marTop w:val="0"/>
          <w:marBottom w:val="0"/>
          <w:divBdr>
            <w:top w:val="none" w:sz="0" w:space="0" w:color="auto"/>
            <w:left w:val="none" w:sz="0" w:space="0" w:color="auto"/>
            <w:bottom w:val="none" w:sz="0" w:space="0" w:color="auto"/>
            <w:right w:val="none" w:sz="0" w:space="0" w:color="auto"/>
          </w:divBdr>
        </w:div>
      </w:divsChild>
    </w:div>
    <w:div w:id="1779131515">
      <w:bodyDiv w:val="1"/>
      <w:marLeft w:val="0"/>
      <w:marRight w:val="0"/>
      <w:marTop w:val="0"/>
      <w:marBottom w:val="0"/>
      <w:divBdr>
        <w:top w:val="none" w:sz="0" w:space="0" w:color="auto"/>
        <w:left w:val="none" w:sz="0" w:space="0" w:color="auto"/>
        <w:bottom w:val="none" w:sz="0" w:space="0" w:color="auto"/>
        <w:right w:val="none" w:sz="0" w:space="0" w:color="auto"/>
      </w:divBdr>
    </w:div>
    <w:div w:id="1784302639">
      <w:bodyDiv w:val="1"/>
      <w:marLeft w:val="0"/>
      <w:marRight w:val="0"/>
      <w:marTop w:val="0"/>
      <w:marBottom w:val="0"/>
      <w:divBdr>
        <w:top w:val="none" w:sz="0" w:space="0" w:color="auto"/>
        <w:left w:val="none" w:sz="0" w:space="0" w:color="auto"/>
        <w:bottom w:val="none" w:sz="0" w:space="0" w:color="auto"/>
        <w:right w:val="none" w:sz="0" w:space="0" w:color="auto"/>
      </w:divBdr>
    </w:div>
    <w:div w:id="1795976013">
      <w:bodyDiv w:val="1"/>
      <w:marLeft w:val="0"/>
      <w:marRight w:val="0"/>
      <w:marTop w:val="0"/>
      <w:marBottom w:val="0"/>
      <w:divBdr>
        <w:top w:val="none" w:sz="0" w:space="0" w:color="auto"/>
        <w:left w:val="none" w:sz="0" w:space="0" w:color="auto"/>
        <w:bottom w:val="none" w:sz="0" w:space="0" w:color="auto"/>
        <w:right w:val="none" w:sz="0" w:space="0" w:color="auto"/>
      </w:divBdr>
    </w:div>
    <w:div w:id="1820078358">
      <w:bodyDiv w:val="1"/>
      <w:marLeft w:val="0"/>
      <w:marRight w:val="0"/>
      <w:marTop w:val="0"/>
      <w:marBottom w:val="0"/>
      <w:divBdr>
        <w:top w:val="none" w:sz="0" w:space="0" w:color="auto"/>
        <w:left w:val="none" w:sz="0" w:space="0" w:color="auto"/>
        <w:bottom w:val="none" w:sz="0" w:space="0" w:color="auto"/>
        <w:right w:val="none" w:sz="0" w:space="0" w:color="auto"/>
      </w:divBdr>
    </w:div>
    <w:div w:id="1850295534">
      <w:bodyDiv w:val="1"/>
      <w:marLeft w:val="0"/>
      <w:marRight w:val="0"/>
      <w:marTop w:val="0"/>
      <w:marBottom w:val="0"/>
      <w:divBdr>
        <w:top w:val="none" w:sz="0" w:space="0" w:color="auto"/>
        <w:left w:val="none" w:sz="0" w:space="0" w:color="auto"/>
        <w:bottom w:val="none" w:sz="0" w:space="0" w:color="auto"/>
        <w:right w:val="none" w:sz="0" w:space="0" w:color="auto"/>
      </w:divBdr>
      <w:divsChild>
        <w:div w:id="686298837">
          <w:marLeft w:val="0"/>
          <w:marRight w:val="0"/>
          <w:marTop w:val="0"/>
          <w:marBottom w:val="0"/>
          <w:divBdr>
            <w:top w:val="none" w:sz="0" w:space="0" w:color="auto"/>
            <w:left w:val="none" w:sz="0" w:space="0" w:color="auto"/>
            <w:bottom w:val="none" w:sz="0" w:space="0" w:color="auto"/>
            <w:right w:val="none" w:sz="0" w:space="0" w:color="auto"/>
          </w:divBdr>
        </w:div>
      </w:divsChild>
    </w:div>
    <w:div w:id="1874803252">
      <w:bodyDiv w:val="1"/>
      <w:marLeft w:val="0"/>
      <w:marRight w:val="0"/>
      <w:marTop w:val="0"/>
      <w:marBottom w:val="0"/>
      <w:divBdr>
        <w:top w:val="none" w:sz="0" w:space="0" w:color="auto"/>
        <w:left w:val="none" w:sz="0" w:space="0" w:color="auto"/>
        <w:bottom w:val="none" w:sz="0" w:space="0" w:color="auto"/>
        <w:right w:val="none" w:sz="0" w:space="0" w:color="auto"/>
      </w:divBdr>
    </w:div>
    <w:div w:id="1895039340">
      <w:bodyDiv w:val="1"/>
      <w:marLeft w:val="0"/>
      <w:marRight w:val="0"/>
      <w:marTop w:val="0"/>
      <w:marBottom w:val="0"/>
      <w:divBdr>
        <w:top w:val="none" w:sz="0" w:space="0" w:color="auto"/>
        <w:left w:val="none" w:sz="0" w:space="0" w:color="auto"/>
        <w:bottom w:val="none" w:sz="0" w:space="0" w:color="auto"/>
        <w:right w:val="none" w:sz="0" w:space="0" w:color="auto"/>
      </w:divBdr>
    </w:div>
    <w:div w:id="1903980892">
      <w:bodyDiv w:val="1"/>
      <w:marLeft w:val="0"/>
      <w:marRight w:val="0"/>
      <w:marTop w:val="0"/>
      <w:marBottom w:val="0"/>
      <w:divBdr>
        <w:top w:val="none" w:sz="0" w:space="0" w:color="auto"/>
        <w:left w:val="none" w:sz="0" w:space="0" w:color="auto"/>
        <w:bottom w:val="none" w:sz="0" w:space="0" w:color="auto"/>
        <w:right w:val="none" w:sz="0" w:space="0" w:color="auto"/>
      </w:divBdr>
    </w:div>
    <w:div w:id="1912763698">
      <w:bodyDiv w:val="1"/>
      <w:marLeft w:val="0"/>
      <w:marRight w:val="0"/>
      <w:marTop w:val="0"/>
      <w:marBottom w:val="0"/>
      <w:divBdr>
        <w:top w:val="none" w:sz="0" w:space="0" w:color="auto"/>
        <w:left w:val="none" w:sz="0" w:space="0" w:color="auto"/>
        <w:bottom w:val="none" w:sz="0" w:space="0" w:color="auto"/>
        <w:right w:val="none" w:sz="0" w:space="0" w:color="auto"/>
      </w:divBdr>
    </w:div>
    <w:div w:id="1931960645">
      <w:bodyDiv w:val="1"/>
      <w:marLeft w:val="0"/>
      <w:marRight w:val="0"/>
      <w:marTop w:val="0"/>
      <w:marBottom w:val="0"/>
      <w:divBdr>
        <w:top w:val="none" w:sz="0" w:space="0" w:color="auto"/>
        <w:left w:val="none" w:sz="0" w:space="0" w:color="auto"/>
        <w:bottom w:val="none" w:sz="0" w:space="0" w:color="auto"/>
        <w:right w:val="none" w:sz="0" w:space="0" w:color="auto"/>
      </w:divBdr>
    </w:div>
    <w:div w:id="2000234063">
      <w:bodyDiv w:val="1"/>
      <w:marLeft w:val="0"/>
      <w:marRight w:val="0"/>
      <w:marTop w:val="0"/>
      <w:marBottom w:val="0"/>
      <w:divBdr>
        <w:top w:val="none" w:sz="0" w:space="0" w:color="auto"/>
        <w:left w:val="none" w:sz="0" w:space="0" w:color="auto"/>
        <w:bottom w:val="none" w:sz="0" w:space="0" w:color="auto"/>
        <w:right w:val="none" w:sz="0" w:space="0" w:color="auto"/>
      </w:divBdr>
      <w:divsChild>
        <w:div w:id="1126894873">
          <w:marLeft w:val="0"/>
          <w:marRight w:val="0"/>
          <w:marTop w:val="0"/>
          <w:marBottom w:val="0"/>
          <w:divBdr>
            <w:top w:val="none" w:sz="0" w:space="0" w:color="auto"/>
            <w:left w:val="none" w:sz="0" w:space="0" w:color="auto"/>
            <w:bottom w:val="none" w:sz="0" w:space="0" w:color="auto"/>
            <w:right w:val="none" w:sz="0" w:space="0" w:color="auto"/>
          </w:divBdr>
        </w:div>
      </w:divsChild>
    </w:div>
    <w:div w:id="2045321833">
      <w:bodyDiv w:val="1"/>
      <w:marLeft w:val="0"/>
      <w:marRight w:val="0"/>
      <w:marTop w:val="0"/>
      <w:marBottom w:val="0"/>
      <w:divBdr>
        <w:top w:val="none" w:sz="0" w:space="0" w:color="auto"/>
        <w:left w:val="none" w:sz="0" w:space="0" w:color="auto"/>
        <w:bottom w:val="none" w:sz="0" w:space="0" w:color="auto"/>
        <w:right w:val="none" w:sz="0" w:space="0" w:color="auto"/>
      </w:divBdr>
    </w:div>
    <w:div w:id="2045982552">
      <w:bodyDiv w:val="1"/>
      <w:marLeft w:val="0"/>
      <w:marRight w:val="0"/>
      <w:marTop w:val="0"/>
      <w:marBottom w:val="0"/>
      <w:divBdr>
        <w:top w:val="none" w:sz="0" w:space="0" w:color="auto"/>
        <w:left w:val="none" w:sz="0" w:space="0" w:color="auto"/>
        <w:bottom w:val="none" w:sz="0" w:space="0" w:color="auto"/>
        <w:right w:val="none" w:sz="0" w:space="0" w:color="auto"/>
      </w:divBdr>
    </w:div>
    <w:div w:id="2059010301">
      <w:bodyDiv w:val="1"/>
      <w:marLeft w:val="0"/>
      <w:marRight w:val="0"/>
      <w:marTop w:val="0"/>
      <w:marBottom w:val="0"/>
      <w:divBdr>
        <w:top w:val="none" w:sz="0" w:space="0" w:color="auto"/>
        <w:left w:val="none" w:sz="0" w:space="0" w:color="auto"/>
        <w:bottom w:val="none" w:sz="0" w:space="0" w:color="auto"/>
        <w:right w:val="none" w:sz="0" w:space="0" w:color="auto"/>
      </w:divBdr>
    </w:div>
    <w:div w:id="2065445937">
      <w:bodyDiv w:val="1"/>
      <w:marLeft w:val="0"/>
      <w:marRight w:val="0"/>
      <w:marTop w:val="0"/>
      <w:marBottom w:val="0"/>
      <w:divBdr>
        <w:top w:val="none" w:sz="0" w:space="0" w:color="auto"/>
        <w:left w:val="none" w:sz="0" w:space="0" w:color="auto"/>
        <w:bottom w:val="none" w:sz="0" w:space="0" w:color="auto"/>
        <w:right w:val="none" w:sz="0" w:space="0" w:color="auto"/>
      </w:divBdr>
    </w:div>
    <w:div w:id="2073576921">
      <w:bodyDiv w:val="1"/>
      <w:marLeft w:val="0"/>
      <w:marRight w:val="0"/>
      <w:marTop w:val="0"/>
      <w:marBottom w:val="0"/>
      <w:divBdr>
        <w:top w:val="none" w:sz="0" w:space="0" w:color="auto"/>
        <w:left w:val="none" w:sz="0" w:space="0" w:color="auto"/>
        <w:bottom w:val="none" w:sz="0" w:space="0" w:color="auto"/>
        <w:right w:val="none" w:sz="0" w:space="0" w:color="auto"/>
      </w:divBdr>
    </w:div>
    <w:div w:id="2083408472">
      <w:bodyDiv w:val="1"/>
      <w:marLeft w:val="0"/>
      <w:marRight w:val="0"/>
      <w:marTop w:val="0"/>
      <w:marBottom w:val="0"/>
      <w:divBdr>
        <w:top w:val="none" w:sz="0" w:space="0" w:color="auto"/>
        <w:left w:val="none" w:sz="0" w:space="0" w:color="auto"/>
        <w:bottom w:val="none" w:sz="0" w:space="0" w:color="auto"/>
        <w:right w:val="none" w:sz="0" w:space="0" w:color="auto"/>
      </w:divBdr>
    </w:div>
    <w:div w:id="2124228161">
      <w:bodyDiv w:val="1"/>
      <w:marLeft w:val="0"/>
      <w:marRight w:val="0"/>
      <w:marTop w:val="0"/>
      <w:marBottom w:val="0"/>
      <w:divBdr>
        <w:top w:val="none" w:sz="0" w:space="0" w:color="auto"/>
        <w:left w:val="none" w:sz="0" w:space="0" w:color="auto"/>
        <w:bottom w:val="none" w:sz="0" w:space="0" w:color="auto"/>
        <w:right w:val="none" w:sz="0" w:space="0" w:color="auto"/>
      </w:divBdr>
      <w:divsChild>
        <w:div w:id="1660304748">
          <w:marLeft w:val="0"/>
          <w:marRight w:val="0"/>
          <w:marTop w:val="0"/>
          <w:marBottom w:val="0"/>
          <w:divBdr>
            <w:top w:val="none" w:sz="0" w:space="0" w:color="auto"/>
            <w:left w:val="none" w:sz="0" w:space="0" w:color="auto"/>
            <w:bottom w:val="none" w:sz="0" w:space="0" w:color="auto"/>
            <w:right w:val="none" w:sz="0" w:space="0" w:color="auto"/>
          </w:divBdr>
        </w:div>
      </w:divsChild>
    </w:div>
    <w:div w:id="213813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01CD1-B0E5-47EE-ADB0-D593DCCA3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13276</TotalTime>
  <Pages>15</Pages>
  <Words>4538</Words>
  <Characters>24508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Morais</dc:creator>
  <cp:keywords/>
  <dc:description/>
  <cp:lastModifiedBy>Avaliador</cp:lastModifiedBy>
  <cp:revision>37</cp:revision>
  <cp:lastPrinted>2025-11-28T20:26:00Z</cp:lastPrinted>
  <dcterms:created xsi:type="dcterms:W3CDTF">2025-02-19T17:20:00Z</dcterms:created>
  <dcterms:modified xsi:type="dcterms:W3CDTF">2026-03-23T13:47:00Z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http://www.zotero.org/styles/agroforestry-systems</vt:lpwstr>
  </property>
  <property fmtid="{D5CDD505-2E9C-101B-9397-08002B2CF9AE}" pid="3" name="Mendeley Recent Style Name 0_1">
    <vt:lpwstr>Agroforestry Systems</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http://www.zotero.org/styles/instituto-brasileiro-de-informacao-em-ciencia-e-tecnologia-abnt</vt:lpwstr>
  </property>
  <property fmtid="{D5CDD505-2E9C-101B-9397-08002B2CF9AE}" pid="11" name="Mendeley Recent Style Name 4_1">
    <vt:lpwstr>Instituto Brasileiro de Informação em Ciência e Tecnologia - ABNT (autoria completa)</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4th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http://www.zotero.org/styles/universidade-federal-de-sergipe-departamento-de-engenharia-de-producao-abnt</vt:lpwstr>
  </property>
  <property fmtid="{D5CDD505-2E9C-101B-9397-08002B2CF9AE}" pid="19" name="Mendeley Recent Style Name 8_1">
    <vt:lpwstr>Universidade Federal de Sergipe - Departamento de Engenharia de Produção - ABNT (Português - Brasil)</vt:lpwstr>
  </property>
  <property fmtid="{D5CDD505-2E9C-101B-9397-08002B2CF9AE}" pid="20" name="Mendeley Recent Style Id 9_1">
    <vt:lpwstr>http://www.zotero.org/styles/universidade-de-sao-paulo-instituto-de-fisica-de-sao-carlos-abnt-numerico</vt:lpwstr>
  </property>
  <property fmtid="{D5CDD505-2E9C-101B-9397-08002B2CF9AE}" pid="21" name="Mendeley Recent Style Name 9_1">
    <vt:lpwstr>Universidade de São Paulo - Instituto de Fisica de São Carlos - ABNT (numérico, Português - Brasil)</vt:lpwstr>
  </property>
  <property fmtid="{D5CDD505-2E9C-101B-9397-08002B2CF9AE}" pid="22" name="Mendeley Document_1">
    <vt:lpwstr>True</vt:lpwstr>
  </property>
  <property fmtid="{D5CDD505-2E9C-101B-9397-08002B2CF9AE}" pid="23" name="Mendeley Unique User Id_1">
    <vt:lpwstr>187f3764-1799-3272-b3f2-834cbb7fa644</vt:lpwstr>
  </property>
  <property fmtid="{D5CDD505-2E9C-101B-9397-08002B2CF9AE}" pid="24" name="Mendeley Citation Style_1">
    <vt:lpwstr>http://www.zotero.org/styles/agroforestry-systems</vt:lpwstr>
  </property>
</Properties>
</file>