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A27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Arial" w:hAnsi="Arial" w:eastAsia="Malgun Gothic" w:cs="Times"/>
          <w:b/>
          <w:sz w:val="28"/>
          <w:szCs w:val="20"/>
          <w:lang w:val="pt-BR" w:eastAsia="ko-KR"/>
        </w:rPr>
      </w:pPr>
      <w:r>
        <w:rPr>
          <w:rFonts w:ascii="Arial" w:hAnsi="Arial" w:cs="Times"/>
          <w:b/>
          <w:sz w:val="28"/>
          <w:szCs w:val="20"/>
        </w:rPr>
        <w:t>Manuscript</w:t>
      </w:r>
      <w:r>
        <w:rPr>
          <w:rFonts w:hint="eastAsia" w:ascii="Arial" w:hAnsi="Arial" w:eastAsia="Malgun Gothic" w:cs="Times"/>
          <w:b/>
          <w:sz w:val="28"/>
          <w:szCs w:val="20"/>
          <w:lang w:eastAsia="ko-KR"/>
        </w:rPr>
        <w:t>:</w:t>
      </w:r>
      <w:r>
        <w:rPr>
          <w:rFonts w:hint="eastAsia" w:ascii="Times New Roman" w:hAnsi="Times New Roman"/>
          <w:b/>
          <w:color w:val="000000"/>
        </w:rPr>
        <w:t xml:space="preserve"> </w:t>
      </w:r>
      <w:r>
        <w:rPr>
          <w:rFonts w:hint="eastAsia" w:ascii="Times New Roman" w:hAnsi="Times New Roman" w:eastAsia="宋体" w:cstheme="minorBidi"/>
          <w:b w:val="0"/>
          <w:bCs w:val="0"/>
          <w:i w:val="0"/>
          <w:kern w:val="2"/>
          <w:sz w:val="28"/>
          <w:szCs w:val="28"/>
          <w:lang w:eastAsia="zh-CN"/>
        </w:rPr>
        <w:t>Developmental challenges of children living with HIV in China: A phenomenological study</w:t>
      </w:r>
    </w:p>
    <w:p w14:paraId="479B0BB3">
      <w:pPr>
        <w:spacing w:after="0"/>
        <w:rPr>
          <w:rFonts w:ascii="Arial" w:hAnsi="Arial" w:cs="Times"/>
          <w:b/>
          <w:sz w:val="28"/>
          <w:szCs w:val="20"/>
        </w:rPr>
      </w:pPr>
      <w:r>
        <w:rPr>
          <w:rFonts w:ascii="Arial" w:hAnsi="Arial" w:cs="Times"/>
          <w:b/>
          <w:sz w:val="28"/>
          <w:szCs w:val="20"/>
        </w:rPr>
        <w:t>Consolidated criteria for reporting qualitative studies (COREQ): 32-item checklist</w:t>
      </w:r>
    </w:p>
    <w:p w14:paraId="467009EF">
      <w:pPr>
        <w:spacing w:after="0"/>
        <w:rPr>
          <w:rFonts w:ascii="Arial" w:hAnsi="Arial" w:cs="Times"/>
          <w:sz w:val="22"/>
          <w:szCs w:val="20"/>
        </w:rPr>
      </w:pPr>
    </w:p>
    <w:p w14:paraId="67554EFB">
      <w:pPr>
        <w:spacing w:after="0"/>
        <w:rPr>
          <w:rFonts w:ascii="Arial" w:hAnsi="Arial" w:cs="Times"/>
          <w:sz w:val="22"/>
          <w:szCs w:val="20"/>
        </w:rPr>
      </w:pPr>
      <w:r>
        <w:rPr>
          <w:rFonts w:ascii="Arial" w:hAnsi="Arial" w:cs="Times"/>
          <w:sz w:val="22"/>
          <w:szCs w:val="20"/>
        </w:rPr>
        <w:t>Developed from:</w:t>
      </w:r>
    </w:p>
    <w:p w14:paraId="284812CC">
      <w:pPr>
        <w:spacing w:after="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Tong A, Sainsbury P, Craig J. Consolidated criteria for reporting qualitative research (COREQ): a 32-item checklist for interviews and focus groups. </w:t>
      </w:r>
      <w:r>
        <w:rPr>
          <w:rFonts w:ascii="Arial" w:hAnsi="Arial"/>
          <w:i/>
          <w:sz w:val="20"/>
        </w:rPr>
        <w:t>International Journal for Quality in Health Care</w:t>
      </w:r>
      <w:r>
        <w:rPr>
          <w:rFonts w:ascii="Arial" w:hAnsi="Arial"/>
          <w:sz w:val="20"/>
        </w:rPr>
        <w:t>. 2007. Volume 19, Number 6: pp. 349 – 357</w:t>
      </w:r>
    </w:p>
    <w:p w14:paraId="15AF0D16">
      <w:pPr>
        <w:spacing w:after="0"/>
        <w:rPr>
          <w:rFonts w:ascii="Arial" w:hAnsi="Arial"/>
          <w:sz w:val="22"/>
        </w:rPr>
      </w:pPr>
    </w:p>
    <w:p w14:paraId="232BC830">
      <w:pPr>
        <w:spacing w:after="0"/>
        <w:rPr>
          <w:rFonts w:ascii="Arial" w:hAnsi="Arial"/>
          <w:sz w:val="22"/>
        </w:rPr>
      </w:pPr>
    </w:p>
    <w:tbl>
      <w:tblPr>
        <w:tblStyle w:val="7"/>
        <w:tblW w:w="9540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4"/>
        <w:gridCol w:w="4356"/>
        <w:gridCol w:w="2340"/>
      </w:tblGrid>
      <w:tr w14:paraId="367C89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44" w:type="dxa"/>
            <w:shd w:val="clear" w:color="auto" w:fill="C0C0C0"/>
          </w:tcPr>
          <w:p w14:paraId="3EA731D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t xml:space="preserve">No.  Item </w:t>
            </w:r>
          </w:p>
          <w:p w14:paraId="131A0669">
            <w:pPr>
              <w:spacing w:after="0"/>
              <w:rPr>
                <w:rFonts w:ascii="Arial" w:hAnsi="Arial" w:eastAsia="Times New Roman"/>
                <w:b/>
                <w:sz w:val="22"/>
              </w:rPr>
            </w:pPr>
          </w:p>
        </w:tc>
        <w:tc>
          <w:tcPr>
            <w:tcW w:w="4356" w:type="dxa"/>
            <w:shd w:val="clear" w:color="auto" w:fill="C0C0C0"/>
          </w:tcPr>
          <w:p w14:paraId="45ABE64B">
            <w:pPr>
              <w:spacing w:after="0"/>
              <w:rPr>
                <w:rFonts w:ascii="Arial" w:hAnsi="Arial" w:eastAsia="Times New Roman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t>Guide questions/description</w:t>
            </w:r>
          </w:p>
        </w:tc>
        <w:tc>
          <w:tcPr>
            <w:tcW w:w="2340" w:type="dxa"/>
            <w:shd w:val="clear" w:color="auto" w:fill="C0C0C0"/>
          </w:tcPr>
          <w:p w14:paraId="6F012A3A">
            <w:pPr>
              <w:spacing w:after="0"/>
              <w:rPr>
                <w:rFonts w:ascii="Arial" w:hAnsi="Arial" w:eastAsia="Times New Roman"/>
                <w:b/>
                <w:sz w:val="22"/>
              </w:rPr>
            </w:pPr>
            <w:r>
              <w:rPr>
                <w:rFonts w:ascii="Arial" w:hAnsi="Arial" w:eastAsia="Times New Roman"/>
                <w:b/>
                <w:sz w:val="22"/>
              </w:rPr>
              <w:t>Reported on Page #</w:t>
            </w:r>
          </w:p>
        </w:tc>
      </w:tr>
      <w:tr w14:paraId="540838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6A17C4F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t>Domain 1: Research team and reﬂexivity</w:t>
            </w:r>
            <w:r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6753DBF2">
            <w:pPr>
              <w:spacing w:after="0"/>
              <w:rPr>
                <w:rFonts w:ascii="Arial" w:hAnsi="Arial" w:eastAsia="Times New Roman"/>
                <w:sz w:val="22"/>
              </w:rPr>
            </w:pPr>
          </w:p>
        </w:tc>
        <w:tc>
          <w:tcPr>
            <w:tcW w:w="2340" w:type="dxa"/>
          </w:tcPr>
          <w:p w14:paraId="2EE0657F">
            <w:pPr>
              <w:spacing w:after="0"/>
              <w:rPr>
                <w:rFonts w:ascii="Arial" w:hAnsi="Arial" w:eastAsia="Times New Roman"/>
                <w:sz w:val="22"/>
              </w:rPr>
            </w:pPr>
          </w:p>
        </w:tc>
      </w:tr>
      <w:tr w14:paraId="3AB221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5D7B62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Personal Characteristics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7B185F55">
            <w:pPr>
              <w:spacing w:after="0"/>
              <w:rPr>
                <w:rFonts w:ascii="Arial" w:hAnsi="Arial" w:eastAsia="Times New Roman"/>
                <w:sz w:val="22"/>
              </w:rPr>
            </w:pPr>
          </w:p>
        </w:tc>
        <w:tc>
          <w:tcPr>
            <w:tcW w:w="2340" w:type="dxa"/>
          </w:tcPr>
          <w:p w14:paraId="7F1AAAE1">
            <w:pPr>
              <w:spacing w:after="0"/>
              <w:rPr>
                <w:rFonts w:ascii="Arial" w:hAnsi="Arial" w:eastAsia="Times New Roman"/>
                <w:sz w:val="22"/>
              </w:rPr>
            </w:pPr>
          </w:p>
        </w:tc>
      </w:tr>
      <w:tr w14:paraId="34F1D3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44" w:type="dxa"/>
          </w:tcPr>
          <w:p w14:paraId="034962B7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1. Interviewer/facilitator</w:t>
            </w:r>
          </w:p>
        </w:tc>
        <w:tc>
          <w:tcPr>
            <w:tcW w:w="4356" w:type="dxa"/>
          </w:tcPr>
          <w:p w14:paraId="778D4F0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Which author/s conducted the interview or focus group?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747DBC4F">
            <w:pPr>
              <w:spacing w:after="0"/>
              <w:rPr>
                <w:rFonts w:hint="eastAsia" w:ascii="Arial" w:hAnsi="Arial" w:eastAsia="宋体"/>
                <w:sz w:val="22"/>
                <w:lang w:val="en-US" w:eastAsia="zh-CN"/>
              </w:rPr>
            </w:pPr>
            <w:r>
              <w:rPr>
                <w:rFonts w:ascii="Arial" w:hAnsi="Arial" w:eastAsia="Times New Roman"/>
                <w:sz w:val="22"/>
                <w:lang w:val="pt-BR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6</w:t>
            </w:r>
          </w:p>
        </w:tc>
      </w:tr>
      <w:tr w14:paraId="34E717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2FDDE849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2. Credentials</w:t>
            </w:r>
          </w:p>
        </w:tc>
        <w:tc>
          <w:tcPr>
            <w:tcW w:w="4356" w:type="dxa"/>
          </w:tcPr>
          <w:p w14:paraId="1390A20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were the researcher’s credentials?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PhD, MD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4324065C">
            <w:pPr>
              <w:spacing w:after="0"/>
              <w:rPr>
                <w:rFonts w:hint="eastAsia" w:ascii="Arial" w:hAnsi="Arial" w:eastAsia="宋体"/>
                <w:sz w:val="22"/>
                <w:lang w:val="en-US" w:eastAsia="zh-CN"/>
              </w:rPr>
            </w:pPr>
            <w:r>
              <w:rPr>
                <w:rFonts w:ascii="Arial" w:hAnsi="Arial" w:eastAsia="Times New Roman"/>
                <w:sz w:val="22"/>
                <w:lang w:val="pt-BR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6</w:t>
            </w:r>
          </w:p>
        </w:tc>
      </w:tr>
      <w:tr w14:paraId="3DC76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2844" w:type="dxa"/>
          </w:tcPr>
          <w:p w14:paraId="4A3A6000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3. Occupation</w:t>
            </w:r>
          </w:p>
        </w:tc>
        <w:tc>
          <w:tcPr>
            <w:tcW w:w="4356" w:type="dxa"/>
          </w:tcPr>
          <w:p w14:paraId="4A4BCDD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was their occupation at the time of the study?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4A369FC5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eastAsia="Times New Roman"/>
                <w:sz w:val="22"/>
                <w:lang w:val="pt-BR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6</w:t>
            </w:r>
          </w:p>
        </w:tc>
      </w:tr>
      <w:tr w14:paraId="2365CA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54EB958B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4. Gender</w:t>
            </w:r>
          </w:p>
        </w:tc>
        <w:tc>
          <w:tcPr>
            <w:tcW w:w="4356" w:type="dxa"/>
          </w:tcPr>
          <w:p w14:paraId="4E1A93B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Was the researcher male or female?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3E173DA5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eastAsia="Times New Roman"/>
                <w:sz w:val="22"/>
                <w:lang w:val="pt-BR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6</w:t>
            </w:r>
          </w:p>
        </w:tc>
      </w:tr>
      <w:tr w14:paraId="28CFFA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44" w:type="dxa"/>
          </w:tcPr>
          <w:p w14:paraId="083B88DD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5. Experience and training</w:t>
            </w:r>
          </w:p>
        </w:tc>
        <w:tc>
          <w:tcPr>
            <w:tcW w:w="4356" w:type="dxa"/>
          </w:tcPr>
          <w:p w14:paraId="578634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experience or training did the researcher have?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509C2A48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eastAsia="Times New Roman"/>
                <w:sz w:val="22"/>
                <w:lang w:val="pt-BR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6</w:t>
            </w:r>
          </w:p>
        </w:tc>
      </w:tr>
      <w:tr w14:paraId="41F7F7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7CC6759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Relationship with participants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32556505">
            <w:pPr>
              <w:spacing w:after="0"/>
              <w:rPr>
                <w:rFonts w:ascii="Arial" w:hAnsi="Arial" w:eastAsia="Times New Roman"/>
                <w:sz w:val="22"/>
              </w:rPr>
            </w:pPr>
          </w:p>
        </w:tc>
        <w:tc>
          <w:tcPr>
            <w:tcW w:w="2340" w:type="dxa"/>
          </w:tcPr>
          <w:p w14:paraId="307D0DCD">
            <w:pPr>
              <w:spacing w:after="0"/>
              <w:rPr>
                <w:rFonts w:ascii="Arial" w:hAnsi="Arial" w:eastAsia="Times New Roman"/>
                <w:sz w:val="22"/>
              </w:rPr>
            </w:pPr>
          </w:p>
        </w:tc>
      </w:tr>
      <w:tr w14:paraId="08BF18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106983E5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6. Relationship established</w:t>
            </w:r>
          </w:p>
        </w:tc>
        <w:tc>
          <w:tcPr>
            <w:tcW w:w="4356" w:type="dxa"/>
          </w:tcPr>
          <w:p w14:paraId="3DD6E40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Was a relationship established prior to study commencement?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03A0219A">
            <w:pPr>
              <w:spacing w:after="0"/>
              <w:rPr>
                <w:rFonts w:ascii="Arial" w:hAnsi="Arial" w:eastAsia="Malgun Gothic"/>
                <w:b/>
                <w:sz w:val="22"/>
                <w:lang w:val="pt-BR" w:eastAsia="ko-KR"/>
              </w:rPr>
            </w:pPr>
            <w:r>
              <w:rPr>
                <w:rFonts w:ascii="Arial" w:hAnsi="Arial" w:eastAsia="Times New Roman"/>
                <w:sz w:val="22"/>
                <w:lang w:val="pt-BR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6</w:t>
            </w:r>
          </w:p>
        </w:tc>
      </w:tr>
      <w:tr w14:paraId="3320D0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</w:trPr>
        <w:tc>
          <w:tcPr>
            <w:tcW w:w="2844" w:type="dxa"/>
          </w:tcPr>
          <w:p w14:paraId="3BD6E28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7. Participant knowledge of the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interviewer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765302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did the participants know about the researcher? e.g. personal goals, reasons for doing the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research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3A363B72">
            <w:pPr>
              <w:spacing w:after="0"/>
              <w:rPr>
                <w:rFonts w:ascii="Arial" w:hAnsi="Arial" w:eastAsia="Malgun Gothic"/>
                <w:sz w:val="22"/>
                <w:szCs w:val="22"/>
                <w:lang w:eastAsia="ko-KR"/>
              </w:rPr>
            </w:pPr>
            <w:r>
              <w:rPr>
                <w:rFonts w:ascii="Arial" w:hAnsi="Arial" w:eastAsia="Times New Roman"/>
                <w:sz w:val="22"/>
                <w:lang w:val="pt-BR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6</w:t>
            </w:r>
          </w:p>
        </w:tc>
      </w:tr>
      <w:tr w14:paraId="137B7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71D96719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8. Interviewer characteristics</w:t>
            </w:r>
          </w:p>
        </w:tc>
        <w:tc>
          <w:tcPr>
            <w:tcW w:w="4356" w:type="dxa"/>
          </w:tcPr>
          <w:p w14:paraId="1E593D3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characteristics were reported about the interviewer/facilitator? e.g.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Bias, assumptions,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reasons and interests in the research topic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54AEA156">
            <w:pPr>
              <w:spacing w:after="0"/>
              <w:rPr>
                <w:rFonts w:hint="default" w:ascii="Arial" w:hAnsi="Arial" w:eastAsia="Malgun Gothic"/>
                <w:sz w:val="22"/>
                <w:lang w:val="en-US" w:eastAsia="ko-KR"/>
              </w:rPr>
            </w:pPr>
            <w:r>
              <w:rPr>
                <w:rFonts w:ascii="Arial" w:hAnsi="Arial" w:eastAsia="Times New Roman"/>
                <w:sz w:val="22"/>
                <w:lang w:val="pt-BR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6-7</w:t>
            </w:r>
          </w:p>
        </w:tc>
      </w:tr>
      <w:tr w14:paraId="6541ED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44E777A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>
              <w:br w:type="page"/>
            </w:r>
            <w:r>
              <w:rPr>
                <w:rFonts w:ascii="Arial" w:hAnsi="Arial" w:cs="Times"/>
                <w:b/>
                <w:sz w:val="22"/>
                <w:szCs w:val="20"/>
              </w:rPr>
              <w:t>Domain 2: study design</w:t>
            </w:r>
            <w:r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37EB0AFC">
            <w:pPr>
              <w:spacing w:after="0"/>
              <w:rPr>
                <w:rFonts w:ascii="Arial" w:hAnsi="Arial" w:eastAsia="Times New Roman"/>
                <w:sz w:val="22"/>
              </w:rPr>
            </w:pPr>
          </w:p>
        </w:tc>
        <w:tc>
          <w:tcPr>
            <w:tcW w:w="2340" w:type="dxa"/>
          </w:tcPr>
          <w:p w14:paraId="17F4FAF4">
            <w:pPr>
              <w:spacing w:after="0"/>
              <w:rPr>
                <w:rFonts w:ascii="Arial" w:hAnsi="Arial" w:eastAsia="Times New Roman"/>
                <w:sz w:val="22"/>
              </w:rPr>
            </w:pPr>
          </w:p>
          <w:p w14:paraId="7DBB08BF">
            <w:pPr>
              <w:spacing w:after="0"/>
              <w:rPr>
                <w:rFonts w:ascii="Arial" w:hAnsi="Arial" w:eastAsia="Times New Roman"/>
                <w:sz w:val="22"/>
              </w:rPr>
            </w:pPr>
          </w:p>
        </w:tc>
      </w:tr>
      <w:tr w14:paraId="1DDE9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3937C2F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Theoretical framework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24A792E8">
            <w:pPr>
              <w:spacing w:after="0"/>
              <w:rPr>
                <w:rFonts w:ascii="Arial" w:hAnsi="Arial" w:eastAsia="Times New Roman"/>
                <w:sz w:val="22"/>
              </w:rPr>
            </w:pPr>
          </w:p>
        </w:tc>
        <w:tc>
          <w:tcPr>
            <w:tcW w:w="2340" w:type="dxa"/>
          </w:tcPr>
          <w:p w14:paraId="10DAD7C8">
            <w:pPr>
              <w:spacing w:after="0"/>
              <w:rPr>
                <w:rFonts w:ascii="Arial" w:hAnsi="Arial" w:eastAsia="Times New Roman"/>
                <w:sz w:val="22"/>
              </w:rPr>
            </w:pPr>
          </w:p>
          <w:p w14:paraId="5F087CC9">
            <w:pPr>
              <w:spacing w:after="0"/>
              <w:rPr>
                <w:rFonts w:ascii="Arial" w:hAnsi="Arial" w:eastAsia="Times New Roman"/>
                <w:sz w:val="22"/>
              </w:rPr>
            </w:pPr>
          </w:p>
        </w:tc>
      </w:tr>
      <w:tr w14:paraId="76A727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44" w:type="dxa"/>
          </w:tcPr>
          <w:p w14:paraId="0CB6F5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9. Methodological orientation and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Theory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33D7F8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methodological orientation was stated to underpin the study?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grounded theory,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discourse analysis, ethnography, phenomenology, content analysis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02E27936">
            <w:pPr>
              <w:spacing w:after="0"/>
              <w:rPr>
                <w:rFonts w:ascii="Arial" w:hAnsi="Arial" w:eastAsia="Times New Roman" w:cs="Arial"/>
                <w:sz w:val="22"/>
                <w:szCs w:val="22"/>
              </w:rPr>
            </w:pPr>
            <w:r>
              <w:rPr>
                <w:rFonts w:ascii="Arial" w:hAnsi="Arial" w:eastAsia="Times New Roman"/>
                <w:sz w:val="22"/>
                <w:lang w:val="pt-BR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4</w:t>
            </w:r>
          </w:p>
        </w:tc>
      </w:tr>
      <w:tr w14:paraId="464315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59028A7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Participant selection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1B90D7E8">
            <w:pPr>
              <w:spacing w:after="0"/>
              <w:rPr>
                <w:rFonts w:ascii="Arial" w:hAnsi="Arial" w:eastAsia="Times New Roman"/>
                <w:sz w:val="22"/>
              </w:rPr>
            </w:pPr>
          </w:p>
        </w:tc>
        <w:tc>
          <w:tcPr>
            <w:tcW w:w="2340" w:type="dxa"/>
          </w:tcPr>
          <w:p w14:paraId="05DE4801">
            <w:pPr>
              <w:spacing w:after="0"/>
              <w:rPr>
                <w:rFonts w:ascii="Arial" w:hAnsi="Arial" w:eastAsia="Times New Roman"/>
                <w:sz w:val="22"/>
              </w:rPr>
            </w:pPr>
          </w:p>
          <w:p w14:paraId="6EAA6B76">
            <w:pPr>
              <w:spacing w:after="0"/>
              <w:rPr>
                <w:rFonts w:ascii="Arial" w:hAnsi="Arial" w:eastAsia="Times New Roman"/>
                <w:sz w:val="22"/>
              </w:rPr>
            </w:pPr>
          </w:p>
        </w:tc>
      </w:tr>
      <w:tr w14:paraId="74655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2844" w:type="dxa"/>
          </w:tcPr>
          <w:p w14:paraId="3AF463AA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10. Sampling</w:t>
            </w:r>
          </w:p>
        </w:tc>
        <w:tc>
          <w:tcPr>
            <w:tcW w:w="4356" w:type="dxa"/>
          </w:tcPr>
          <w:p w14:paraId="50B9CBF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How were participants selected?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purposive, convenience, consecutive, snowball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6CCEAC72">
            <w:pPr>
              <w:autoSpaceDE w:val="0"/>
              <w:autoSpaceDN w:val="0"/>
              <w:adjustRightInd w:val="0"/>
              <w:jc w:val="both"/>
              <w:rPr>
                <w:rFonts w:ascii="Arial" w:hAnsi="Arial" w:eastAsia="Times New Roman"/>
                <w:sz w:val="22"/>
                <w:szCs w:val="22"/>
              </w:rPr>
            </w:pPr>
            <w:r>
              <w:rPr>
                <w:rFonts w:ascii="Arial" w:hAnsi="Arial" w:eastAsia="Times New Roman"/>
                <w:sz w:val="22"/>
                <w:lang w:val="pt-BR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5</w:t>
            </w:r>
          </w:p>
        </w:tc>
      </w:tr>
      <w:tr w14:paraId="45757B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3CCE56A7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11. Method of approach</w:t>
            </w:r>
          </w:p>
        </w:tc>
        <w:tc>
          <w:tcPr>
            <w:tcW w:w="4356" w:type="dxa"/>
          </w:tcPr>
          <w:p w14:paraId="2B714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How were participants approached? e.g. face-to-face, telephone, mail, email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1C511314">
            <w:pPr>
              <w:spacing w:after="0"/>
              <w:rPr>
                <w:rFonts w:hint="eastAsia" w:eastAsia="Malgun Gothic"/>
                <w:lang w:eastAsia="ko-KR"/>
              </w:rPr>
            </w:pPr>
            <w:r>
              <w:rPr>
                <w:rFonts w:ascii="Arial" w:hAnsi="Arial" w:eastAsia="Times New Roman"/>
                <w:sz w:val="22"/>
                <w:lang w:val="pt-BR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6</w:t>
            </w:r>
          </w:p>
        </w:tc>
      </w:tr>
      <w:tr w14:paraId="0684FA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44" w:type="dxa"/>
          </w:tcPr>
          <w:p w14:paraId="093B9F09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12. Sample size</w:t>
            </w:r>
          </w:p>
        </w:tc>
        <w:tc>
          <w:tcPr>
            <w:tcW w:w="4356" w:type="dxa"/>
          </w:tcPr>
          <w:p w14:paraId="677A56B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How many participants were in the study?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501EBBBA">
            <w:pPr>
              <w:spacing w:after="0"/>
              <w:rPr>
                <w:rFonts w:hint="eastAsia" w:eastAsia="宋体"/>
                <w:lang w:val="en-US" w:eastAsia="zh-CN"/>
              </w:rPr>
            </w:pPr>
            <w:r>
              <w:rPr>
                <w:rFonts w:ascii="Arial" w:hAnsi="Arial" w:eastAsia="Times New Roman"/>
                <w:sz w:val="22"/>
                <w:lang w:val="pt-BR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8</w:t>
            </w:r>
          </w:p>
        </w:tc>
      </w:tr>
      <w:tr w14:paraId="186CF0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27D0A2A6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13. Non-participation</w:t>
            </w:r>
          </w:p>
        </w:tc>
        <w:tc>
          <w:tcPr>
            <w:tcW w:w="4356" w:type="dxa"/>
          </w:tcPr>
          <w:p w14:paraId="1C5B4B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How many people refused to participate or dropped out? Reasons?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0DC9416A">
            <w:pPr>
              <w:spacing w:after="0"/>
              <w:rPr>
                <w:rStyle w:val="11"/>
                <w:rFonts w:ascii="Arial" w:hAnsi="Arial" w:cs="Arial"/>
                <w:color w:val="222222"/>
                <w:sz w:val="22"/>
                <w:szCs w:val="22"/>
                <w:highlight w:val="yellow"/>
              </w:rPr>
            </w:pPr>
          </w:p>
          <w:p w14:paraId="59F6CD55">
            <w:pPr>
              <w:spacing w:after="0"/>
              <w:rPr>
                <w:rFonts w:ascii="Arial" w:hAnsi="Arial" w:eastAsia="Times New Roman"/>
                <w:sz w:val="22"/>
                <w:szCs w:val="22"/>
                <w:lang w:val="pt-BR"/>
              </w:rPr>
            </w:pPr>
            <w:r>
              <w:rPr>
                <w:rFonts w:ascii="Arial" w:hAnsi="Arial" w:eastAsia="Times New Roman"/>
                <w:sz w:val="22"/>
                <w:lang w:val="pt-BR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8</w:t>
            </w:r>
          </w:p>
        </w:tc>
      </w:tr>
      <w:tr w14:paraId="7D3DA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21E39DC4">
            <w:pPr>
              <w:spacing w:after="0"/>
              <w:rPr>
                <w:rFonts w:ascii="Arial" w:hAnsi="Arial" w:eastAsia="Times New Roman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Setting</w:t>
            </w:r>
          </w:p>
        </w:tc>
        <w:tc>
          <w:tcPr>
            <w:tcW w:w="4356" w:type="dxa"/>
          </w:tcPr>
          <w:p w14:paraId="2FC653B1">
            <w:pPr>
              <w:spacing w:after="0"/>
              <w:rPr>
                <w:rFonts w:ascii="Arial" w:hAnsi="Arial" w:eastAsia="Times New Roman"/>
                <w:sz w:val="22"/>
              </w:rPr>
            </w:pPr>
          </w:p>
        </w:tc>
        <w:tc>
          <w:tcPr>
            <w:tcW w:w="2340" w:type="dxa"/>
          </w:tcPr>
          <w:p w14:paraId="3FF3679C">
            <w:pPr>
              <w:spacing w:after="0"/>
              <w:rPr>
                <w:rFonts w:ascii="Arial" w:hAnsi="Arial" w:eastAsia="Times New Roman"/>
                <w:sz w:val="22"/>
              </w:rPr>
            </w:pPr>
          </w:p>
          <w:p w14:paraId="08113A13">
            <w:pPr>
              <w:spacing w:after="0"/>
              <w:rPr>
                <w:rFonts w:ascii="Arial" w:hAnsi="Arial" w:eastAsia="Times New Roman"/>
                <w:sz w:val="22"/>
              </w:rPr>
            </w:pPr>
          </w:p>
        </w:tc>
      </w:tr>
      <w:tr w14:paraId="62E3F9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06DEAD11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14. Setting of data collection</w:t>
            </w:r>
          </w:p>
        </w:tc>
        <w:tc>
          <w:tcPr>
            <w:tcW w:w="4356" w:type="dxa"/>
          </w:tcPr>
          <w:p w14:paraId="3A5C0F0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Where was the data collected? e.g. home, clinic, workplace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27A58DC2">
            <w:pPr>
              <w:spacing w:after="0"/>
              <w:rPr>
                <w:rFonts w:ascii="Arial" w:hAnsi="Arial" w:eastAsia="Times New Roman" w:cs="Arial"/>
                <w:sz w:val="22"/>
                <w:szCs w:val="22"/>
              </w:rPr>
            </w:pPr>
            <w:r>
              <w:rPr>
                <w:rFonts w:ascii="Arial" w:hAnsi="Arial" w:eastAsia="Times New Roman"/>
                <w:sz w:val="22"/>
                <w:lang w:val="pt-BR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6</w:t>
            </w:r>
          </w:p>
        </w:tc>
      </w:tr>
      <w:tr w14:paraId="41EA13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44" w:type="dxa"/>
          </w:tcPr>
          <w:p w14:paraId="0D6EE8B7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15. Presence of non-participants</w:t>
            </w:r>
          </w:p>
        </w:tc>
        <w:tc>
          <w:tcPr>
            <w:tcW w:w="4356" w:type="dxa"/>
          </w:tcPr>
          <w:p w14:paraId="5DEC4EE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Was anyone else present besides the participants and researchers?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7F0E7CE3">
            <w:pPr>
              <w:spacing w:after="0"/>
              <w:rPr>
                <w:rFonts w:ascii="Arial" w:hAnsi="Arial" w:eastAsia="Times New Roman"/>
                <w:color w:val="008000"/>
                <w:sz w:val="22"/>
                <w:szCs w:val="22"/>
              </w:rPr>
            </w:pPr>
            <w:r>
              <w:rPr>
                <w:rFonts w:ascii="Arial" w:hAnsi="Arial" w:eastAsia="Times New Roman"/>
                <w:sz w:val="22"/>
                <w:lang w:val="pt-BR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6</w:t>
            </w:r>
          </w:p>
        </w:tc>
      </w:tr>
      <w:tr w14:paraId="057BF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0008923B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16. Description of sample</w:t>
            </w:r>
          </w:p>
        </w:tc>
        <w:tc>
          <w:tcPr>
            <w:tcW w:w="4356" w:type="dxa"/>
          </w:tcPr>
          <w:p w14:paraId="05BC58B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are the important characteristics of the sample?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demographic data, date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3671BCFC">
            <w:pPr>
              <w:spacing w:after="0"/>
              <w:rPr>
                <w:rFonts w:ascii="Arial" w:hAnsi="Arial" w:eastAsia="Times New Roman"/>
                <w:color w:val="008000"/>
                <w:sz w:val="22"/>
                <w:szCs w:val="22"/>
              </w:rPr>
            </w:pPr>
            <w:r>
              <w:rPr>
                <w:rFonts w:ascii="Arial" w:hAnsi="Arial" w:eastAsia="Times New Roman"/>
                <w:sz w:val="22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8</w:t>
            </w:r>
          </w:p>
        </w:tc>
      </w:tr>
      <w:tr w14:paraId="1C212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72C5CCA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Data collection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099C748D">
            <w:pPr>
              <w:spacing w:after="0"/>
              <w:rPr>
                <w:rFonts w:ascii="Arial" w:hAnsi="Arial" w:eastAsia="Times New Roman"/>
                <w:sz w:val="22"/>
              </w:rPr>
            </w:pPr>
          </w:p>
        </w:tc>
        <w:tc>
          <w:tcPr>
            <w:tcW w:w="2340" w:type="dxa"/>
          </w:tcPr>
          <w:p w14:paraId="520465CF">
            <w:pPr>
              <w:spacing w:after="0"/>
              <w:rPr>
                <w:rFonts w:ascii="Arial" w:hAnsi="Arial" w:eastAsia="Times New Roman"/>
                <w:sz w:val="22"/>
              </w:rPr>
            </w:pPr>
          </w:p>
          <w:p w14:paraId="7A8097B9">
            <w:pPr>
              <w:spacing w:after="0"/>
              <w:rPr>
                <w:rFonts w:ascii="Arial" w:hAnsi="Arial" w:eastAsia="Times New Roman"/>
                <w:sz w:val="22"/>
              </w:rPr>
            </w:pPr>
          </w:p>
        </w:tc>
      </w:tr>
      <w:tr w14:paraId="6B29AB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844" w:type="dxa"/>
          </w:tcPr>
          <w:p w14:paraId="2BA25EE1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17. Interview guide</w:t>
            </w:r>
          </w:p>
        </w:tc>
        <w:tc>
          <w:tcPr>
            <w:tcW w:w="4356" w:type="dxa"/>
          </w:tcPr>
          <w:p w14:paraId="7994D2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questions, prompts, guides provided by the authors? Was it pilot tested?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2F756D77">
            <w:pPr>
              <w:spacing w:after="0"/>
              <w:rPr>
                <w:rFonts w:ascii="Arial" w:hAnsi="Arial" w:eastAsia="Malgun Gothic"/>
                <w:sz w:val="22"/>
                <w:lang w:eastAsia="ko-KR"/>
              </w:rPr>
            </w:pPr>
            <w:r>
              <w:rPr>
                <w:rFonts w:ascii="Arial" w:hAnsi="Arial" w:eastAsia="Times New Roman"/>
                <w:sz w:val="22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5</w:t>
            </w:r>
          </w:p>
        </w:tc>
      </w:tr>
      <w:tr w14:paraId="658047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6C9DAE50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18. Repeat interviews</w:t>
            </w:r>
          </w:p>
        </w:tc>
        <w:tc>
          <w:tcPr>
            <w:tcW w:w="4356" w:type="dxa"/>
          </w:tcPr>
          <w:p w14:paraId="614E869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repeat interviews carried out? If yes, how many?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59705ABB">
            <w:pPr>
              <w:spacing w:after="0"/>
              <w:rPr>
                <w:rFonts w:ascii="Arial" w:hAnsi="Arial" w:eastAsia="Times New Roman"/>
                <w:b/>
                <w:sz w:val="22"/>
                <w:szCs w:val="22"/>
              </w:rPr>
            </w:pPr>
            <w:r>
              <w:rPr>
                <w:rFonts w:ascii="Arial" w:hAnsi="Arial" w:eastAsia="Times New Roman"/>
                <w:sz w:val="22"/>
                <w:lang w:val="pt-BR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5</w:t>
            </w:r>
          </w:p>
        </w:tc>
      </w:tr>
      <w:tr w14:paraId="1ACB4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2844" w:type="dxa"/>
          </w:tcPr>
          <w:p w14:paraId="1246D499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19. Audio/visual recording</w:t>
            </w:r>
          </w:p>
        </w:tc>
        <w:tc>
          <w:tcPr>
            <w:tcW w:w="4356" w:type="dxa"/>
          </w:tcPr>
          <w:p w14:paraId="77DCF0A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Did the research use audio or visual recording to collect the data?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027FA12A">
            <w:pPr>
              <w:spacing w:after="0"/>
              <w:rPr>
                <w:rFonts w:ascii="Arial" w:hAnsi="Arial" w:eastAsia="Times New Roman"/>
                <w:sz w:val="22"/>
                <w:szCs w:val="22"/>
              </w:rPr>
            </w:pPr>
            <w:r>
              <w:rPr>
                <w:rFonts w:ascii="Arial" w:hAnsi="Arial" w:eastAsia="Times New Roman"/>
                <w:sz w:val="22"/>
                <w:lang w:val="pt-BR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7</w:t>
            </w:r>
          </w:p>
        </w:tc>
      </w:tr>
      <w:tr w14:paraId="049B6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844" w:type="dxa"/>
          </w:tcPr>
          <w:p w14:paraId="468554F4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20. Field notes</w:t>
            </w:r>
          </w:p>
        </w:tc>
        <w:tc>
          <w:tcPr>
            <w:tcW w:w="4356" w:type="dxa"/>
          </w:tcPr>
          <w:p w14:paraId="6B4C144A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ﬁeld notes made during and/or after the interview or focus group?</w:t>
            </w:r>
          </w:p>
        </w:tc>
        <w:tc>
          <w:tcPr>
            <w:tcW w:w="2340" w:type="dxa"/>
          </w:tcPr>
          <w:p w14:paraId="090DAE3C">
            <w:pPr>
              <w:spacing w:after="0"/>
              <w:rPr>
                <w:rFonts w:ascii="Arial" w:hAnsi="Arial" w:eastAsia="Times New Roman"/>
                <w:color w:val="008000"/>
                <w:sz w:val="22"/>
                <w:szCs w:val="22"/>
              </w:rPr>
            </w:pPr>
            <w:r>
              <w:rPr>
                <w:rFonts w:ascii="Arial" w:hAnsi="Arial" w:eastAsia="Times New Roman"/>
                <w:sz w:val="22"/>
                <w:lang w:val="pt-BR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7</w:t>
            </w:r>
          </w:p>
        </w:tc>
      </w:tr>
      <w:tr w14:paraId="18B3B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7266D72F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21. Duration</w:t>
            </w:r>
          </w:p>
        </w:tc>
        <w:tc>
          <w:tcPr>
            <w:tcW w:w="4356" w:type="dxa"/>
          </w:tcPr>
          <w:p w14:paraId="0BE263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was the duration of the interviews or focus group?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1B4713FA">
            <w:pPr>
              <w:spacing w:after="0"/>
              <w:rPr>
                <w:rFonts w:ascii="Arial" w:hAnsi="Arial" w:eastAsia="Times New Roman" w:cs="Arial"/>
                <w:sz w:val="22"/>
                <w:szCs w:val="22"/>
              </w:rPr>
            </w:pPr>
            <w:r>
              <w:rPr>
                <w:rFonts w:ascii="Arial" w:hAnsi="Arial" w:eastAsia="Times New Roman"/>
                <w:sz w:val="22"/>
                <w:lang w:val="pt-BR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7</w:t>
            </w:r>
          </w:p>
        </w:tc>
      </w:tr>
      <w:tr w14:paraId="12F8A7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6773E3C5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22. Data saturation</w:t>
            </w:r>
          </w:p>
        </w:tc>
        <w:tc>
          <w:tcPr>
            <w:tcW w:w="4356" w:type="dxa"/>
          </w:tcPr>
          <w:p w14:paraId="2009C6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Was data saturation discussed?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2D9C4E5D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eastAsia="Times New Roman"/>
                <w:sz w:val="22"/>
                <w:lang w:val="pt-BR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5</w:t>
            </w:r>
          </w:p>
        </w:tc>
      </w:tr>
      <w:tr w14:paraId="113CE8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714DFD40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23. Transcripts returned</w:t>
            </w:r>
          </w:p>
        </w:tc>
        <w:tc>
          <w:tcPr>
            <w:tcW w:w="4356" w:type="dxa"/>
          </w:tcPr>
          <w:p w14:paraId="7E68B39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transcripts returned to participants for comment and/or correction?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52B4C3B3">
            <w:pPr>
              <w:spacing w:after="0"/>
              <w:rPr>
                <w:rFonts w:hint="eastAsia" w:ascii="Arial" w:hAnsi="Arial" w:eastAsia="宋体"/>
                <w:sz w:val="22"/>
                <w:szCs w:val="22"/>
                <w:lang w:val="en-US" w:eastAsia="zh-CN"/>
              </w:rPr>
            </w:pPr>
            <w:r>
              <w:rPr>
                <w:rFonts w:ascii="Arial" w:hAnsi="Arial" w:eastAsia="Times New Roman"/>
                <w:sz w:val="22"/>
                <w:lang w:val="pt-BR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7</w:t>
            </w:r>
          </w:p>
        </w:tc>
      </w:tr>
      <w:tr w14:paraId="52C68C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1F548EE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t>Domain 3: analysis and ﬁndings</w:t>
            </w:r>
            <w:r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5997C233">
            <w:pPr>
              <w:spacing w:after="0"/>
              <w:rPr>
                <w:rFonts w:ascii="Arial" w:hAnsi="Arial" w:eastAsia="Times New Roman"/>
                <w:sz w:val="22"/>
              </w:rPr>
            </w:pPr>
          </w:p>
        </w:tc>
        <w:tc>
          <w:tcPr>
            <w:tcW w:w="2340" w:type="dxa"/>
          </w:tcPr>
          <w:p w14:paraId="649D439A">
            <w:pPr>
              <w:spacing w:after="0"/>
              <w:rPr>
                <w:rFonts w:ascii="Arial" w:hAnsi="Arial" w:eastAsia="Times New Roman"/>
                <w:sz w:val="22"/>
              </w:rPr>
            </w:pPr>
          </w:p>
        </w:tc>
      </w:tr>
      <w:tr w14:paraId="0E13CC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44" w:type="dxa"/>
          </w:tcPr>
          <w:p w14:paraId="2E3F3C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Data analysis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03D56153">
            <w:pPr>
              <w:spacing w:after="0"/>
              <w:rPr>
                <w:rFonts w:ascii="Arial" w:hAnsi="Arial" w:eastAsia="Times New Roman"/>
                <w:sz w:val="22"/>
              </w:rPr>
            </w:pPr>
          </w:p>
          <w:p w14:paraId="4826C208">
            <w:pPr>
              <w:spacing w:after="0"/>
              <w:rPr>
                <w:rFonts w:ascii="Arial" w:hAnsi="Arial" w:eastAsia="Times New Roman"/>
                <w:sz w:val="22"/>
              </w:rPr>
            </w:pPr>
          </w:p>
        </w:tc>
        <w:tc>
          <w:tcPr>
            <w:tcW w:w="2340" w:type="dxa"/>
          </w:tcPr>
          <w:p w14:paraId="69804D2E">
            <w:pPr>
              <w:spacing w:after="0"/>
              <w:rPr>
                <w:rFonts w:ascii="Arial" w:hAnsi="Arial" w:eastAsia="Times New Roman"/>
                <w:sz w:val="22"/>
              </w:rPr>
            </w:pPr>
          </w:p>
        </w:tc>
      </w:tr>
      <w:tr w14:paraId="4B93F7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75A0FCD1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24. Number of data coders</w:t>
            </w:r>
          </w:p>
        </w:tc>
        <w:tc>
          <w:tcPr>
            <w:tcW w:w="4356" w:type="dxa"/>
          </w:tcPr>
          <w:p w14:paraId="0BB681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How many data coders coded the data?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422F1487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eastAsia="Times New Roman"/>
                <w:sz w:val="22"/>
                <w:lang w:val="pt-BR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7</w:t>
            </w:r>
          </w:p>
        </w:tc>
      </w:tr>
      <w:tr w14:paraId="185B4F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5BD17074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25. Description of the coding tree</w:t>
            </w:r>
          </w:p>
        </w:tc>
        <w:tc>
          <w:tcPr>
            <w:tcW w:w="4356" w:type="dxa"/>
          </w:tcPr>
          <w:p w14:paraId="07E6812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Did authors provide a description of the coding tree?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14F4AC3B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eastAsia="Times New Roman" w:cs="Times New Roman"/>
                <w:sz w:val="22"/>
                <w:lang w:val="pt-BR"/>
              </w:rPr>
              <w:t>No. A coding tree was not explicitly presented; however, themes and theme clusters derived from the data are reported in the results.</w:t>
            </w:r>
          </w:p>
        </w:tc>
      </w:tr>
      <w:tr w14:paraId="59779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37F3D6D9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26. Derivation of themes</w:t>
            </w:r>
          </w:p>
        </w:tc>
        <w:tc>
          <w:tcPr>
            <w:tcW w:w="4356" w:type="dxa"/>
          </w:tcPr>
          <w:p w14:paraId="513F72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themes identiﬁed in advance or derived from the data?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  <w:p w14:paraId="1166A0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</w:p>
        </w:tc>
        <w:tc>
          <w:tcPr>
            <w:tcW w:w="2340" w:type="dxa"/>
          </w:tcPr>
          <w:p w14:paraId="01B23BB3">
            <w:pPr>
              <w:spacing w:after="0"/>
              <w:rPr>
                <w:rFonts w:hint="eastAsia" w:ascii="Arial" w:hAnsi="Arial" w:eastAsia="宋体"/>
                <w:sz w:val="22"/>
                <w:lang w:eastAsia="zh-CN"/>
              </w:rPr>
            </w:pPr>
            <w:r>
              <w:rPr>
                <w:rFonts w:hint="eastAsia" w:ascii="Arial" w:hAnsi="Arial" w:eastAsia="Malgun Gothic"/>
                <w:sz w:val="22"/>
                <w:lang w:eastAsia="ko-KR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7</w:t>
            </w:r>
          </w:p>
        </w:tc>
      </w:tr>
      <w:tr w14:paraId="6FBCC9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1E548AF6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27. Software</w:t>
            </w:r>
          </w:p>
        </w:tc>
        <w:tc>
          <w:tcPr>
            <w:tcW w:w="4356" w:type="dxa"/>
          </w:tcPr>
          <w:p w14:paraId="4461599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software, if applicable, was used to manage the data?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74D74A41">
            <w:pPr>
              <w:spacing w:after="0"/>
              <w:rPr>
                <w:rFonts w:hint="eastAsia" w:ascii="Arial" w:hAnsi="Arial" w:eastAsia="宋体"/>
                <w:sz w:val="22"/>
                <w:lang w:val="en-US" w:eastAsia="zh-CN"/>
              </w:rPr>
            </w:pPr>
            <w:r>
              <w:rPr>
                <w:rFonts w:hint="eastAsia" w:ascii="Arial" w:hAnsi="Arial" w:eastAsia="Malgun Gothic"/>
                <w:sz w:val="22"/>
                <w:lang w:eastAsia="ko-KR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7</w:t>
            </w:r>
          </w:p>
        </w:tc>
      </w:tr>
      <w:tr w14:paraId="02A8C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7128CC9B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28. Participant checking</w:t>
            </w:r>
          </w:p>
        </w:tc>
        <w:tc>
          <w:tcPr>
            <w:tcW w:w="4356" w:type="dxa"/>
          </w:tcPr>
          <w:p w14:paraId="5FEEF11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Did participants provide feedback on the ﬁndings?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3F0500BA">
            <w:pPr>
              <w:spacing w:after="0"/>
              <w:rPr>
                <w:rFonts w:hint="eastAsia" w:ascii="Arial" w:hAnsi="Arial" w:eastAsia="宋体"/>
                <w:b/>
                <w:sz w:val="22"/>
                <w:lang w:eastAsia="zh-CN"/>
              </w:rPr>
            </w:pPr>
            <w:r>
              <w:rPr>
                <w:rFonts w:hint="eastAsia" w:ascii="Arial" w:hAnsi="Arial" w:eastAsia="Malgun Gothic"/>
                <w:sz w:val="22"/>
                <w:lang w:eastAsia="ko-KR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7</w:t>
            </w:r>
          </w:p>
        </w:tc>
      </w:tr>
      <w:tr w14:paraId="10D86C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17BC945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Reporting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0DA0ADC6">
            <w:pPr>
              <w:spacing w:after="0"/>
              <w:rPr>
                <w:rFonts w:ascii="Arial" w:hAnsi="Arial" w:eastAsia="Times New Roman"/>
                <w:sz w:val="22"/>
              </w:rPr>
            </w:pPr>
          </w:p>
          <w:p w14:paraId="72196D78">
            <w:pPr>
              <w:spacing w:after="0"/>
              <w:rPr>
                <w:rFonts w:ascii="Arial" w:hAnsi="Arial" w:eastAsia="Times New Roman"/>
                <w:sz w:val="22"/>
              </w:rPr>
            </w:pPr>
          </w:p>
        </w:tc>
        <w:tc>
          <w:tcPr>
            <w:tcW w:w="2340" w:type="dxa"/>
          </w:tcPr>
          <w:p w14:paraId="2ACA49A2">
            <w:pPr>
              <w:spacing w:after="0"/>
              <w:rPr>
                <w:rFonts w:ascii="Arial" w:hAnsi="Arial" w:eastAsia="Times New Roman"/>
                <w:sz w:val="22"/>
              </w:rPr>
            </w:pPr>
          </w:p>
        </w:tc>
      </w:tr>
      <w:tr w14:paraId="3E09D3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2710D0B9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29. Quotations presented</w:t>
            </w:r>
          </w:p>
        </w:tc>
        <w:tc>
          <w:tcPr>
            <w:tcW w:w="4356" w:type="dxa"/>
          </w:tcPr>
          <w:p w14:paraId="2F184E9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participant quotations presented to illustrate the themes/ﬁndings? Was each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quotation identiﬁed? e.g. participant number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  <w:p w14:paraId="166C42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</w:p>
        </w:tc>
        <w:tc>
          <w:tcPr>
            <w:tcW w:w="2340" w:type="dxa"/>
          </w:tcPr>
          <w:p w14:paraId="4D6D08C3">
            <w:pPr>
              <w:spacing w:after="0"/>
              <w:rPr>
                <w:rFonts w:ascii="Arial" w:hAnsi="Arial" w:eastAsia="Malgun Gothic" w:cs="Arial"/>
                <w:sz w:val="22"/>
                <w:szCs w:val="22"/>
                <w:lang w:eastAsia="ko-KR"/>
              </w:rPr>
            </w:pPr>
            <w:r>
              <w:rPr>
                <w:rFonts w:hint="eastAsia" w:ascii="Arial" w:hAnsi="Arial" w:eastAsia="Malgun Gothic"/>
                <w:sz w:val="22"/>
                <w:lang w:eastAsia="ko-KR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 xml:space="preserve">9 - </w:t>
            </w:r>
            <w:r>
              <w:rPr>
                <w:rFonts w:ascii="Arial" w:hAnsi="Arial" w:eastAsia="Malgun Gothic"/>
                <w:sz w:val="22"/>
                <w:lang w:eastAsia="ko-KR"/>
              </w:rPr>
              <w:t>1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5</w:t>
            </w:r>
            <w:r>
              <w:rPr>
                <w:rFonts w:hint="eastAsia" w:ascii="Arial" w:hAnsi="Arial" w:eastAsia="Malgun Gothic"/>
                <w:sz w:val="22"/>
                <w:lang w:eastAsia="ko-KR"/>
              </w:rPr>
              <w:t xml:space="preserve"> </w:t>
            </w:r>
          </w:p>
        </w:tc>
      </w:tr>
      <w:tr w14:paraId="21AAF0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59538A89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30. Data and ﬁndings consistent</w:t>
            </w:r>
          </w:p>
        </w:tc>
        <w:tc>
          <w:tcPr>
            <w:tcW w:w="4356" w:type="dxa"/>
          </w:tcPr>
          <w:p w14:paraId="7AAA16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Was there consistency between the data presented and the ﬁndings?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19D91D96">
            <w:pPr>
              <w:spacing w:after="0"/>
              <w:rPr>
                <w:rFonts w:hint="eastAsia" w:ascii="Arial" w:hAnsi="Arial" w:eastAsia="Malgun Gothic"/>
                <w:sz w:val="22"/>
                <w:lang w:eastAsia="ko-KR"/>
              </w:rPr>
            </w:pPr>
            <w:r>
              <w:rPr>
                <w:rFonts w:hint="eastAsia" w:ascii="Arial" w:hAnsi="Arial" w:eastAsia="Malgun Gothic"/>
                <w:sz w:val="22"/>
                <w:lang w:eastAsia="ko-KR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 xml:space="preserve">9 - </w:t>
            </w:r>
            <w:r>
              <w:rPr>
                <w:rFonts w:ascii="Arial" w:hAnsi="Arial" w:eastAsia="Malgun Gothic"/>
                <w:sz w:val="22"/>
                <w:lang w:eastAsia="ko-KR"/>
              </w:rPr>
              <w:t>1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5</w:t>
            </w:r>
            <w:r>
              <w:rPr>
                <w:rFonts w:hint="eastAsia" w:ascii="Arial" w:hAnsi="Arial" w:eastAsia="Malgun Gothic"/>
                <w:sz w:val="22"/>
                <w:lang w:eastAsia="ko-KR"/>
              </w:rPr>
              <w:t xml:space="preserve"> </w:t>
            </w:r>
          </w:p>
          <w:p w14:paraId="7A85F90D">
            <w:pPr>
              <w:spacing w:after="0"/>
              <w:rPr>
                <w:rFonts w:ascii="Arial" w:hAnsi="Arial" w:eastAsia="Times New Roman"/>
                <w:b/>
                <w:sz w:val="22"/>
              </w:rPr>
            </w:pPr>
            <w:r>
              <w:rPr>
                <w:rFonts w:hint="eastAsia" w:ascii="Arial" w:hAnsi="Arial" w:eastAsia="Malgun Gothic"/>
                <w:b/>
                <w:sz w:val="22"/>
                <w:lang w:eastAsia="ko-KR"/>
              </w:rPr>
              <w:t>Yes</w:t>
            </w:r>
          </w:p>
        </w:tc>
      </w:tr>
      <w:tr w14:paraId="023AC8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6B62DACB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31. Clarity of major themes</w:t>
            </w:r>
          </w:p>
        </w:tc>
        <w:tc>
          <w:tcPr>
            <w:tcW w:w="4356" w:type="dxa"/>
          </w:tcPr>
          <w:p w14:paraId="7FEA0F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major themes clearly presented in the ﬁndings?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3A647942">
            <w:pPr>
              <w:spacing w:after="0"/>
              <w:rPr>
                <w:rFonts w:hint="eastAsia" w:ascii="Arial" w:hAnsi="Arial" w:eastAsia="宋体"/>
                <w:b/>
                <w:sz w:val="22"/>
                <w:lang w:val="en-US" w:eastAsia="zh-CN"/>
              </w:rPr>
            </w:pPr>
            <w:r>
              <w:rPr>
                <w:rFonts w:hint="eastAsia" w:ascii="Arial" w:hAnsi="Arial" w:eastAsia="Malgun Gothic"/>
                <w:sz w:val="22"/>
                <w:lang w:eastAsia="ko-KR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 xml:space="preserve">9 - </w:t>
            </w:r>
            <w:r>
              <w:rPr>
                <w:rFonts w:ascii="Arial" w:hAnsi="Arial" w:eastAsia="Malgun Gothic"/>
                <w:sz w:val="22"/>
                <w:lang w:eastAsia="ko-KR"/>
              </w:rPr>
              <w:t>1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5</w:t>
            </w:r>
          </w:p>
          <w:p w14:paraId="67B05A62">
            <w:pPr>
              <w:spacing w:after="0"/>
              <w:rPr>
                <w:rFonts w:ascii="Arial" w:hAnsi="Arial" w:eastAsia="Times New Roman"/>
                <w:b/>
                <w:sz w:val="22"/>
              </w:rPr>
            </w:pPr>
            <w:r>
              <w:rPr>
                <w:rFonts w:hint="eastAsia" w:ascii="Arial" w:hAnsi="Arial" w:eastAsia="Malgun Gothic"/>
                <w:b/>
                <w:sz w:val="22"/>
                <w:lang w:eastAsia="ko-KR"/>
              </w:rPr>
              <w:t>Yes</w:t>
            </w:r>
          </w:p>
        </w:tc>
      </w:tr>
      <w:tr w14:paraId="1BE33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 w14:paraId="0348700E">
            <w:pPr>
              <w:spacing w:after="0"/>
              <w:rPr>
                <w:rFonts w:ascii="Arial" w:hAnsi="Arial" w:eastAsia="Times New Roman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32. Clarity of minor themes</w:t>
            </w:r>
          </w:p>
        </w:tc>
        <w:tc>
          <w:tcPr>
            <w:tcW w:w="4356" w:type="dxa"/>
          </w:tcPr>
          <w:p w14:paraId="34D7572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Is there a description of diverse cases or discussion of minor themes?</w:t>
            </w:r>
          </w:p>
        </w:tc>
        <w:tc>
          <w:tcPr>
            <w:tcW w:w="2340" w:type="dxa"/>
          </w:tcPr>
          <w:p w14:paraId="18EB5043">
            <w:pPr>
              <w:spacing w:after="0"/>
              <w:rPr>
                <w:rFonts w:hint="eastAsia" w:ascii="Arial" w:hAnsi="Arial" w:eastAsia="宋体"/>
                <w:b/>
                <w:sz w:val="22"/>
                <w:lang w:eastAsia="zh-CN"/>
              </w:rPr>
            </w:pPr>
            <w:r>
              <w:rPr>
                <w:rFonts w:hint="eastAsia" w:ascii="Arial" w:hAnsi="Arial" w:eastAsia="Malgun Gothic"/>
                <w:sz w:val="22"/>
                <w:lang w:eastAsia="ko-KR"/>
              </w:rPr>
              <w:t xml:space="preserve">Page 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 xml:space="preserve">10 - </w:t>
            </w:r>
            <w:r>
              <w:rPr>
                <w:rFonts w:ascii="Arial" w:hAnsi="Arial" w:eastAsia="Malgun Gothic"/>
                <w:sz w:val="22"/>
                <w:lang w:eastAsia="ko-KR"/>
              </w:rPr>
              <w:t>1</w:t>
            </w:r>
            <w:r>
              <w:rPr>
                <w:rFonts w:hint="eastAsia" w:ascii="Arial" w:hAnsi="Arial" w:eastAsia="宋体"/>
                <w:sz w:val="22"/>
                <w:lang w:val="en-US" w:eastAsia="zh-CN"/>
              </w:rPr>
              <w:t>5</w:t>
            </w:r>
          </w:p>
          <w:p w14:paraId="5B7D5BB4">
            <w:pPr>
              <w:spacing w:after="0"/>
              <w:rPr>
                <w:rFonts w:ascii="Arial" w:hAnsi="Arial" w:eastAsia="Times New Roman"/>
                <w:b/>
                <w:sz w:val="22"/>
              </w:rPr>
            </w:pPr>
            <w:r>
              <w:rPr>
                <w:rFonts w:hint="eastAsia" w:ascii="Arial" w:hAnsi="Arial" w:eastAsia="Malgun Gothic"/>
                <w:b/>
                <w:sz w:val="22"/>
                <w:lang w:eastAsia="ko-KR"/>
              </w:rPr>
              <w:t>Yes</w:t>
            </w:r>
          </w:p>
        </w:tc>
      </w:tr>
    </w:tbl>
    <w:p w14:paraId="1794E8F4"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algun Gothic">
    <w:panose1 w:val="020B0503020000020004"/>
    <w:charset w:val="81"/>
    <w:family w:val="modern"/>
    <w:pitch w:val="default"/>
    <w:sig w:usb0="9000002F" w:usb1="29D77CFB" w:usb2="00000012" w:usb3="00000000" w:csb0="0008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35F"/>
    <w:rsid w:val="0001718C"/>
    <w:rsid w:val="00030F02"/>
    <w:rsid w:val="00033F1A"/>
    <w:rsid w:val="00060363"/>
    <w:rsid w:val="00062230"/>
    <w:rsid w:val="00072917"/>
    <w:rsid w:val="00076E70"/>
    <w:rsid w:val="00081E7E"/>
    <w:rsid w:val="000B1BAF"/>
    <w:rsid w:val="000B3191"/>
    <w:rsid w:val="000C4190"/>
    <w:rsid w:val="000C46B5"/>
    <w:rsid w:val="00107727"/>
    <w:rsid w:val="00135E5D"/>
    <w:rsid w:val="0016036B"/>
    <w:rsid w:val="00170602"/>
    <w:rsid w:val="00192710"/>
    <w:rsid w:val="00194316"/>
    <w:rsid w:val="00197F15"/>
    <w:rsid w:val="001A0E31"/>
    <w:rsid w:val="001A28D8"/>
    <w:rsid w:val="001C317D"/>
    <w:rsid w:val="001C5CE5"/>
    <w:rsid w:val="001E1BE4"/>
    <w:rsid w:val="001E2154"/>
    <w:rsid w:val="001E396C"/>
    <w:rsid w:val="001E6191"/>
    <w:rsid w:val="00201EA9"/>
    <w:rsid w:val="002103DE"/>
    <w:rsid w:val="00237F28"/>
    <w:rsid w:val="00255EE9"/>
    <w:rsid w:val="00256401"/>
    <w:rsid w:val="00261EFE"/>
    <w:rsid w:val="00271F8D"/>
    <w:rsid w:val="0027606C"/>
    <w:rsid w:val="0028257A"/>
    <w:rsid w:val="00284346"/>
    <w:rsid w:val="00294BF8"/>
    <w:rsid w:val="002B1397"/>
    <w:rsid w:val="002B20F5"/>
    <w:rsid w:val="002D74E6"/>
    <w:rsid w:val="002E2859"/>
    <w:rsid w:val="002E7A5C"/>
    <w:rsid w:val="002F014A"/>
    <w:rsid w:val="00316DE6"/>
    <w:rsid w:val="00340FDD"/>
    <w:rsid w:val="00346467"/>
    <w:rsid w:val="00371586"/>
    <w:rsid w:val="0039619B"/>
    <w:rsid w:val="003B1011"/>
    <w:rsid w:val="003D0C3A"/>
    <w:rsid w:val="003D19F5"/>
    <w:rsid w:val="003E3C4A"/>
    <w:rsid w:val="00433265"/>
    <w:rsid w:val="00434C25"/>
    <w:rsid w:val="00474F6B"/>
    <w:rsid w:val="00475832"/>
    <w:rsid w:val="00491504"/>
    <w:rsid w:val="004B5685"/>
    <w:rsid w:val="004D0172"/>
    <w:rsid w:val="004F61B5"/>
    <w:rsid w:val="00510E4B"/>
    <w:rsid w:val="00515FCD"/>
    <w:rsid w:val="00516170"/>
    <w:rsid w:val="00531E2C"/>
    <w:rsid w:val="00542350"/>
    <w:rsid w:val="005433C5"/>
    <w:rsid w:val="005519DA"/>
    <w:rsid w:val="00553F7D"/>
    <w:rsid w:val="00554389"/>
    <w:rsid w:val="00574FDD"/>
    <w:rsid w:val="005950E6"/>
    <w:rsid w:val="005B55FA"/>
    <w:rsid w:val="005C2B2F"/>
    <w:rsid w:val="005C5CEB"/>
    <w:rsid w:val="005F2DCA"/>
    <w:rsid w:val="00613DC3"/>
    <w:rsid w:val="006B1DD4"/>
    <w:rsid w:val="006C7BFE"/>
    <w:rsid w:val="006E710B"/>
    <w:rsid w:val="00707347"/>
    <w:rsid w:val="00735FF8"/>
    <w:rsid w:val="00747911"/>
    <w:rsid w:val="007731FA"/>
    <w:rsid w:val="0078135F"/>
    <w:rsid w:val="00792362"/>
    <w:rsid w:val="00794836"/>
    <w:rsid w:val="0079695E"/>
    <w:rsid w:val="007A0CA4"/>
    <w:rsid w:val="007B7DCC"/>
    <w:rsid w:val="007D1409"/>
    <w:rsid w:val="007D2636"/>
    <w:rsid w:val="007F17E5"/>
    <w:rsid w:val="008301A2"/>
    <w:rsid w:val="00835B23"/>
    <w:rsid w:val="008605A0"/>
    <w:rsid w:val="00867B4E"/>
    <w:rsid w:val="008F4E05"/>
    <w:rsid w:val="00927452"/>
    <w:rsid w:val="00930118"/>
    <w:rsid w:val="00930173"/>
    <w:rsid w:val="00940798"/>
    <w:rsid w:val="009441CD"/>
    <w:rsid w:val="00980B32"/>
    <w:rsid w:val="0098442A"/>
    <w:rsid w:val="009A7F07"/>
    <w:rsid w:val="009B3D5B"/>
    <w:rsid w:val="009F20EC"/>
    <w:rsid w:val="009F294E"/>
    <w:rsid w:val="00A17E23"/>
    <w:rsid w:val="00A425E5"/>
    <w:rsid w:val="00A46DBF"/>
    <w:rsid w:val="00A651D0"/>
    <w:rsid w:val="00A66EF0"/>
    <w:rsid w:val="00A67ECD"/>
    <w:rsid w:val="00A73638"/>
    <w:rsid w:val="00A77EEC"/>
    <w:rsid w:val="00A816D5"/>
    <w:rsid w:val="00A9085C"/>
    <w:rsid w:val="00AE28B5"/>
    <w:rsid w:val="00AF3510"/>
    <w:rsid w:val="00B00EBF"/>
    <w:rsid w:val="00B011C4"/>
    <w:rsid w:val="00B0440D"/>
    <w:rsid w:val="00B04D35"/>
    <w:rsid w:val="00B06B45"/>
    <w:rsid w:val="00B24219"/>
    <w:rsid w:val="00B35489"/>
    <w:rsid w:val="00B426FF"/>
    <w:rsid w:val="00B43E81"/>
    <w:rsid w:val="00B6008D"/>
    <w:rsid w:val="00B650FD"/>
    <w:rsid w:val="00B80C99"/>
    <w:rsid w:val="00BA595A"/>
    <w:rsid w:val="00BC46E2"/>
    <w:rsid w:val="00BC5955"/>
    <w:rsid w:val="00BD021E"/>
    <w:rsid w:val="00C03D52"/>
    <w:rsid w:val="00C110F5"/>
    <w:rsid w:val="00C46DDD"/>
    <w:rsid w:val="00C624EC"/>
    <w:rsid w:val="00C75902"/>
    <w:rsid w:val="00C76024"/>
    <w:rsid w:val="00C93606"/>
    <w:rsid w:val="00CA754C"/>
    <w:rsid w:val="00CB3D15"/>
    <w:rsid w:val="00CB5028"/>
    <w:rsid w:val="00CC1145"/>
    <w:rsid w:val="00CC15BF"/>
    <w:rsid w:val="00CC7EC9"/>
    <w:rsid w:val="00CD2512"/>
    <w:rsid w:val="00CD6765"/>
    <w:rsid w:val="00CF7C05"/>
    <w:rsid w:val="00D12EFD"/>
    <w:rsid w:val="00D14B6B"/>
    <w:rsid w:val="00D1591F"/>
    <w:rsid w:val="00D17120"/>
    <w:rsid w:val="00D17B68"/>
    <w:rsid w:val="00D21E63"/>
    <w:rsid w:val="00D22263"/>
    <w:rsid w:val="00D30FFD"/>
    <w:rsid w:val="00D51338"/>
    <w:rsid w:val="00D618D1"/>
    <w:rsid w:val="00D9103F"/>
    <w:rsid w:val="00D94C8D"/>
    <w:rsid w:val="00D965AC"/>
    <w:rsid w:val="00DB181F"/>
    <w:rsid w:val="00DB1913"/>
    <w:rsid w:val="00DB2711"/>
    <w:rsid w:val="00DD31AA"/>
    <w:rsid w:val="00DD3CA6"/>
    <w:rsid w:val="00DF15AD"/>
    <w:rsid w:val="00E02146"/>
    <w:rsid w:val="00E0444A"/>
    <w:rsid w:val="00E147D9"/>
    <w:rsid w:val="00E2129E"/>
    <w:rsid w:val="00E5645A"/>
    <w:rsid w:val="00E636E1"/>
    <w:rsid w:val="00E64FC3"/>
    <w:rsid w:val="00E7588D"/>
    <w:rsid w:val="00E8075D"/>
    <w:rsid w:val="00E94F59"/>
    <w:rsid w:val="00ED0311"/>
    <w:rsid w:val="00EE5CAD"/>
    <w:rsid w:val="00F039CB"/>
    <w:rsid w:val="00F048FD"/>
    <w:rsid w:val="00F07D9E"/>
    <w:rsid w:val="00F303D4"/>
    <w:rsid w:val="00F40C16"/>
    <w:rsid w:val="00F56955"/>
    <w:rsid w:val="00F64207"/>
    <w:rsid w:val="00FA6A44"/>
    <w:rsid w:val="00FD0277"/>
    <w:rsid w:val="00FD2FB2"/>
    <w:rsid w:val="00FE462F"/>
    <w:rsid w:val="00FE538D"/>
    <w:rsid w:val="143E154F"/>
    <w:rsid w:val="16D62785"/>
    <w:rsid w:val="2FFF4B2B"/>
    <w:rsid w:val="4E015B9A"/>
    <w:rsid w:val="58D74AFE"/>
    <w:rsid w:val="5B286E5C"/>
    <w:rsid w:val="6115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="Cambria" w:hAnsi="Cambria" w:eastAsia="Cambria" w:cs="Times New Roman"/>
      <w:sz w:val="24"/>
      <w:szCs w:val="24"/>
      <w:lang w:val="en-US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rPr>
      <w:sz w:val="20"/>
      <w:szCs w:val="20"/>
    </w:rPr>
  </w:style>
  <w:style w:type="paragraph" w:styleId="3">
    <w:name w:val="Balloon Text"/>
    <w:basedOn w:val="1"/>
    <w:link w:val="13"/>
    <w:qFormat/>
    <w:uiPriority w:val="0"/>
    <w:pPr>
      <w:spacing w:after="0"/>
    </w:pPr>
    <w:rPr>
      <w:rFonts w:ascii="Segoe UI" w:hAnsi="Segoe UI"/>
      <w:sz w:val="18"/>
      <w:szCs w:val="18"/>
    </w:rPr>
  </w:style>
  <w:style w:type="paragraph" w:styleId="4">
    <w:name w:val="footer"/>
    <w:basedOn w:val="1"/>
    <w:link w:val="17"/>
    <w:qFormat/>
    <w:uiPriority w:val="0"/>
    <w:pPr>
      <w:tabs>
        <w:tab w:val="center" w:pos="4513"/>
        <w:tab w:val="right" w:pos="9026"/>
      </w:tabs>
      <w:snapToGrid w:val="0"/>
    </w:pPr>
  </w:style>
  <w:style w:type="paragraph" w:styleId="5">
    <w:name w:val="header"/>
    <w:basedOn w:val="1"/>
    <w:link w:val="16"/>
    <w:qFormat/>
    <w:uiPriority w:val="0"/>
    <w:pPr>
      <w:tabs>
        <w:tab w:val="center" w:pos="4513"/>
        <w:tab w:val="right" w:pos="9026"/>
      </w:tabs>
      <w:snapToGrid w:val="0"/>
    </w:p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character" w:styleId="9">
    <w:name w:val="Strong"/>
    <w:qFormat/>
    <w:uiPriority w:val="0"/>
    <w:rPr>
      <w:b/>
      <w:bCs/>
    </w:rPr>
  </w:style>
  <w:style w:type="character" w:styleId="10">
    <w:name w:val="annotation reference"/>
    <w:qFormat/>
    <w:uiPriority w:val="0"/>
    <w:rPr>
      <w:sz w:val="16"/>
      <w:szCs w:val="16"/>
    </w:rPr>
  </w:style>
  <w:style w:type="character" w:customStyle="1" w:styleId="11">
    <w:name w:val="hps"/>
    <w:basedOn w:val="8"/>
    <w:qFormat/>
    <w:uiPriority w:val="0"/>
  </w:style>
  <w:style w:type="character" w:customStyle="1" w:styleId="12">
    <w:name w:val="short_text"/>
    <w:basedOn w:val="8"/>
    <w:qFormat/>
    <w:uiPriority w:val="0"/>
  </w:style>
  <w:style w:type="character" w:customStyle="1" w:styleId="13">
    <w:name w:val="풍선 도움말 텍스트 Char"/>
    <w:link w:val="3"/>
    <w:qFormat/>
    <w:uiPriority w:val="0"/>
    <w:rPr>
      <w:rFonts w:ascii="Segoe UI" w:hAnsi="Segoe UI" w:eastAsia="Cambria" w:cs="Segoe UI"/>
      <w:sz w:val="18"/>
      <w:szCs w:val="18"/>
      <w:lang w:val="en-US" w:eastAsia="en-US"/>
    </w:rPr>
  </w:style>
  <w:style w:type="character" w:customStyle="1" w:styleId="14">
    <w:name w:val="메모 텍스트 Char"/>
    <w:link w:val="2"/>
    <w:qFormat/>
    <w:uiPriority w:val="0"/>
    <w:rPr>
      <w:rFonts w:ascii="Cambria" w:hAnsi="Cambria" w:eastAsia="Cambria"/>
      <w:lang w:val="en-US" w:eastAsia="en-US"/>
    </w:rPr>
  </w:style>
  <w:style w:type="character" w:customStyle="1" w:styleId="15">
    <w:name w:val="메모 주제 Char"/>
    <w:link w:val="6"/>
    <w:qFormat/>
    <w:uiPriority w:val="0"/>
    <w:rPr>
      <w:rFonts w:ascii="Cambria" w:hAnsi="Cambria" w:eastAsia="Cambria"/>
      <w:b/>
      <w:bCs/>
      <w:lang w:val="en-US" w:eastAsia="en-US"/>
    </w:rPr>
  </w:style>
  <w:style w:type="character" w:customStyle="1" w:styleId="16">
    <w:name w:val="머리글 Char"/>
    <w:basedOn w:val="8"/>
    <w:link w:val="5"/>
    <w:qFormat/>
    <w:uiPriority w:val="0"/>
    <w:rPr>
      <w:rFonts w:ascii="Cambria" w:hAnsi="Cambria" w:eastAsia="Cambria"/>
      <w:sz w:val="24"/>
      <w:szCs w:val="24"/>
      <w:lang w:eastAsia="en-US"/>
    </w:rPr>
  </w:style>
  <w:style w:type="character" w:customStyle="1" w:styleId="17">
    <w:name w:val="바닥글 Char"/>
    <w:basedOn w:val="8"/>
    <w:link w:val="4"/>
    <w:qFormat/>
    <w:uiPriority w:val="0"/>
    <w:rPr>
      <w:rFonts w:ascii="Cambria" w:hAnsi="Cambria" w:eastAsia="Cambria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624</Words>
  <Characters>3455</Characters>
  <Lines>37</Lines>
  <Paragraphs>10</Paragraphs>
  <TotalTime>3</TotalTime>
  <ScaleCrop>false</ScaleCrop>
  <LinksUpToDate>false</LinksUpToDate>
  <CharactersWithSpaces>4008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2020-04-29T10:04:00Z</dcterms:created>
  <dc:creator>Elizabeth T. de Andrade</dc:creator>
  <cp:lastModifiedBy>ShangQiuyue</cp:lastModifiedBy>
  <cp:lastPrinted>2017-01-24T00:44:00Z</cp:lastPrinted>
  <dcterms:modified xsi:type="dcterms:W3CDTF">2026-03-27T12:21:41Z</dcterms:modified>
  <dc:title>Consolidated criteria for reporting qualitative studies (COREQ): 32-item checklist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0C1F5DBCAE8B4C0D9FDE05BD82A530AD_13</vt:lpwstr>
  </property>
  <property fmtid="{D5CDD505-2E9C-101B-9397-08002B2CF9AE}" pid="4" name="KSOTemplateDocerSaveRecord">
    <vt:lpwstr>eyJoZGlkIjoiNzI1MzljODBiNDliMzEyMzFlZWNlN2EzYjU0N2YzMWEiLCJ1c2VySWQiOiIyODkwNjcxNTAifQ==</vt:lpwstr>
  </property>
</Properties>
</file>