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b/>
          <w:bCs/>
          <w:sz w:val="32"/>
          <w:szCs w:val="36"/>
        </w:rPr>
      </w:pPr>
      <w:bookmarkStart w:id="0" w:name="_Hlk139383757"/>
      <w:bookmarkEnd w:id="0"/>
      <w:r>
        <w:rPr>
          <w:rFonts w:ascii="Times New Roman" w:hAnsi="Times New Roman" w:cs="Times New Roman"/>
          <w:b/>
          <w:bCs/>
          <w:sz w:val="32"/>
          <w:szCs w:val="36"/>
        </w:rPr>
        <w:t>Supporting Information</w:t>
      </w:r>
    </w:p>
    <w:p>
      <w:pPr>
        <w:jc w:val="center"/>
        <w:rPr>
          <w:rFonts w:ascii="Times New Roman" w:hAnsi="Times New Roman" w:cs="Times New Roman" w:eastAsiaTheme="minorEastAsia"/>
          <w:bCs/>
          <w:i/>
          <w:sz w:val="32"/>
          <w:szCs w:val="36"/>
          <w:lang w:eastAsia="zh-CN"/>
        </w:rPr>
      </w:pPr>
      <w:r>
        <w:rPr>
          <w:rFonts w:hint="eastAsia" w:ascii="Times New Roman" w:hAnsi="Times New Roman" w:cs="Times New Roman" w:eastAsiaTheme="minorEastAsia"/>
          <w:bCs/>
          <w:i/>
          <w:sz w:val="32"/>
          <w:szCs w:val="36"/>
          <w:lang w:eastAsia="zh-CN"/>
        </w:rPr>
        <w:t>f</w:t>
      </w:r>
      <w:r>
        <w:rPr>
          <w:rFonts w:ascii="Times New Roman" w:hAnsi="Times New Roman" w:cs="Times New Roman" w:eastAsiaTheme="minorEastAsia"/>
          <w:bCs/>
          <w:i/>
          <w:sz w:val="32"/>
          <w:szCs w:val="36"/>
          <w:lang w:eastAsia="zh-CN"/>
        </w:rPr>
        <w:t>or</w:t>
      </w:r>
    </w:p>
    <w:p>
      <w:pPr>
        <w:jc w:val="center"/>
        <w:rPr>
          <w:rFonts w:ascii="Times New Roman" w:hAnsi="Times New Roman" w:eastAsia="宋体" w:cs="Times New Roman"/>
          <w:b/>
          <w:bCs/>
          <w:sz w:val="28"/>
          <w:szCs w:val="28"/>
          <w:lang w:eastAsia="zh-CN"/>
        </w:rPr>
      </w:pPr>
      <w:bookmarkStart w:id="1" w:name="OLE_LINK112"/>
      <w:bookmarkStart w:id="2" w:name="OLE_LINK5"/>
      <w:bookmarkStart w:id="3" w:name="OLE_LINK113"/>
      <w:r>
        <w:rPr>
          <w:rFonts w:ascii="Times New Roman" w:hAnsi="Times New Roman" w:eastAsia="宋体" w:cs="Times New Roman"/>
          <w:b/>
          <w:bCs/>
          <w:sz w:val="28"/>
          <w:szCs w:val="28"/>
          <w:lang w:eastAsia="zh-CN"/>
        </w:rPr>
        <w:t xml:space="preserve">A Hetero-multivalent Covalent </w:t>
      </w:r>
      <w:r>
        <w:rPr>
          <w:rFonts w:ascii="Times New Roman" w:hAnsi="Times New Roman" w:eastAsia="宋体" w:cs="Times New Roman"/>
          <w:b/>
          <w:sz w:val="28"/>
          <w:szCs w:val="28"/>
          <w:lang w:eastAsia="zh-CN"/>
        </w:rPr>
        <w:t>Strategy</w:t>
      </w:r>
      <w:r>
        <w:rPr>
          <w:rFonts w:ascii="Times New Roman" w:hAnsi="Times New Roman" w:eastAsia="宋体" w:cs="Times New Roman"/>
          <w:b/>
          <w:bCs/>
          <w:sz w:val="28"/>
          <w:szCs w:val="28"/>
          <w:lang w:eastAsia="zh-CN"/>
        </w:rPr>
        <w:t xml:space="preserve"> for Enhanced Pulmonary Fibrosis Therapy</w:t>
      </w:r>
    </w:p>
    <w:bookmarkEnd w:id="1"/>
    <w:bookmarkEnd w:id="2"/>
    <w:bookmarkEnd w:id="3"/>
    <w:p>
      <w:pPr>
        <w:jc w:val="both"/>
        <w:rPr>
          <w:rFonts w:hint="default" w:ascii="Times New Roman" w:hAnsi="Times New Roman" w:eastAsia="黑体" w:cs="Times New Roman"/>
          <w:sz w:val="22"/>
          <w:szCs w:val="22"/>
          <w:vertAlign w:val="superscript"/>
        </w:rPr>
      </w:pPr>
      <w:r>
        <w:rPr>
          <w:rFonts w:hint="default" w:ascii="Times New Roman" w:hAnsi="Times New Roman" w:eastAsia="黑体" w:cs="Times New Roman"/>
          <w:sz w:val="22"/>
          <w:szCs w:val="22"/>
        </w:rPr>
        <w:t>Guang-Hao Zhu</w:t>
      </w:r>
      <w:r>
        <w:rPr>
          <w:rFonts w:hint="default" w:ascii="Times New Roman" w:hAnsi="Times New Roman" w:eastAsia="黑体" w:cs="Times New Roman"/>
          <w:sz w:val="22"/>
          <w:szCs w:val="22"/>
          <w:vertAlign w:val="superscript"/>
        </w:rPr>
        <w:t>a,1</w:t>
      </w:r>
      <w:r>
        <w:rPr>
          <w:rFonts w:hint="default" w:ascii="Times New Roman" w:hAnsi="Times New Roman" w:eastAsia="黑体" w:cs="Times New Roman"/>
          <w:sz w:val="22"/>
          <w:szCs w:val="22"/>
        </w:rPr>
        <w:t>, Yan-Yan Deng</w:t>
      </w:r>
      <w:r>
        <w:rPr>
          <w:rFonts w:hint="default" w:ascii="Times New Roman" w:hAnsi="Times New Roman" w:eastAsia="黑体" w:cs="Times New Roman"/>
          <w:sz w:val="22"/>
          <w:szCs w:val="22"/>
          <w:vertAlign w:val="superscript"/>
        </w:rPr>
        <w:t>a,1</w:t>
      </w:r>
      <w:r>
        <w:rPr>
          <w:rFonts w:hint="default" w:ascii="Times New Roman" w:hAnsi="Times New Roman" w:eastAsia="黑体" w:cs="Times New Roman"/>
          <w:sz w:val="22"/>
          <w:szCs w:val="22"/>
        </w:rPr>
        <w:t>, Hao</w:t>
      </w:r>
      <w:r>
        <w:rPr>
          <w:rFonts w:hint="default" w:ascii="Times New Roman" w:hAnsi="Times New Roman" w:eastAsia="黑体" w:cs="Times New Roman"/>
          <w:sz w:val="22"/>
          <w:szCs w:val="22"/>
          <w:lang w:eastAsia="zh-CN"/>
        </w:rPr>
        <w:t>-N</w:t>
      </w:r>
      <w:r>
        <w:rPr>
          <w:rFonts w:hint="default" w:ascii="Times New Roman" w:hAnsi="Times New Roman" w:eastAsia="黑体" w:cs="Times New Roman"/>
          <w:sz w:val="22"/>
          <w:szCs w:val="22"/>
        </w:rPr>
        <w:t>an Wu</w:t>
      </w:r>
      <w:r>
        <w:rPr>
          <w:rFonts w:hint="default" w:ascii="Times New Roman" w:hAnsi="Times New Roman" w:eastAsia="黑体" w:cs="Times New Roman"/>
          <w:sz w:val="22"/>
          <w:szCs w:val="22"/>
          <w:vertAlign w:val="superscript"/>
        </w:rPr>
        <w:t>b,1</w:t>
      </w:r>
      <w:r>
        <w:rPr>
          <w:rFonts w:hint="default" w:ascii="Times New Roman" w:hAnsi="Times New Roman" w:eastAsia="黑体" w:cs="Times New Roman"/>
          <w:sz w:val="22"/>
          <w:szCs w:val="22"/>
        </w:rPr>
        <w:t>, Huai-Bo Zhang</w:t>
      </w:r>
      <w:r>
        <w:rPr>
          <w:rFonts w:hint="default" w:ascii="Times New Roman" w:hAnsi="Times New Roman" w:eastAsia="黑体" w:cs="Times New Roman"/>
          <w:sz w:val="22"/>
          <w:szCs w:val="22"/>
          <w:vertAlign w:val="superscript"/>
        </w:rPr>
        <w:t>a</w:t>
      </w:r>
      <w:r>
        <w:rPr>
          <w:rFonts w:hint="default" w:ascii="Times New Roman" w:hAnsi="Times New Roman" w:eastAsia="黑体" w:cs="Times New Roman"/>
          <w:sz w:val="22"/>
          <w:szCs w:val="22"/>
        </w:rPr>
        <w:t>, Guang Zhu</w:t>
      </w:r>
      <w:r>
        <w:rPr>
          <w:rFonts w:hint="eastAsia" w:ascii="Times New Roman" w:hAnsi="Times New Roman" w:eastAsia="黑体" w:cs="Times New Roman"/>
          <w:sz w:val="22"/>
          <w:szCs w:val="22"/>
          <w:vertAlign w:val="superscript"/>
          <w:lang w:val="en-US" w:eastAsia="zh-CN"/>
        </w:rPr>
        <w:t>c</w:t>
      </w:r>
      <w:r>
        <w:rPr>
          <w:rFonts w:hint="default" w:ascii="Times New Roman" w:hAnsi="Times New Roman" w:eastAsia="黑体" w:cs="Times New Roman"/>
          <w:sz w:val="22"/>
          <w:szCs w:val="22"/>
          <w:lang w:eastAsia="zh-CN"/>
        </w:rPr>
        <w:t>,</w:t>
      </w:r>
      <w:r>
        <w:rPr>
          <w:rFonts w:hint="default" w:ascii="Times New Roman" w:hAnsi="Times New Roman" w:eastAsia="黑体" w:cs="Times New Roman"/>
          <w:sz w:val="22"/>
          <w:szCs w:val="22"/>
        </w:rPr>
        <w:t xml:space="preserve"> Hai-Rong Zeng</w:t>
      </w:r>
      <w:r>
        <w:rPr>
          <w:rFonts w:hint="eastAsia" w:ascii="Times New Roman" w:hAnsi="Times New Roman" w:eastAsia="黑体" w:cs="Times New Roman"/>
          <w:sz w:val="22"/>
          <w:szCs w:val="22"/>
          <w:vertAlign w:val="superscript"/>
          <w:lang w:val="en-US" w:eastAsia="zh-CN"/>
        </w:rPr>
        <w:t>d</w:t>
      </w:r>
      <w:r>
        <w:rPr>
          <w:rFonts w:hint="default" w:ascii="Times New Roman" w:hAnsi="Times New Roman" w:eastAsia="黑体" w:cs="Times New Roman"/>
          <w:sz w:val="22"/>
          <w:szCs w:val="22"/>
        </w:rPr>
        <w:t>, Nan Li</w:t>
      </w:r>
      <w:r>
        <w:rPr>
          <w:rFonts w:hint="default" w:ascii="Times New Roman" w:hAnsi="Times New Roman" w:eastAsia="黑体" w:cs="Times New Roman"/>
          <w:sz w:val="22"/>
          <w:szCs w:val="22"/>
          <w:vertAlign w:val="superscript"/>
        </w:rPr>
        <w:t>a</w:t>
      </w:r>
      <w:r>
        <w:rPr>
          <w:rFonts w:hint="default" w:ascii="Times New Roman" w:hAnsi="Times New Roman" w:eastAsia="黑体" w:cs="Times New Roman"/>
          <w:sz w:val="22"/>
          <w:szCs w:val="22"/>
        </w:rPr>
        <w:t>, Li-Xin Wang</w:t>
      </w:r>
      <w:r>
        <w:rPr>
          <w:rFonts w:hint="default" w:ascii="Times New Roman" w:hAnsi="Times New Roman" w:eastAsia="黑体" w:cs="Times New Roman"/>
          <w:sz w:val="22"/>
          <w:szCs w:val="22"/>
          <w:vertAlign w:val="superscript"/>
        </w:rPr>
        <w:t>a</w:t>
      </w:r>
      <w:r>
        <w:rPr>
          <w:rFonts w:hint="default" w:ascii="Times New Roman" w:hAnsi="Times New Roman" w:eastAsia="黑体" w:cs="Times New Roman"/>
          <w:sz w:val="22"/>
          <w:szCs w:val="22"/>
        </w:rPr>
        <w:t>, Yu-Fan Fan</w:t>
      </w:r>
      <w:r>
        <w:rPr>
          <w:rFonts w:hint="default" w:ascii="Times New Roman" w:hAnsi="Times New Roman" w:eastAsia="黑体" w:cs="Times New Roman"/>
          <w:sz w:val="22"/>
          <w:szCs w:val="22"/>
          <w:vertAlign w:val="superscript"/>
        </w:rPr>
        <w:t>a</w:t>
      </w:r>
      <w:r>
        <w:rPr>
          <w:rFonts w:hint="default" w:ascii="Times New Roman" w:hAnsi="Times New Roman" w:eastAsia="黑体" w:cs="Times New Roman"/>
          <w:sz w:val="22"/>
          <w:szCs w:val="22"/>
        </w:rPr>
        <w:t xml:space="preserve">, </w:t>
      </w:r>
      <w:r>
        <w:rPr>
          <w:rFonts w:hint="default" w:ascii="Times New Roman" w:hAnsi="Times New Roman" w:eastAsia="黑体" w:cs="Times New Roman"/>
          <w:sz w:val="22"/>
          <w:szCs w:val="22"/>
          <w:lang w:eastAsia="zh-CN"/>
        </w:rPr>
        <w:t>Cai</w:t>
      </w:r>
      <w:r>
        <w:rPr>
          <w:rFonts w:hint="eastAsia" w:ascii="Times New Roman" w:hAnsi="Times New Roman" w:eastAsia="黑体" w:cs="Times New Roman"/>
          <w:sz w:val="22"/>
          <w:szCs w:val="22"/>
          <w:lang w:val="en-US" w:eastAsia="zh-CN"/>
        </w:rPr>
        <w:t>-X</w:t>
      </w:r>
      <w:r>
        <w:rPr>
          <w:rFonts w:hint="default" w:ascii="Times New Roman" w:hAnsi="Times New Roman" w:eastAsia="黑体" w:cs="Times New Roman"/>
          <w:sz w:val="22"/>
          <w:szCs w:val="22"/>
          <w:lang w:eastAsia="zh-CN"/>
        </w:rPr>
        <w:t>ia Sun</w:t>
      </w:r>
      <w:r>
        <w:rPr>
          <w:rFonts w:hint="default" w:ascii="Times New Roman" w:hAnsi="Times New Roman" w:eastAsia="黑体" w:cs="Times New Roman"/>
          <w:sz w:val="22"/>
          <w:szCs w:val="22"/>
          <w:vertAlign w:val="superscript"/>
        </w:rPr>
        <w:t>a</w:t>
      </w:r>
      <w:r>
        <w:rPr>
          <w:rFonts w:hint="default" w:ascii="Times New Roman" w:hAnsi="Times New Roman" w:eastAsia="黑体" w:cs="Times New Roman"/>
          <w:sz w:val="22"/>
          <w:szCs w:val="22"/>
          <w:lang w:eastAsia="zh-CN"/>
        </w:rPr>
        <w:t xml:space="preserve">, </w:t>
      </w:r>
      <w:r>
        <w:rPr>
          <w:rFonts w:hint="default" w:ascii="Times New Roman" w:hAnsi="Times New Roman" w:eastAsia="黑体" w:cs="Times New Roman"/>
          <w:sz w:val="22"/>
          <w:szCs w:val="22"/>
        </w:rPr>
        <w:t>Xi</w:t>
      </w:r>
      <w:r>
        <w:rPr>
          <w:rFonts w:hint="default" w:ascii="Times New Roman" w:hAnsi="Times New Roman" w:eastAsia="黑体" w:cs="Times New Roman"/>
          <w:sz w:val="22"/>
          <w:szCs w:val="22"/>
          <w:lang w:eastAsia="zh-CN"/>
        </w:rPr>
        <w:t>-X</w:t>
      </w:r>
      <w:r>
        <w:rPr>
          <w:rFonts w:hint="default" w:ascii="Times New Roman" w:hAnsi="Times New Roman" w:eastAsia="黑体" w:cs="Times New Roman"/>
          <w:sz w:val="22"/>
          <w:szCs w:val="22"/>
        </w:rPr>
        <w:t>iang Chen</w:t>
      </w:r>
      <w:r>
        <w:rPr>
          <w:rFonts w:hint="eastAsia" w:ascii="Times New Roman" w:hAnsi="Times New Roman" w:eastAsia="黑体" w:cs="Times New Roman"/>
          <w:sz w:val="22"/>
          <w:szCs w:val="22"/>
          <w:vertAlign w:val="superscript"/>
          <w:lang w:eastAsia="zh-CN"/>
        </w:rPr>
        <w:t>e</w:t>
      </w:r>
      <w:r>
        <w:rPr>
          <w:rFonts w:hint="default" w:ascii="Times New Roman" w:hAnsi="Times New Roman" w:eastAsia="黑体" w:cs="Times New Roman"/>
          <w:sz w:val="22"/>
          <w:szCs w:val="22"/>
          <w:lang w:eastAsia="zh-CN"/>
        </w:rPr>
        <w:t>, Jian-Rong Xu</w:t>
      </w:r>
      <w:r>
        <w:rPr>
          <w:rFonts w:hint="eastAsia" w:ascii="Times New Roman" w:hAnsi="Times New Roman" w:eastAsia="黑体" w:cs="Times New Roman"/>
          <w:sz w:val="22"/>
          <w:szCs w:val="22"/>
          <w:vertAlign w:val="superscript"/>
          <w:lang w:eastAsia="zh-CN"/>
        </w:rPr>
        <w:t>e</w:t>
      </w:r>
      <w:r>
        <w:rPr>
          <w:rFonts w:hint="default" w:ascii="Times New Roman" w:hAnsi="Times New Roman" w:eastAsia="黑体" w:cs="Times New Roman"/>
          <w:sz w:val="22"/>
          <w:szCs w:val="22"/>
          <w:lang w:eastAsia="zh-CN"/>
        </w:rPr>
        <w:t xml:space="preserve">, </w:t>
      </w:r>
      <w:r>
        <w:rPr>
          <w:rFonts w:hint="default" w:ascii="Times New Roman" w:hAnsi="Times New Roman" w:eastAsia="黑体" w:cs="Times New Roman"/>
          <w:sz w:val="22"/>
          <w:szCs w:val="22"/>
        </w:rPr>
        <w:t>Tian Tian</w:t>
      </w:r>
      <w:r>
        <w:rPr>
          <w:rFonts w:hint="default" w:ascii="Times New Roman" w:hAnsi="Times New Roman" w:eastAsia="黑体" w:cs="Times New Roman"/>
          <w:sz w:val="22"/>
          <w:szCs w:val="22"/>
          <w:vertAlign w:val="superscript"/>
        </w:rPr>
        <w:t>a</w:t>
      </w:r>
      <w:r>
        <w:rPr>
          <w:rFonts w:ascii="Times New Roman" w:hAnsi="Times New Roman" w:eastAsia="黑体" w:cs="Times New Roman"/>
          <w:sz w:val="22"/>
          <w:szCs w:val="22"/>
        </w:rPr>
        <w:t>, Dong Lu</w:t>
      </w:r>
      <w:r>
        <w:rPr>
          <w:rFonts w:ascii="Times New Roman" w:hAnsi="Times New Roman" w:eastAsia="黑体" w:cs="Times New Roman"/>
          <w:sz w:val="22"/>
          <w:szCs w:val="22"/>
          <w:vertAlign w:val="superscript"/>
        </w:rPr>
        <w:t>a</w:t>
      </w:r>
      <w:r>
        <w:rPr>
          <w:rFonts w:hint="default" w:ascii="Times New Roman" w:hAnsi="Times New Roman" w:eastAsia="黑体" w:cs="Times New Roman"/>
          <w:sz w:val="22"/>
          <w:szCs w:val="22"/>
        </w:rPr>
        <w:t>, Hao Zhang</w:t>
      </w:r>
      <w:r>
        <w:rPr>
          <w:rFonts w:hint="default" w:ascii="Times New Roman" w:hAnsi="Times New Roman" w:eastAsia="黑体" w:cs="Times New Roman"/>
          <w:sz w:val="22"/>
          <w:szCs w:val="22"/>
          <w:vertAlign w:val="superscript"/>
        </w:rPr>
        <w:t>a</w:t>
      </w:r>
      <w:r>
        <w:rPr>
          <w:rFonts w:hint="default" w:ascii="Times New Roman" w:hAnsi="Times New Roman" w:eastAsia="黑体" w:cs="Times New Roman"/>
          <w:sz w:val="22"/>
          <w:szCs w:val="22"/>
        </w:rPr>
        <w:t>, Zhao-Bin Guo</w:t>
      </w:r>
      <w:r>
        <w:rPr>
          <w:rFonts w:hint="default" w:ascii="Times New Roman" w:hAnsi="Times New Roman" w:eastAsia="黑体" w:cs="Times New Roman"/>
          <w:sz w:val="22"/>
          <w:szCs w:val="22"/>
          <w:vertAlign w:val="superscript"/>
        </w:rPr>
        <w:t>a,*</w:t>
      </w:r>
      <w:r>
        <w:rPr>
          <w:rFonts w:hint="default" w:ascii="Times New Roman" w:hAnsi="Times New Roman" w:eastAsia="黑体" w:cs="Times New Roman"/>
          <w:sz w:val="22"/>
          <w:szCs w:val="22"/>
        </w:rPr>
        <w:t>, Jian Yang</w:t>
      </w:r>
      <w:r>
        <w:rPr>
          <w:rFonts w:hint="default" w:ascii="Times New Roman" w:hAnsi="Times New Roman" w:eastAsia="黑体" w:cs="Times New Roman"/>
          <w:sz w:val="22"/>
          <w:szCs w:val="22"/>
          <w:vertAlign w:val="superscript"/>
        </w:rPr>
        <w:t>b,*</w:t>
      </w:r>
      <w:r>
        <w:rPr>
          <w:rFonts w:hint="default" w:ascii="Times New Roman" w:hAnsi="Times New Roman" w:eastAsia="黑体" w:cs="Times New Roman"/>
          <w:sz w:val="22"/>
          <w:szCs w:val="22"/>
        </w:rPr>
        <w:t xml:space="preserve">, </w:t>
      </w:r>
      <w:bookmarkStart w:id="4" w:name="OLE_LINK14"/>
      <w:bookmarkStart w:id="5" w:name="OLE_LINK15"/>
      <w:r>
        <w:rPr>
          <w:rFonts w:hint="default" w:ascii="Times New Roman" w:hAnsi="Times New Roman" w:eastAsia="黑体" w:cs="Times New Roman"/>
          <w:sz w:val="22"/>
          <w:szCs w:val="22"/>
        </w:rPr>
        <w:t>Wei-Dong Zhang</w:t>
      </w:r>
      <w:bookmarkEnd w:id="4"/>
      <w:bookmarkEnd w:id="5"/>
      <w:r>
        <w:rPr>
          <w:rFonts w:hint="default" w:ascii="Times New Roman" w:hAnsi="Times New Roman" w:eastAsia="黑体" w:cs="Times New Roman"/>
          <w:sz w:val="22"/>
          <w:szCs w:val="22"/>
          <w:vertAlign w:val="superscript"/>
        </w:rPr>
        <w:t>a,*</w:t>
      </w:r>
      <w:r>
        <w:rPr>
          <w:rFonts w:hint="default" w:ascii="Times New Roman" w:hAnsi="Times New Roman" w:eastAsia="黑体" w:cs="Times New Roman"/>
          <w:sz w:val="22"/>
          <w:szCs w:val="22"/>
          <w:lang w:eastAsia="zh-CN"/>
        </w:rPr>
        <w:t xml:space="preserve">, </w:t>
      </w:r>
      <w:r>
        <w:rPr>
          <w:rFonts w:hint="default" w:ascii="Times New Roman" w:hAnsi="Times New Roman" w:eastAsia="黑体" w:cs="Times New Roman"/>
          <w:sz w:val="22"/>
          <w:szCs w:val="22"/>
        </w:rPr>
        <w:t>Guang-Bo Ge</w:t>
      </w:r>
      <w:r>
        <w:rPr>
          <w:rFonts w:hint="default" w:ascii="Times New Roman" w:hAnsi="Times New Roman" w:eastAsia="黑体" w:cs="Times New Roman"/>
          <w:sz w:val="22"/>
          <w:szCs w:val="22"/>
          <w:vertAlign w:val="superscript"/>
        </w:rPr>
        <w:t>a,</w:t>
      </w:r>
      <w:r>
        <w:rPr>
          <w:rFonts w:hint="eastAsia" w:ascii="Times New Roman" w:hAnsi="Times New Roman" w:eastAsia="黑体" w:cs="Times New Roman"/>
          <w:sz w:val="22"/>
          <w:szCs w:val="22"/>
          <w:vertAlign w:val="superscript"/>
          <w:lang w:eastAsia="zh-CN"/>
        </w:rPr>
        <w:t>f</w:t>
      </w:r>
      <w:r>
        <w:rPr>
          <w:rFonts w:hint="default" w:ascii="Times New Roman" w:hAnsi="Times New Roman" w:eastAsia="黑体" w:cs="Times New Roman"/>
          <w:sz w:val="22"/>
          <w:szCs w:val="22"/>
          <w:vertAlign w:val="superscript"/>
        </w:rPr>
        <w:t>*</w:t>
      </w:r>
    </w:p>
    <w:p>
      <w:pPr>
        <w:spacing w:after="0"/>
        <w:jc w:val="both"/>
        <w:rPr>
          <w:rFonts w:ascii="Times New Roman" w:hAnsi="Times New Roman" w:eastAsia="黑体" w:cs="Times New Roman"/>
        </w:rPr>
      </w:pPr>
      <w:bookmarkStart w:id="7" w:name="_GoBack"/>
      <w:bookmarkEnd w:id="7"/>
      <w:r>
        <w:rPr>
          <w:rFonts w:ascii="Times New Roman" w:hAnsi="Times New Roman" w:eastAsia="黑体" w:cs="Times New Roman"/>
          <w:vertAlign w:val="superscript"/>
        </w:rPr>
        <w:t>a</w:t>
      </w:r>
      <w:r>
        <w:rPr>
          <w:rFonts w:ascii="Times New Roman" w:hAnsi="Times New Roman" w:eastAsia="黑体" w:cs="Times New Roman"/>
          <w:vertAlign w:val="superscript"/>
          <w:lang w:eastAsia="zh-CN"/>
        </w:rPr>
        <w:t xml:space="preserve"> </w:t>
      </w:r>
      <w:r>
        <w:rPr>
          <w:rFonts w:ascii="Times New Roman" w:hAnsi="Times New Roman" w:eastAsia="黑体" w:cs="Times New Roman"/>
        </w:rPr>
        <w:t>State Key Laboratory of Discovery and Utilization of Functional Components in Traditional Chinese Medicine, Shanghai Frontiers Science Center of TCM Chemical Biology, Institute of Interdisciplinary Integrative Medicine Research, Shanghai University of Traditional Chinese Medicine, Shanghai 201203, China.</w:t>
      </w:r>
    </w:p>
    <w:p>
      <w:pPr>
        <w:tabs>
          <w:tab w:val="left" w:pos="3119"/>
        </w:tabs>
        <w:spacing w:after="0"/>
        <w:jc w:val="both"/>
        <w:rPr>
          <w:rFonts w:ascii="Times New Roman" w:hAnsi="Times New Roman" w:eastAsia="黑体" w:cs="Times New Roman"/>
        </w:rPr>
      </w:pPr>
      <w:r>
        <w:rPr>
          <w:rFonts w:ascii="Times New Roman" w:hAnsi="Times New Roman" w:eastAsia="黑体" w:cs="Times New Roman"/>
          <w:vertAlign w:val="superscript"/>
        </w:rPr>
        <w:t>b</w:t>
      </w:r>
      <w:r>
        <w:rPr>
          <w:rFonts w:ascii="Times New Roman" w:hAnsi="Times New Roman" w:eastAsia="黑体" w:cs="Times New Roman"/>
          <w:b/>
          <w:bCs/>
          <w:vertAlign w:val="superscript"/>
        </w:rPr>
        <w:t xml:space="preserve"> </w:t>
      </w:r>
      <w:r>
        <w:rPr>
          <w:rFonts w:ascii="Times New Roman" w:hAnsi="Times New Roman" w:eastAsia="黑体" w:cs="Times New Roman"/>
        </w:rPr>
        <w:t>Institute of Traditional Chinese Medicine, Tianjin University of Traditional Chinese Medicine, Tianjin 301617, China.</w:t>
      </w:r>
    </w:p>
    <w:p>
      <w:pPr>
        <w:tabs>
          <w:tab w:val="left" w:pos="3119"/>
        </w:tabs>
        <w:spacing w:after="0"/>
        <w:jc w:val="both"/>
        <w:rPr>
          <w:rFonts w:ascii="Times New Roman" w:hAnsi="Times New Roman" w:eastAsia="黑体" w:cs="Times New Roman"/>
        </w:rPr>
      </w:pPr>
      <w:r>
        <w:rPr>
          <w:rFonts w:hint="eastAsia" w:ascii="Times New Roman" w:hAnsi="Times New Roman" w:eastAsia="黑体" w:cs="Times New Roman"/>
          <w:vertAlign w:val="superscript"/>
          <w:lang w:eastAsia="zh-CN"/>
        </w:rPr>
        <w:t>c</w:t>
      </w:r>
      <w:r>
        <w:rPr>
          <w:rFonts w:ascii="Times New Roman" w:hAnsi="Times New Roman" w:eastAsia="黑体" w:cs="Times New Roman"/>
        </w:rPr>
        <w:t xml:space="preserve"> Future Industries Institute, Adelaide University, Mawson Lakes, South Australia 5095, Australia.</w:t>
      </w:r>
    </w:p>
    <w:p>
      <w:pPr>
        <w:spacing w:after="0"/>
        <w:jc w:val="both"/>
        <w:rPr>
          <w:rFonts w:ascii="Times New Roman" w:hAnsi="Times New Roman" w:eastAsia="黑体" w:cs="Times New Roman"/>
        </w:rPr>
      </w:pPr>
      <w:r>
        <w:rPr>
          <w:rFonts w:hint="eastAsia" w:ascii="Times New Roman" w:hAnsi="Times New Roman" w:eastAsia="黑体" w:cs="Times New Roman"/>
          <w:vertAlign w:val="superscript"/>
          <w:lang w:eastAsia="zh-CN"/>
        </w:rPr>
        <w:t>d</w:t>
      </w:r>
      <w:r>
        <w:rPr>
          <w:rFonts w:ascii="Times New Roman" w:hAnsi="Times New Roman" w:eastAsia="黑体" w:cs="Times New Roman"/>
          <w:b/>
          <w:bCs/>
          <w:vertAlign w:val="superscript"/>
        </w:rPr>
        <w:t xml:space="preserve"> </w:t>
      </w:r>
      <w:r>
        <w:rPr>
          <w:rFonts w:ascii="Times New Roman" w:hAnsi="Times New Roman" w:eastAsia="黑体" w:cs="Times New Roman"/>
        </w:rPr>
        <w:t>School of Pharmacy, Gannan Medical University, Ganzhou, 341000, China.</w:t>
      </w:r>
    </w:p>
    <w:p>
      <w:pPr>
        <w:spacing w:after="0"/>
        <w:jc w:val="both"/>
        <w:rPr>
          <w:rFonts w:ascii="Times New Roman" w:hAnsi="Times New Roman" w:eastAsia="黑体" w:cs="Times New Roman"/>
        </w:rPr>
      </w:pPr>
      <w:r>
        <w:rPr>
          <w:rFonts w:hint="eastAsia" w:ascii="Times New Roman" w:hAnsi="Times New Roman" w:eastAsia="黑体" w:cs="Times New Roman"/>
          <w:vertAlign w:val="superscript"/>
          <w:lang w:eastAsia="zh-CN"/>
        </w:rPr>
        <w:t>e</w:t>
      </w:r>
      <w:r>
        <w:rPr>
          <w:rFonts w:ascii="Times New Roman" w:hAnsi="Times New Roman" w:eastAsia="黑体" w:cs="Times New Roman"/>
          <w:vertAlign w:val="superscript"/>
        </w:rPr>
        <w:t xml:space="preserve"> </w:t>
      </w:r>
      <w:r>
        <w:rPr>
          <w:rFonts w:ascii="Times New Roman" w:hAnsi="Times New Roman" w:eastAsia="黑体" w:cs="Times New Roman"/>
        </w:rPr>
        <w:t>School of Integrative Medicine, Shanghai University of Traditional Chinese Medicine, Shanghai, 201203</w:t>
      </w:r>
      <w:r>
        <w:rPr>
          <w:rFonts w:ascii="Times New Roman" w:hAnsi="Times New Roman" w:eastAsia="黑体" w:cs="Times New Roman"/>
          <w:lang w:eastAsia="zh-CN"/>
        </w:rPr>
        <w:t>,</w:t>
      </w:r>
      <w:r>
        <w:rPr>
          <w:rFonts w:ascii="Times New Roman" w:hAnsi="Times New Roman" w:eastAsia="黑体" w:cs="Times New Roman"/>
        </w:rPr>
        <w:t xml:space="preserve"> China.</w:t>
      </w:r>
    </w:p>
    <w:p>
      <w:pPr>
        <w:spacing w:after="0"/>
        <w:jc w:val="both"/>
        <w:rPr>
          <w:rFonts w:ascii="Times New Roman" w:hAnsi="Times New Roman" w:cs="Times New Roman"/>
          <w:b/>
          <w:bCs/>
          <w:lang w:eastAsia="zh-CN"/>
        </w:rPr>
      </w:pPr>
      <w:r>
        <w:rPr>
          <w:rFonts w:hint="eastAsia" w:ascii="Times New Roman" w:hAnsi="Times New Roman" w:eastAsia="黑体" w:cs="Times New Roman"/>
          <w:vertAlign w:val="superscript"/>
          <w:lang w:eastAsia="zh-CN"/>
        </w:rPr>
        <w:t>f</w:t>
      </w:r>
      <w:r>
        <w:rPr>
          <w:rFonts w:ascii="Times New Roman" w:hAnsi="Times New Roman" w:eastAsia="黑体" w:cs="Times New Roman"/>
          <w:vertAlign w:val="superscript"/>
        </w:rPr>
        <w:t xml:space="preserve"> </w:t>
      </w:r>
      <w:r>
        <w:rPr>
          <w:rFonts w:ascii="Times New Roman" w:hAnsi="Times New Roman" w:eastAsia="黑体" w:cs="Times New Roman"/>
        </w:rPr>
        <w:t xml:space="preserve">School of Pharmacy, Yichun University, Yichun 336000, China. </w:t>
      </w:r>
    </w:p>
    <w:p>
      <w:pPr>
        <w:spacing w:line="360" w:lineRule="auto"/>
        <w:rPr>
          <w:rFonts w:ascii="Times New Roman" w:hAnsi="Times New Roman" w:cs="Times New Roman"/>
        </w:rPr>
      </w:pPr>
    </w:p>
    <w:p>
      <w:pPr>
        <w:rPr>
          <w:rFonts w:ascii="Times New Roman" w:hAnsi="Times New Roman" w:cs="Times New Roman" w:eastAsiaTheme="minorEastAsia"/>
          <w:lang w:eastAsia="zh-CN"/>
        </w:rPr>
      </w:pPr>
      <w:r>
        <w:rPr>
          <w:rFonts w:ascii="Times New Roman" w:hAnsi="Times New Roman" w:cs="Times New Roman" w:eastAsiaTheme="minorEastAsia"/>
          <w:vertAlign w:val="superscript"/>
          <w:lang w:eastAsia="zh-CN"/>
        </w:rPr>
        <w:t>1</w:t>
      </w:r>
      <w:r>
        <w:rPr>
          <w:rFonts w:ascii="Times New Roman" w:hAnsi="Times New Roman" w:cs="Times New Roman" w:eastAsiaTheme="minorEastAsia"/>
          <w:lang w:eastAsia="zh-CN"/>
        </w:rPr>
        <w:t xml:space="preserve">These authors contributed this work equally. </w:t>
      </w:r>
    </w:p>
    <w:p>
      <w:pPr>
        <w:rPr>
          <w:rFonts w:ascii="Times New Roman" w:hAnsi="Times New Roman" w:cs="Times New Roman" w:eastAsiaTheme="minorEastAsia"/>
          <w:lang w:eastAsia="zh-CN"/>
        </w:rPr>
      </w:pPr>
    </w:p>
    <w:p>
      <w:pPr>
        <w:rPr>
          <w:rFonts w:ascii="Times New Roman" w:hAnsi="Times New Roman" w:eastAsia="宋体" w:cs="Times New Roman"/>
          <w:lang w:eastAsia="zh-CN"/>
        </w:rPr>
      </w:pPr>
      <w:r>
        <w:rPr>
          <w:rFonts w:ascii="Times New Roman" w:hAnsi="Times New Roman" w:cs="Times New Roman"/>
        </w:rPr>
        <w:t>*Corresponding authors:</w:t>
      </w:r>
      <w:r>
        <w:rPr>
          <w:rFonts w:ascii="Times New Roman" w:hAnsi="Times New Roman" w:eastAsia="宋体" w:cs="Times New Roman"/>
          <w:lang w:eastAsia="zh-CN"/>
        </w:rPr>
        <w:t xml:space="preserve"> Guang-Bo Ge, Wei-Dong Zhang, Jian Yang, Zhao-Bin Guo</w:t>
      </w:r>
    </w:p>
    <w:p>
      <w:pPr>
        <w:rPr>
          <w:rFonts w:ascii="Times New Roman" w:hAnsi="Times New Roman" w:cs="Times New Roman"/>
          <w:bCs/>
        </w:rPr>
      </w:pPr>
      <w:r>
        <w:rPr>
          <w:rFonts w:ascii="Times New Roman" w:hAnsi="Times New Roman" w:cs="Times New Roman"/>
          <w:b/>
        </w:rPr>
        <w:t xml:space="preserve">E-mail: </w:t>
      </w:r>
      <w:r>
        <w:rPr>
          <w:rFonts w:ascii="Times New Roman" w:hAnsi="Times New Roman" w:cs="Times New Roman"/>
          <w:bCs/>
        </w:rPr>
        <w:t>geguangbo@shutcm.edu.cn, wdzhangy@hotmail.com</w:t>
      </w:r>
      <w:r>
        <w:rPr>
          <w:rFonts w:ascii="Times New Roman" w:hAnsi="Times New Roman" w:eastAsia="宋体" w:cs="Times New Roman"/>
          <w:bCs/>
          <w:lang w:eastAsia="zh-CN"/>
        </w:rPr>
        <w:t xml:space="preserve">, </w:t>
      </w:r>
      <w:r>
        <w:rPr>
          <w:rFonts w:ascii="Times New Roman" w:hAnsi="Times New Roman" w:cs="Times New Roman"/>
          <w:bCs/>
        </w:rPr>
        <w:t>yang.j2017@tjutcm.edu.cn, guozhaobin@shutcm.edu.cn</w:t>
      </w:r>
    </w:p>
    <w:p>
      <w:pPr>
        <w:rPr>
          <w:rFonts w:ascii="Times New Roman" w:hAnsi="Times New Roman" w:eastAsia="宋体" w:cs="Times New Roman"/>
          <w:bCs/>
          <w:sz w:val="20"/>
          <w:szCs w:val="20"/>
          <w:lang w:eastAsia="zh-CN"/>
        </w:rPr>
      </w:pPr>
    </w:p>
    <w:p>
      <w:pPr>
        <w:spacing w:after="0"/>
        <w:rPr>
          <w:rFonts w:ascii="Times New Roman" w:hAnsi="Times New Roman" w:cs="Times New Roman" w:eastAsiaTheme="minorEastAsia"/>
          <w:b/>
          <w:bCs/>
          <w:szCs w:val="20"/>
          <w:lang w:eastAsia="zh-CN"/>
        </w:rPr>
      </w:pPr>
      <w:r>
        <w:rPr>
          <w:rFonts w:hint="eastAsia" w:ascii="Times New Roman" w:hAnsi="Times New Roman" w:cs="Times New Roman" w:eastAsiaTheme="minorEastAsia"/>
          <w:b/>
          <w:bCs/>
          <w:szCs w:val="20"/>
          <w:lang w:eastAsia="zh-CN"/>
        </w:rPr>
        <w:t>This</w:t>
      </w:r>
      <w:r>
        <w:rPr>
          <w:rFonts w:ascii="Times New Roman" w:hAnsi="Times New Roman" w:cs="Times New Roman" w:eastAsiaTheme="minorEastAsia"/>
          <w:b/>
          <w:bCs/>
          <w:szCs w:val="20"/>
          <w:lang w:eastAsia="zh-CN"/>
        </w:rPr>
        <w:t xml:space="preserve"> file contains 12 supplementary figures.</w:t>
      </w:r>
    </w:p>
    <w:p>
      <w:pPr>
        <w:spacing w:after="0"/>
        <w:jc w:val="center"/>
        <w:rPr>
          <w:rFonts w:ascii="Times New Roman" w:hAnsi="Times New Roman" w:cs="Times New Roman" w:eastAsiaTheme="minorEastAsia"/>
          <w:b/>
          <w:bCs/>
          <w:sz w:val="20"/>
          <w:szCs w:val="20"/>
          <w:lang w:eastAsia="zh-CN"/>
        </w:rPr>
      </w:pPr>
    </w:p>
    <w:p>
      <w:pPr>
        <w:spacing w:after="0"/>
        <w:jc w:val="center"/>
        <w:rPr>
          <w:rFonts w:ascii="Times New Roman" w:hAnsi="Times New Roman" w:cs="Times New Roman" w:eastAsiaTheme="minorEastAsia"/>
          <w:b/>
          <w:bCs/>
          <w:sz w:val="20"/>
          <w:szCs w:val="20"/>
          <w:lang w:eastAsia="zh-CN"/>
        </w:rPr>
      </w:pPr>
      <w:r>
        <w:rPr>
          <w:rFonts w:ascii="Times New Roman" w:hAnsi="Times New Roman" w:cs="Times New Roman"/>
          <w:b/>
          <w:bCs/>
          <w:sz w:val="20"/>
          <w:szCs w:val="20"/>
          <w:lang w:eastAsia="zh-CN"/>
        </w:rPr>
        <w:drawing>
          <wp:inline distT="0" distB="0" distL="114300" distR="114300">
            <wp:extent cx="5760085" cy="2984500"/>
            <wp:effectExtent l="0" t="0" r="12065" b="6350"/>
            <wp:docPr id="19" name="图片 19" desc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1#"/>
                    <pic:cNvPicPr>
                      <a:picLocks noChangeAspect="1"/>
                    </pic:cNvPicPr>
                  </pic:nvPicPr>
                  <pic:blipFill>
                    <a:blip r:embed="rId5"/>
                    <a:stretch>
                      <a:fillRect/>
                    </a:stretch>
                  </pic:blipFill>
                  <pic:spPr>
                    <a:xfrm>
                      <a:off x="0" y="0"/>
                      <a:ext cx="5760085" cy="2984500"/>
                    </a:xfrm>
                    <a:prstGeom prst="rect">
                      <a:avLst/>
                    </a:prstGeom>
                  </pic:spPr>
                </pic:pic>
              </a:graphicData>
            </a:graphic>
          </wp:inline>
        </w:drawing>
      </w:r>
    </w:p>
    <w:p>
      <w:pPr>
        <w:spacing w:after="0"/>
        <w:jc w:val="both"/>
        <w:rPr>
          <w:rFonts w:ascii="Times New Roman" w:hAnsi="Times New Roman" w:cs="Times New Roman"/>
          <w:lang w:eastAsia="zh-CN"/>
        </w:rPr>
      </w:pPr>
      <w:r>
        <w:rPr>
          <w:rFonts w:ascii="Times New Roman" w:hAnsi="Times New Roman" w:cs="Times New Roman"/>
          <w:b/>
          <w:bCs/>
          <w:lang w:eastAsia="zh-CN"/>
        </w:rPr>
        <w:t xml:space="preserve">Figure S1. Characterization of ADDX as a novel and practical KEAP1 fluorescent reporter. </w:t>
      </w:r>
      <w:r>
        <w:rPr>
          <w:rFonts w:ascii="Times New Roman" w:hAnsi="Times New Roman" w:cs="Times New Roman"/>
          <w:lang w:eastAsia="zh-CN"/>
        </w:rPr>
        <w:t>(</w:t>
      </w:r>
      <w:r>
        <w:rPr>
          <w:rFonts w:hint="eastAsia" w:ascii="Times New Roman" w:hAnsi="Times New Roman" w:cs="Times New Roman"/>
          <w:lang w:eastAsia="zh-CN"/>
        </w:rPr>
        <w:t>A</w:t>
      </w:r>
      <w:r>
        <w:rPr>
          <w:rFonts w:ascii="Times New Roman" w:hAnsi="Times New Roman" w:cs="Times New Roman"/>
          <w:lang w:eastAsia="zh-CN"/>
        </w:rPr>
        <w:t>) High-throughput screening of a fluorescent probe library for sensing ligand-induced microenvironment changes of KEAP1.</w:t>
      </w:r>
      <w:r>
        <w:rPr>
          <w:rFonts w:hint="eastAsia" w:ascii="Times New Roman" w:hAnsi="Times New Roman" w:cs="Times New Roman"/>
          <w:lang w:eastAsia="zh-CN"/>
        </w:rPr>
        <w:t xml:space="preserve"> </w:t>
      </w:r>
      <w:r>
        <w:rPr>
          <w:rFonts w:ascii="Times New Roman" w:hAnsi="Times New Roman" w:cs="Times New Roman"/>
          <w:lang w:eastAsia="zh-CN"/>
        </w:rPr>
        <w:t>(</w:t>
      </w:r>
      <w:r>
        <w:rPr>
          <w:rFonts w:hint="eastAsia" w:ascii="Times New Roman" w:hAnsi="Times New Roman" w:cs="Times New Roman"/>
          <w:lang w:eastAsia="zh-CN"/>
        </w:rPr>
        <w:t>B</w:t>
      </w:r>
      <w:r>
        <w:rPr>
          <w:rFonts w:ascii="Times New Roman" w:hAnsi="Times New Roman" w:cs="Times New Roman"/>
          <w:lang w:eastAsia="zh-CN"/>
        </w:rPr>
        <w:t>) The dose-fluorescence response of ADDX in the presence of KEAP1 (0.5 mg/mL).</w:t>
      </w:r>
      <w:r>
        <w:rPr>
          <w:rFonts w:hint="eastAsia" w:ascii="Times New Roman" w:hAnsi="Times New Roman" w:cs="Times New Roman"/>
          <w:lang w:eastAsia="zh-CN"/>
        </w:rPr>
        <w:t xml:space="preserve"> </w:t>
      </w:r>
      <w:r>
        <w:rPr>
          <w:rFonts w:ascii="Times New Roman" w:hAnsi="Times New Roman" w:eastAsia="宋体" w:cs="Times New Roman"/>
          <w:kern w:val="2"/>
          <w:lang w:eastAsia="zh-CN"/>
        </w:rPr>
        <w:t>(</w:t>
      </w:r>
      <w:r>
        <w:rPr>
          <w:rFonts w:hint="eastAsia" w:ascii="Times New Roman" w:hAnsi="Times New Roman" w:eastAsia="宋体" w:cs="Times New Roman"/>
          <w:kern w:val="2"/>
          <w:lang w:eastAsia="zh-CN"/>
        </w:rPr>
        <w:t>C</w:t>
      </w:r>
      <w:r>
        <w:rPr>
          <w:rFonts w:ascii="Times New Roman" w:hAnsi="Times New Roman" w:eastAsia="宋体" w:cs="Times New Roman"/>
          <w:kern w:val="2"/>
          <w:lang w:eastAsia="zh-CN"/>
        </w:rPr>
        <w:t xml:space="preserve">) Sensitivity of probe 28 </w:t>
      </w:r>
      <w:r>
        <w:rPr>
          <w:rFonts w:ascii="Times New Roman" w:hAnsi="Times New Roman" w:cs="Times New Roman"/>
          <w:lang w:eastAsia="zh-CN"/>
        </w:rPr>
        <w:t>(3-amino-10-(diethylamino)-5,6-dihydrobenzo[c]xanthen-12-ium,</w:t>
      </w:r>
      <w:r>
        <w:rPr>
          <w:rFonts w:ascii="Times New Roman" w:hAnsi="Times New Roman" w:eastAsia="宋体" w:cs="Times New Roman"/>
          <w:color w:val="000000"/>
          <w:lang w:eastAsia="zh-CN"/>
        </w:rPr>
        <w:t xml:space="preserve"> </w:t>
      </w:r>
      <w:r>
        <w:rPr>
          <w:rFonts w:ascii="Times New Roman" w:hAnsi="Times New Roman" w:eastAsia="宋体" w:cs="Times New Roman"/>
          <w:kern w:val="2"/>
          <w:lang w:eastAsia="zh-CN"/>
        </w:rPr>
        <w:t>ADDX) in response to increasing KEAP1 concentrations.</w:t>
      </w:r>
      <w:r>
        <w:rPr>
          <w:rFonts w:hint="eastAsia" w:ascii="Times New Roman" w:hAnsi="Times New Roman" w:eastAsia="宋体" w:cs="Times New Roman"/>
          <w:kern w:val="2"/>
          <w:lang w:eastAsia="zh-CN"/>
        </w:rPr>
        <w:t xml:space="preserve"> </w:t>
      </w:r>
      <w:r>
        <w:rPr>
          <w:rFonts w:ascii="Times New Roman" w:hAnsi="Times New Roman" w:cs="Times New Roman"/>
          <w:lang w:eastAsia="zh-CN"/>
        </w:rPr>
        <w:t>(</w:t>
      </w:r>
      <w:r>
        <w:rPr>
          <w:rFonts w:hint="eastAsia" w:ascii="Times New Roman" w:hAnsi="Times New Roman" w:cs="Times New Roman"/>
          <w:lang w:eastAsia="zh-CN"/>
        </w:rPr>
        <w:t>D</w:t>
      </w:r>
      <w:r>
        <w:rPr>
          <w:rFonts w:ascii="Times New Roman" w:hAnsi="Times New Roman" w:cs="Times New Roman"/>
          <w:lang w:eastAsia="zh-CN"/>
        </w:rPr>
        <w:t xml:space="preserve"> and </w:t>
      </w:r>
      <w:r>
        <w:rPr>
          <w:rFonts w:hint="eastAsia" w:ascii="Times New Roman" w:hAnsi="Times New Roman" w:cs="Times New Roman"/>
          <w:lang w:eastAsia="zh-CN"/>
        </w:rPr>
        <w:t>E</w:t>
      </w:r>
      <w:r>
        <w:rPr>
          <w:rFonts w:ascii="Times New Roman" w:hAnsi="Times New Roman" w:cs="Times New Roman"/>
          <w:lang w:eastAsia="zh-CN"/>
        </w:rPr>
        <w:t>) Fluorescence signal of 20 μM ADDX and 0.5 mg/mL</w:t>
      </w:r>
      <w:r>
        <w:rPr>
          <w:rFonts w:hint="eastAsia" w:ascii="Times New Roman" w:hAnsi="Times New Roman" w:cs="Times New Roman"/>
          <w:lang w:eastAsia="zh-CN"/>
        </w:rPr>
        <w:t xml:space="preserve"> </w:t>
      </w:r>
      <w:r>
        <w:rPr>
          <w:rFonts w:ascii="Times New Roman" w:hAnsi="Times New Roman" w:cs="Times New Roman"/>
          <w:lang w:eastAsia="zh-CN"/>
        </w:rPr>
        <w:t>KEAP1 incubated with increasing OXO or CDDO-Me concentrations.</w:t>
      </w:r>
      <w:r>
        <w:rPr>
          <w:rFonts w:ascii="Times New Roman" w:hAnsi="Times New Roman" w:cs="Times New Roman"/>
          <w:b/>
          <w:bCs/>
          <w:lang w:eastAsia="zh-CN"/>
        </w:rPr>
        <w:t xml:space="preserve"> </w:t>
      </w:r>
      <w:r>
        <w:rPr>
          <w:rFonts w:ascii="Times New Roman" w:hAnsi="Times New Roman" w:cs="Times New Roman"/>
          <w:color w:val="0F1115"/>
          <w:shd w:val="clear" w:color="auto" w:fill="FFFFFF"/>
        </w:rPr>
        <w:t>(</w:t>
      </w:r>
      <w:r>
        <w:rPr>
          <w:rFonts w:hint="eastAsia" w:ascii="Times New Roman" w:hAnsi="Times New Roman" w:eastAsia="宋体" w:cs="Times New Roman"/>
          <w:color w:val="0F1115"/>
          <w:shd w:val="clear" w:color="auto" w:fill="FFFFFF"/>
          <w:lang w:eastAsia="zh-CN"/>
        </w:rPr>
        <w:t>F</w:t>
      </w:r>
      <w:r>
        <w:rPr>
          <w:rFonts w:ascii="Times New Roman" w:hAnsi="Times New Roman" w:cs="Times New Roman"/>
          <w:color w:val="0F1115"/>
          <w:shd w:val="clear" w:color="auto" w:fill="FFFFFF"/>
        </w:rPr>
        <w:t xml:space="preserve">) Time- and dose-dependent conformational modulation of KEAP1 by </w:t>
      </w:r>
      <w:r>
        <w:rPr>
          <w:rFonts w:ascii="Times New Roman" w:hAnsi="Times New Roman" w:cs="Times New Roman"/>
          <w:lang w:eastAsia="zh-CN"/>
        </w:rPr>
        <w:t>CDDO-Me</w:t>
      </w:r>
      <w:r>
        <w:rPr>
          <w:rFonts w:ascii="Times New Roman" w:hAnsi="Times New Roman" w:eastAsia="宋体" w:cs="Times New Roman"/>
          <w:color w:val="0F1115"/>
          <w:shd w:val="clear" w:color="auto" w:fill="FFFFFF"/>
          <w:lang w:eastAsia="zh-CN"/>
        </w:rPr>
        <w:t xml:space="preserve"> </w:t>
      </w:r>
      <w:r>
        <w:rPr>
          <w:rFonts w:ascii="Times New Roman" w:hAnsi="Times New Roman" w:cs="Times New Roman"/>
          <w:color w:val="0F1115"/>
          <w:shd w:val="clear" w:color="auto" w:fill="FFFFFF"/>
        </w:rPr>
        <w:t>was measured using ADDX as the fluorescent reporter.</w:t>
      </w:r>
      <w:r>
        <w:rPr>
          <w:rFonts w:hint="eastAsia" w:ascii="Times New Roman" w:hAnsi="Times New Roman" w:cs="Times New Roman"/>
          <w:lang w:eastAsia="zh-CN"/>
        </w:rPr>
        <w:t xml:space="preserve"> </w:t>
      </w:r>
      <w:r>
        <w:rPr>
          <w:rFonts w:ascii="Times New Roman" w:hAnsi="Times New Roman" w:cs="Times New Roman"/>
          <w:lang w:eastAsia="zh-CN"/>
        </w:rPr>
        <w:t>The fluorescence signals were recorded under λ</w:t>
      </w:r>
      <w:r>
        <w:rPr>
          <w:rFonts w:ascii="Times New Roman" w:hAnsi="Times New Roman" w:cs="Times New Roman"/>
          <w:vertAlign w:val="subscript"/>
          <w:lang w:eastAsia="zh-CN"/>
        </w:rPr>
        <w:t>ex</w:t>
      </w:r>
      <w:r>
        <w:rPr>
          <w:rFonts w:ascii="Times New Roman" w:hAnsi="Times New Roman" w:cs="Times New Roman"/>
          <w:lang w:eastAsia="zh-CN"/>
        </w:rPr>
        <w:t>=580 nm, λ</w:t>
      </w:r>
      <w:r>
        <w:rPr>
          <w:rFonts w:ascii="Times New Roman" w:hAnsi="Times New Roman" w:cs="Times New Roman"/>
          <w:vertAlign w:val="subscript"/>
          <w:lang w:eastAsia="zh-CN"/>
        </w:rPr>
        <w:t>em</w:t>
      </w:r>
      <w:r>
        <w:rPr>
          <w:rFonts w:ascii="Times New Roman" w:hAnsi="Times New Roman" w:cs="Times New Roman"/>
          <w:lang w:eastAsia="zh-CN"/>
        </w:rPr>
        <w:t>=630 nm.</w:t>
      </w:r>
    </w:p>
    <w:p>
      <w:pPr>
        <w:spacing w:line="360" w:lineRule="auto"/>
        <w:jc w:val="center"/>
        <w:rPr>
          <w:rFonts w:ascii="Times New Roman" w:hAnsi="Times New Roman" w:cs="Times New Roman"/>
          <w:sz w:val="20"/>
          <w:szCs w:val="20"/>
          <w:lang w:eastAsia="zh-CN"/>
        </w:rPr>
      </w:pPr>
    </w:p>
    <w:p>
      <w:pPr>
        <w:spacing w:after="0" w:line="360" w:lineRule="auto"/>
        <w:jc w:val="center"/>
        <w:rPr>
          <w:rFonts w:ascii="Times New Roman" w:hAnsi="Times New Roman" w:cs="Times New Roman"/>
          <w:sz w:val="20"/>
          <w:szCs w:val="20"/>
          <w:lang w:eastAsia="zh-CN"/>
        </w:rPr>
      </w:pPr>
      <w:r>
        <w:rPr>
          <w:rFonts w:ascii="Times New Roman" w:hAnsi="Times New Roman" w:cs="Times New Roman"/>
          <w:sz w:val="20"/>
          <w:szCs w:val="20"/>
          <w:lang w:eastAsia="zh-CN"/>
        </w:rPr>
        <w:drawing>
          <wp:inline distT="0" distB="0" distL="114300" distR="114300">
            <wp:extent cx="5760085" cy="5219065"/>
            <wp:effectExtent l="0" t="0" r="12065" b="635"/>
            <wp:docPr id="13" name="图片 13" descr="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6##"/>
                    <pic:cNvPicPr>
                      <a:picLocks noChangeAspect="1"/>
                    </pic:cNvPicPr>
                  </pic:nvPicPr>
                  <pic:blipFill>
                    <a:blip r:embed="rId6"/>
                    <a:srcRect b="18827"/>
                    <a:stretch>
                      <a:fillRect/>
                    </a:stretch>
                  </pic:blipFill>
                  <pic:spPr>
                    <a:xfrm>
                      <a:off x="0" y="0"/>
                      <a:ext cx="5760085" cy="5219065"/>
                    </a:xfrm>
                    <a:prstGeom prst="rect">
                      <a:avLst/>
                    </a:prstGeom>
                  </pic:spPr>
                </pic:pic>
              </a:graphicData>
            </a:graphic>
          </wp:inline>
        </w:drawing>
      </w:r>
    </w:p>
    <w:p>
      <w:pPr>
        <w:widowControl w:val="0"/>
        <w:spacing w:after="0"/>
        <w:jc w:val="both"/>
        <w:rPr>
          <w:rFonts w:ascii="Times New Roman" w:hAnsi="Times New Roman" w:cs="Times New Roman"/>
          <w:szCs w:val="20"/>
          <w:lang w:eastAsia="zh-CN"/>
        </w:rPr>
      </w:pPr>
      <w:r>
        <w:rPr>
          <w:rFonts w:ascii="Times New Roman" w:hAnsi="Times New Roman" w:cs="Times New Roman"/>
          <w:b/>
          <w:bCs/>
          <w:szCs w:val="20"/>
          <w:lang w:eastAsia="zh-CN"/>
        </w:rPr>
        <w:t>Figure S</w:t>
      </w:r>
      <w:r>
        <w:rPr>
          <w:rFonts w:hint="eastAsia" w:ascii="Times New Roman" w:hAnsi="Times New Roman" w:cs="Times New Roman"/>
          <w:b/>
          <w:bCs/>
          <w:szCs w:val="20"/>
          <w:lang w:eastAsia="zh-CN"/>
        </w:rPr>
        <w:t>2</w:t>
      </w:r>
      <w:r>
        <w:rPr>
          <w:rFonts w:ascii="Times New Roman" w:hAnsi="Times New Roman" w:cs="Times New Roman"/>
          <w:b/>
          <w:bCs/>
          <w:szCs w:val="20"/>
          <w:lang w:eastAsia="zh-CN"/>
        </w:rPr>
        <w:t>. COC</w:t>
      </w:r>
      <w:r>
        <w:rPr>
          <w:rFonts w:ascii="Times New Roman" w:hAnsi="Times New Roman" w:cs="Times New Roman"/>
          <w:b/>
          <w:bCs/>
          <w:i/>
          <w:iCs/>
          <w:szCs w:val="20"/>
          <w:lang w:eastAsia="zh-CN"/>
        </w:rPr>
        <w:t xml:space="preserve"> </w:t>
      </w:r>
      <w:r>
        <w:rPr>
          <w:rFonts w:ascii="Times New Roman" w:hAnsi="Times New Roman" w:cs="Times New Roman"/>
          <w:b/>
          <w:bCs/>
          <w:szCs w:val="20"/>
          <w:lang w:eastAsia="zh-CN"/>
        </w:rPr>
        <w:t>showed potent anti-fibrotic effects in TGF-β1 stimulated MRC-5 cells by activating NRF2 signaling.</w:t>
      </w:r>
      <w:r>
        <w:rPr>
          <w:rFonts w:ascii="Times New Roman" w:hAnsi="Times New Roman" w:cs="Times New Roman"/>
          <w:szCs w:val="20"/>
          <w:lang w:eastAsia="zh-CN"/>
        </w:rPr>
        <w:t xml:space="preserve"> (A) Wound healing assays were used to evaluate the anti-fibrotic effects of CTS (1 μM), OXO (1 μM), COCL (500 nM), or COCH (1 μM) in TGF-β1 (10 ng/mL) stimulated MRC-5 cells. (B) Quantitative analysis of the results from wound healing assays. (C-I) In MLE-12 cells pretreated with each indicated agent for 6 h and then exposed to BLM (10 μg/mL) for 24 h, the following were measured: cell viability (</w:t>
      </w:r>
      <w:r>
        <w:rPr>
          <w:rFonts w:hint="eastAsia" w:ascii="Times New Roman" w:hAnsi="Times New Roman" w:cs="Times New Roman"/>
          <w:szCs w:val="20"/>
          <w:lang w:eastAsia="zh-CN"/>
        </w:rPr>
        <w:t>c</w:t>
      </w:r>
      <w:r>
        <w:rPr>
          <w:rFonts w:ascii="Times New Roman" w:hAnsi="Times New Roman" w:cs="Times New Roman"/>
          <w:szCs w:val="20"/>
          <w:lang w:eastAsia="zh-CN"/>
        </w:rPr>
        <w:t xml:space="preserve">ell </w:t>
      </w:r>
      <w:r>
        <w:rPr>
          <w:rFonts w:hint="eastAsia" w:ascii="Times New Roman" w:hAnsi="Times New Roman" w:cs="Times New Roman"/>
          <w:szCs w:val="20"/>
          <w:lang w:eastAsia="zh-CN"/>
        </w:rPr>
        <w:t>c</w:t>
      </w:r>
      <w:r>
        <w:rPr>
          <w:rFonts w:ascii="Times New Roman" w:hAnsi="Times New Roman" w:cs="Times New Roman"/>
          <w:szCs w:val="20"/>
          <w:lang w:eastAsia="zh-CN"/>
        </w:rPr>
        <w:t xml:space="preserve">ounting </w:t>
      </w:r>
      <w:r>
        <w:rPr>
          <w:rFonts w:hint="eastAsia" w:ascii="Times New Roman" w:hAnsi="Times New Roman" w:cs="Times New Roman"/>
          <w:szCs w:val="20"/>
          <w:lang w:eastAsia="zh-CN"/>
        </w:rPr>
        <w:t>k</w:t>
      </w:r>
      <w:r>
        <w:rPr>
          <w:rFonts w:ascii="Times New Roman" w:hAnsi="Times New Roman" w:cs="Times New Roman"/>
          <w:szCs w:val="20"/>
          <w:lang w:eastAsia="zh-CN"/>
        </w:rPr>
        <w:t>it-8</w:t>
      </w:r>
      <w:r>
        <w:rPr>
          <w:rFonts w:hint="eastAsia" w:ascii="Times New Roman" w:hAnsi="Times New Roman" w:cs="Times New Roman"/>
          <w:szCs w:val="20"/>
          <w:lang w:eastAsia="zh-CN"/>
        </w:rPr>
        <w:t xml:space="preserve">, </w:t>
      </w:r>
      <w:r>
        <w:rPr>
          <w:rFonts w:ascii="Times New Roman" w:hAnsi="Times New Roman" w:cs="Times New Roman"/>
          <w:szCs w:val="20"/>
          <w:lang w:eastAsia="zh-CN"/>
        </w:rPr>
        <w:t xml:space="preserve">CCK-8), GSH content, and levels of LDH, MDA, IL-6, IL-1β, and TNF-α. (J-M) mRNA expression of </w:t>
      </w:r>
      <w:r>
        <w:rPr>
          <w:rFonts w:ascii="Times New Roman" w:hAnsi="Times New Roman" w:cs="Times New Roman"/>
          <w:i/>
          <w:iCs/>
          <w:szCs w:val="20"/>
          <w:lang w:eastAsia="zh-CN"/>
        </w:rPr>
        <w:t>Gclc</w:t>
      </w:r>
      <w:r>
        <w:rPr>
          <w:rFonts w:ascii="Times New Roman" w:hAnsi="Times New Roman" w:cs="Times New Roman"/>
          <w:szCs w:val="20"/>
          <w:lang w:eastAsia="zh-CN"/>
        </w:rPr>
        <w:t xml:space="preserve">, </w:t>
      </w:r>
      <w:r>
        <w:rPr>
          <w:rFonts w:ascii="Times New Roman" w:hAnsi="Times New Roman" w:cs="Times New Roman"/>
          <w:i/>
          <w:iCs/>
          <w:szCs w:val="20"/>
          <w:lang w:eastAsia="zh-CN"/>
        </w:rPr>
        <w:t>Gclm</w:t>
      </w:r>
      <w:r>
        <w:rPr>
          <w:rFonts w:ascii="Times New Roman" w:hAnsi="Times New Roman" w:cs="Times New Roman"/>
          <w:szCs w:val="20"/>
          <w:lang w:eastAsia="zh-CN"/>
        </w:rPr>
        <w:t xml:space="preserve">, </w:t>
      </w:r>
      <w:r>
        <w:rPr>
          <w:rFonts w:ascii="Times New Roman" w:hAnsi="Times New Roman" w:cs="Times New Roman"/>
          <w:i/>
          <w:iCs/>
          <w:szCs w:val="20"/>
          <w:lang w:eastAsia="zh-CN"/>
        </w:rPr>
        <w:t>Ho-1</w:t>
      </w:r>
      <w:r>
        <w:rPr>
          <w:rFonts w:ascii="Times New Roman" w:hAnsi="Times New Roman" w:cs="Times New Roman"/>
          <w:szCs w:val="20"/>
          <w:lang w:eastAsia="zh-CN"/>
        </w:rPr>
        <w:t xml:space="preserve">, and </w:t>
      </w:r>
      <w:r>
        <w:rPr>
          <w:rFonts w:ascii="Times New Roman" w:hAnsi="Times New Roman" w:cs="Times New Roman"/>
          <w:i/>
          <w:iCs/>
          <w:szCs w:val="20"/>
          <w:lang w:eastAsia="zh-CN"/>
        </w:rPr>
        <w:t>Nqo1</w:t>
      </w:r>
      <w:r>
        <w:rPr>
          <w:rFonts w:ascii="Times New Roman" w:hAnsi="Times New Roman" w:cs="Times New Roman"/>
          <w:szCs w:val="20"/>
          <w:lang w:eastAsia="zh-CN"/>
        </w:rPr>
        <w:t xml:space="preserve"> was assessed by qRT-PCR. (N) ROS levels in MLE-12 cells pretreated with the indicated compounds for 12 h and then exposed to BLM (10 μg/mL) for 24 h were detected by flow cytometry.</w:t>
      </w:r>
      <w:r>
        <w:rPr>
          <w:rFonts w:hint="eastAsia" w:ascii="Times New Roman" w:hAnsi="Times New Roman" w:cs="Times New Roman"/>
          <w:szCs w:val="20"/>
          <w:lang w:eastAsia="zh-CN"/>
        </w:rPr>
        <w:t xml:space="preserve"> D</w:t>
      </w:r>
      <w:r>
        <w:rPr>
          <w:rFonts w:ascii="Times New Roman" w:hAnsi="Times New Roman" w:cs="Times New Roman"/>
          <w:szCs w:val="20"/>
          <w:lang w:eastAsia="zh-CN"/>
        </w:rPr>
        <w:t xml:space="preserve">ata in </w:t>
      </w:r>
      <w:r>
        <w:rPr>
          <w:rFonts w:hint="eastAsia" w:ascii="Times New Roman" w:hAnsi="Times New Roman" w:cs="Times New Roman"/>
          <w:szCs w:val="20"/>
          <w:lang w:eastAsia="zh-CN"/>
        </w:rPr>
        <w:t>A and B,</w:t>
      </w:r>
      <w:r>
        <w:rPr>
          <w:rFonts w:ascii="Times New Roman" w:hAnsi="Times New Roman" w:cs="Times New Roman"/>
          <w:szCs w:val="20"/>
          <w:lang w:eastAsia="zh-CN"/>
        </w:rPr>
        <w:t xml:space="preserve"> n=</w:t>
      </w:r>
      <w:r>
        <w:rPr>
          <w:rFonts w:hint="eastAsia" w:ascii="Times New Roman" w:hAnsi="Times New Roman" w:cs="Times New Roman"/>
          <w:szCs w:val="20"/>
          <w:lang w:eastAsia="zh-CN"/>
        </w:rPr>
        <w:t>5</w:t>
      </w:r>
      <w:r>
        <w:rPr>
          <w:rFonts w:ascii="Times New Roman" w:hAnsi="Times New Roman" w:cs="Times New Roman"/>
          <w:szCs w:val="20"/>
          <w:lang w:eastAsia="zh-CN"/>
        </w:rPr>
        <w:t>. Data in C</w:t>
      </w:r>
      <w:r>
        <w:rPr>
          <w:rFonts w:hint="eastAsia" w:ascii="Times New Roman" w:hAnsi="Times New Roman" w:cs="Times New Roman"/>
          <w:szCs w:val="20"/>
          <w:lang w:eastAsia="zh-CN"/>
        </w:rPr>
        <w:t xml:space="preserve">-N, n=3. </w:t>
      </w:r>
      <w:r>
        <w:rPr>
          <w:rFonts w:ascii="Times New Roman" w:hAnsi="Times New Roman" w:cs="Times New Roman"/>
          <w:szCs w:val="20"/>
          <w:lang w:eastAsia="zh-CN"/>
        </w:rPr>
        <w:t xml:space="preserve">Statistical significance: </w:t>
      </w:r>
      <w:r>
        <w:rPr>
          <w:rFonts w:ascii="Times New Roman" w:hAnsi="Times New Roman" w:cs="Times New Roman"/>
          <w:i/>
          <w:iCs/>
          <w:szCs w:val="20"/>
          <w:lang w:eastAsia="zh-CN"/>
        </w:rPr>
        <w:t xml:space="preserve">**P </w:t>
      </w:r>
      <w:r>
        <w:rPr>
          <w:rFonts w:ascii="Times New Roman" w:hAnsi="Times New Roman" w:cs="Times New Roman"/>
          <w:szCs w:val="20"/>
          <w:lang w:eastAsia="zh-CN"/>
        </w:rPr>
        <w:t>&lt; 0.01</w:t>
      </w:r>
      <w:r>
        <w:rPr>
          <w:rFonts w:hint="eastAsia" w:ascii="Times New Roman" w:hAnsi="Times New Roman" w:cs="Times New Roman"/>
          <w:szCs w:val="20"/>
          <w:lang w:eastAsia="zh-CN"/>
        </w:rPr>
        <w:t xml:space="preserve">, </w:t>
      </w:r>
      <w:r>
        <w:rPr>
          <w:rFonts w:ascii="Times New Roman" w:hAnsi="Times New Roman" w:cs="Times New Roman"/>
          <w:i/>
          <w:iCs/>
          <w:szCs w:val="20"/>
          <w:lang w:eastAsia="zh-CN"/>
        </w:rPr>
        <w:t xml:space="preserve">****P </w:t>
      </w:r>
      <w:r>
        <w:rPr>
          <w:rFonts w:ascii="Times New Roman" w:hAnsi="Times New Roman" w:cs="Times New Roman"/>
          <w:szCs w:val="20"/>
          <w:lang w:eastAsia="zh-CN"/>
        </w:rPr>
        <w:t xml:space="preserve">&lt; 0.0001 </w:t>
      </w:r>
      <w:r>
        <w:rPr>
          <w:rFonts w:ascii="Times New Roman" w:hAnsi="Times New Roman" w:cs="Times New Roman"/>
          <w:i/>
          <w:szCs w:val="20"/>
          <w:lang w:eastAsia="zh-CN"/>
        </w:rPr>
        <w:t>vs.</w:t>
      </w:r>
      <w:r>
        <w:rPr>
          <w:rFonts w:ascii="Times New Roman" w:hAnsi="Times New Roman" w:cs="Times New Roman"/>
          <w:szCs w:val="20"/>
          <w:lang w:eastAsia="zh-CN"/>
        </w:rPr>
        <w:t xml:space="preserve"> Veh group; </w:t>
      </w:r>
      <w:r>
        <w:rPr>
          <w:rFonts w:ascii="Times New Roman" w:hAnsi="Times New Roman" w:cs="Times New Roman"/>
          <w:i/>
          <w:iCs/>
          <w:szCs w:val="20"/>
          <w:vertAlign w:val="superscript"/>
          <w:lang w:eastAsia="zh-CN"/>
        </w:rPr>
        <w:t>#</w:t>
      </w:r>
      <w:r>
        <w:rPr>
          <w:rFonts w:ascii="Times New Roman" w:hAnsi="Times New Roman" w:cs="Times New Roman"/>
          <w:i/>
          <w:iCs/>
          <w:szCs w:val="20"/>
          <w:lang w:eastAsia="zh-CN"/>
        </w:rPr>
        <w:t xml:space="preserve">P </w:t>
      </w:r>
      <w:r>
        <w:rPr>
          <w:rFonts w:ascii="Times New Roman" w:hAnsi="Times New Roman" w:cs="Times New Roman"/>
          <w:szCs w:val="20"/>
          <w:lang w:eastAsia="zh-CN"/>
        </w:rPr>
        <w:t xml:space="preserve">&lt; 0.05, </w:t>
      </w:r>
      <w:r>
        <w:rPr>
          <w:rFonts w:ascii="Times New Roman" w:hAnsi="Times New Roman" w:cs="Times New Roman"/>
          <w:i/>
          <w:iCs/>
          <w:szCs w:val="20"/>
          <w:vertAlign w:val="superscript"/>
          <w:lang w:eastAsia="zh-CN"/>
        </w:rPr>
        <w:t>##</w:t>
      </w:r>
      <w:r>
        <w:rPr>
          <w:rFonts w:ascii="Times New Roman" w:hAnsi="Times New Roman" w:cs="Times New Roman"/>
          <w:i/>
          <w:iCs/>
          <w:szCs w:val="20"/>
          <w:lang w:eastAsia="zh-CN"/>
        </w:rPr>
        <w:t xml:space="preserve">P </w:t>
      </w:r>
      <w:r>
        <w:rPr>
          <w:rFonts w:ascii="Times New Roman" w:hAnsi="Times New Roman" w:cs="Times New Roman"/>
          <w:szCs w:val="20"/>
          <w:lang w:eastAsia="zh-CN"/>
        </w:rPr>
        <w:t>&lt; 0.01</w:t>
      </w:r>
      <w:r>
        <w:rPr>
          <w:rFonts w:hint="eastAsia" w:ascii="Times New Roman" w:hAnsi="Times New Roman" w:cs="Times New Roman"/>
          <w:szCs w:val="20"/>
          <w:lang w:eastAsia="zh-CN"/>
        </w:rPr>
        <w:t xml:space="preserve">, </w:t>
      </w:r>
      <w:r>
        <w:rPr>
          <w:rFonts w:ascii="Times New Roman" w:hAnsi="Times New Roman" w:cs="Times New Roman"/>
          <w:i/>
          <w:iCs/>
          <w:szCs w:val="20"/>
          <w:vertAlign w:val="superscript"/>
          <w:lang w:eastAsia="zh-CN"/>
        </w:rPr>
        <w:t>####</w:t>
      </w:r>
      <w:r>
        <w:rPr>
          <w:rFonts w:ascii="Times New Roman" w:hAnsi="Times New Roman" w:cs="Times New Roman"/>
          <w:i/>
          <w:iCs/>
          <w:szCs w:val="20"/>
          <w:lang w:eastAsia="zh-CN"/>
        </w:rPr>
        <w:t xml:space="preserve">P </w:t>
      </w:r>
      <w:r>
        <w:rPr>
          <w:rFonts w:ascii="Times New Roman" w:hAnsi="Times New Roman" w:cs="Times New Roman"/>
          <w:szCs w:val="20"/>
          <w:lang w:eastAsia="zh-CN"/>
        </w:rPr>
        <w:t xml:space="preserve">&lt; 0.0001 </w:t>
      </w:r>
      <w:r>
        <w:rPr>
          <w:rFonts w:ascii="Times New Roman" w:hAnsi="Times New Roman" w:cs="Times New Roman"/>
          <w:i/>
          <w:szCs w:val="20"/>
          <w:lang w:eastAsia="zh-CN"/>
        </w:rPr>
        <w:t>vs.</w:t>
      </w:r>
      <w:r>
        <w:rPr>
          <w:rFonts w:ascii="Times New Roman" w:hAnsi="Times New Roman" w:cs="Times New Roman"/>
          <w:szCs w:val="20"/>
          <w:lang w:eastAsia="zh-CN"/>
        </w:rPr>
        <w:t xml:space="preserve"> Veh with BLM </w:t>
      </w:r>
      <w:r>
        <w:rPr>
          <w:rFonts w:hint="eastAsia" w:ascii="Times New Roman" w:hAnsi="Times New Roman" w:cs="Times New Roman"/>
          <w:szCs w:val="20"/>
          <w:lang w:eastAsia="zh-CN"/>
        </w:rPr>
        <w:t xml:space="preserve">or </w:t>
      </w:r>
      <w:r>
        <w:rPr>
          <w:rFonts w:ascii="Times New Roman" w:hAnsi="Times New Roman" w:cs="Times New Roman"/>
          <w:szCs w:val="20"/>
          <w:lang w:eastAsia="zh-CN"/>
        </w:rPr>
        <w:t>TGF-β1</w:t>
      </w:r>
      <w:r>
        <w:rPr>
          <w:rFonts w:hint="eastAsia" w:ascii="Times New Roman" w:hAnsi="Times New Roman" w:cs="Times New Roman"/>
          <w:szCs w:val="20"/>
          <w:lang w:eastAsia="zh-CN"/>
        </w:rPr>
        <w:t xml:space="preserve"> </w:t>
      </w:r>
      <w:r>
        <w:rPr>
          <w:rFonts w:ascii="Times New Roman" w:hAnsi="Times New Roman" w:cs="Times New Roman"/>
          <w:szCs w:val="20"/>
          <w:lang w:eastAsia="zh-CN"/>
        </w:rPr>
        <w:t xml:space="preserve">group; </w:t>
      </w:r>
      <w:r>
        <w:rPr>
          <w:rFonts w:ascii="Times New Roman" w:hAnsi="Times New Roman" w:cs="Times New Roman"/>
          <w:i/>
          <w:iCs/>
          <w:szCs w:val="20"/>
          <w:lang w:eastAsia="zh-CN"/>
        </w:rPr>
        <w:t>ns</w:t>
      </w:r>
      <w:r>
        <w:rPr>
          <w:rFonts w:ascii="Times New Roman" w:hAnsi="Times New Roman" w:cs="Times New Roman"/>
          <w:szCs w:val="20"/>
          <w:lang w:eastAsia="zh-CN"/>
        </w:rPr>
        <w:t>, not significant.</w:t>
      </w:r>
      <w:r>
        <w:rPr>
          <w:rFonts w:hint="eastAsia" w:ascii="Times New Roman" w:hAnsi="Times New Roman" w:cs="Times New Roman"/>
          <w:szCs w:val="20"/>
          <w:lang w:eastAsia="zh-CN"/>
        </w:rPr>
        <w:t xml:space="preserve"> </w:t>
      </w:r>
      <w:r>
        <w:rPr>
          <w:rFonts w:ascii="Times New Roman" w:hAnsi="Times New Roman" w:cs="Times New Roman"/>
          <w:szCs w:val="20"/>
          <w:lang w:eastAsia="zh-CN"/>
        </w:rPr>
        <w:t>Data are mean ± standard de</w:t>
      </w:r>
      <w:r>
        <w:rPr>
          <w:rFonts w:ascii="Times New Roman" w:hAnsi="Times New Roman" w:cs="Times New Roman"/>
          <w:iCs/>
          <w:szCs w:val="20"/>
          <w:lang w:eastAsia="zh-CN"/>
        </w:rPr>
        <w:t>via</w:t>
      </w:r>
      <w:r>
        <w:rPr>
          <w:rFonts w:ascii="Times New Roman" w:hAnsi="Times New Roman" w:cs="Times New Roman"/>
          <w:szCs w:val="20"/>
          <w:lang w:eastAsia="zh-CN"/>
        </w:rPr>
        <w:t>tion (one-way ANOVA).</w:t>
      </w:r>
    </w:p>
    <w:p>
      <w:pPr>
        <w:widowControl w:val="0"/>
        <w:spacing w:after="0"/>
        <w:jc w:val="both"/>
        <w:rPr>
          <w:rFonts w:ascii="Times New Roman" w:hAnsi="Times New Roman" w:cs="Times New Roman"/>
          <w:sz w:val="20"/>
          <w:szCs w:val="20"/>
          <w:lang w:eastAsia="zh-CN"/>
        </w:rPr>
      </w:pPr>
    </w:p>
    <w:p>
      <w:pPr>
        <w:widowControl w:val="0"/>
        <w:spacing w:after="0"/>
        <w:jc w:val="center"/>
        <w:rPr>
          <w:rFonts w:ascii="Times New Roman" w:hAnsi="Times New Roman" w:cs="Times New Roman"/>
          <w:sz w:val="20"/>
          <w:szCs w:val="20"/>
          <w:lang w:eastAsia="zh-CN"/>
        </w:rPr>
      </w:pPr>
      <w:r>
        <w:rPr>
          <w:rFonts w:ascii="Times New Roman" w:hAnsi="Times New Roman" w:cs="Times New Roman"/>
          <w:sz w:val="20"/>
          <w:szCs w:val="20"/>
          <w:lang w:eastAsia="zh-CN"/>
        </w:rPr>
        <w:drawing>
          <wp:inline distT="0" distB="0" distL="114300" distR="114300">
            <wp:extent cx="5760085" cy="4146550"/>
            <wp:effectExtent l="0" t="0" r="12065" b="6350"/>
            <wp:docPr id="29" name="图片 29" descr="类器官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类器官ROS"/>
                    <pic:cNvPicPr>
                      <a:picLocks noChangeAspect="1"/>
                    </pic:cNvPicPr>
                  </pic:nvPicPr>
                  <pic:blipFill>
                    <a:blip r:embed="rId7"/>
                    <a:stretch>
                      <a:fillRect/>
                    </a:stretch>
                  </pic:blipFill>
                  <pic:spPr>
                    <a:xfrm>
                      <a:off x="0" y="0"/>
                      <a:ext cx="5760085" cy="4146550"/>
                    </a:xfrm>
                    <a:prstGeom prst="rect">
                      <a:avLst/>
                    </a:prstGeom>
                  </pic:spPr>
                </pic:pic>
              </a:graphicData>
            </a:graphic>
          </wp:inline>
        </w:drawing>
      </w:r>
    </w:p>
    <w:p>
      <w:pPr>
        <w:widowControl w:val="0"/>
        <w:numPr>
          <w:ilvl w:val="255"/>
          <w:numId w:val="0"/>
        </w:numPr>
        <w:spacing w:after="0"/>
        <w:jc w:val="both"/>
        <w:rPr>
          <w:rFonts w:ascii="Times New Roman" w:hAnsi="Times New Roman" w:cs="Times New Roman"/>
          <w:szCs w:val="20"/>
          <w:lang w:eastAsia="zh-CN"/>
        </w:rPr>
      </w:pPr>
      <w:r>
        <w:rPr>
          <w:rFonts w:ascii="Times New Roman" w:hAnsi="Times New Roman" w:cs="Times New Roman"/>
          <w:b/>
          <w:bCs/>
          <w:szCs w:val="20"/>
          <w:lang w:eastAsia="zh-CN"/>
        </w:rPr>
        <w:t>Figure S</w:t>
      </w:r>
      <w:r>
        <w:rPr>
          <w:rFonts w:hint="eastAsia" w:ascii="Times New Roman" w:hAnsi="Times New Roman" w:cs="Times New Roman"/>
          <w:b/>
          <w:bCs/>
          <w:szCs w:val="20"/>
          <w:lang w:eastAsia="zh-CN"/>
        </w:rPr>
        <w:t>3</w:t>
      </w:r>
      <w:r>
        <w:rPr>
          <w:rFonts w:ascii="Times New Roman" w:hAnsi="Times New Roman" w:cs="Times New Roman"/>
          <w:b/>
          <w:bCs/>
          <w:szCs w:val="20"/>
          <w:lang w:eastAsia="zh-CN"/>
        </w:rPr>
        <w:t>.</w:t>
      </w:r>
      <w:r>
        <w:rPr>
          <w:rFonts w:hint="eastAsia" w:ascii="Times New Roman" w:hAnsi="Times New Roman" w:cs="Times New Roman"/>
          <w:b/>
          <w:bCs/>
          <w:szCs w:val="20"/>
          <w:lang w:eastAsia="zh-CN"/>
        </w:rPr>
        <w:t xml:space="preserve"> </w:t>
      </w:r>
      <w:r>
        <w:rPr>
          <w:rFonts w:ascii="Times New Roman" w:hAnsi="Times New Roman" w:cs="Times New Roman"/>
          <w:b/>
          <w:bCs/>
          <w:szCs w:val="20"/>
          <w:lang w:eastAsia="zh-CN"/>
        </w:rPr>
        <w:t>COC suppresses fibrosis and oxidative stress in mouse lung organoids.</w:t>
      </w:r>
      <w:r>
        <w:rPr>
          <w:rFonts w:hint="eastAsia" w:ascii="Times New Roman" w:hAnsi="Times New Roman" w:cs="Times New Roman"/>
          <w:szCs w:val="20"/>
          <w:lang w:eastAsia="zh-CN"/>
        </w:rPr>
        <w:t xml:space="preserve"> </w:t>
      </w:r>
      <w:r>
        <w:rPr>
          <w:rFonts w:ascii="Times New Roman" w:hAnsi="Times New Roman" w:cs="Times New Roman"/>
          <w:szCs w:val="20"/>
          <w:lang w:eastAsia="zh-CN"/>
        </w:rPr>
        <w:t>(A and B) The mean fluorescence intensity (MFI) of FN1 and COL1 immunofluorescence staining was quantified in mouse lung organoids pretreated with each indicated agent for 24 h and subsequently stimulated with TGF-β1 (10 ng/mL) for additional 24 h. (C) The MFI of reactive oxygen species (ROS) in mouse lung organoids treated with the indicated compounds and BLM</w:t>
      </w:r>
      <w:r>
        <w:rPr>
          <w:rFonts w:hint="eastAsia" w:ascii="Times New Roman" w:hAnsi="Times New Roman" w:cs="Times New Roman"/>
          <w:szCs w:val="20"/>
          <w:lang w:eastAsia="zh-CN"/>
        </w:rPr>
        <w:t xml:space="preserve"> (</w:t>
      </w:r>
      <w:r>
        <w:rPr>
          <w:rFonts w:ascii="Times New Roman" w:hAnsi="Times New Roman" w:cs="Times New Roman"/>
          <w:szCs w:val="20"/>
          <w:lang w:eastAsia="zh-CN"/>
        </w:rPr>
        <w:t>10 μg/mL) for 48 h was detected and quantified using DCFH-DA. (D) The MFI of ROS fluorescence intensity was quantified. (E) ROS levels in mouse lung organoids were assessed by flow cytometry. (F</w:t>
      </w:r>
      <w:r>
        <w:rPr>
          <w:rFonts w:hint="eastAsia" w:ascii="Times New Roman" w:hAnsi="Times New Roman" w:cs="Times New Roman"/>
          <w:szCs w:val="20"/>
          <w:lang w:eastAsia="zh-CN"/>
        </w:rPr>
        <w:t>-</w:t>
      </w:r>
      <w:r>
        <w:rPr>
          <w:rFonts w:ascii="Times New Roman" w:hAnsi="Times New Roman" w:cs="Times New Roman"/>
          <w:szCs w:val="20"/>
          <w:lang w:eastAsia="zh-CN"/>
        </w:rPr>
        <w:t>J) The levels of GSH, MDA, LDH, IL-1β, and TNF-α were measured. All samples were treated with vehicle (Veh), CTS (1 μM), OXO (1 μM), low-dose COC (COCL, 0.5 μM), or high-dose COC (COCH, 1 μM). Data in A</w:t>
      </w:r>
      <w:r>
        <w:rPr>
          <w:rFonts w:hint="eastAsia" w:ascii="Times New Roman" w:hAnsi="Times New Roman" w:cs="Times New Roman"/>
          <w:szCs w:val="20"/>
          <w:lang w:eastAsia="zh-CN"/>
        </w:rPr>
        <w:t>-</w:t>
      </w:r>
      <w:r>
        <w:rPr>
          <w:rFonts w:ascii="Times New Roman" w:hAnsi="Times New Roman" w:cs="Times New Roman"/>
          <w:szCs w:val="20"/>
          <w:lang w:eastAsia="zh-CN"/>
        </w:rPr>
        <w:t>D and F</w:t>
      </w:r>
      <w:r>
        <w:rPr>
          <w:rFonts w:hint="eastAsia" w:ascii="Times New Roman" w:hAnsi="Times New Roman" w:cs="Times New Roman"/>
          <w:szCs w:val="20"/>
          <w:lang w:eastAsia="zh-CN"/>
        </w:rPr>
        <w:t>-</w:t>
      </w:r>
      <w:r>
        <w:rPr>
          <w:rFonts w:ascii="Times New Roman" w:hAnsi="Times New Roman" w:cs="Times New Roman"/>
          <w:szCs w:val="20"/>
          <w:lang w:eastAsia="zh-CN"/>
        </w:rPr>
        <w:t>J</w:t>
      </w:r>
      <w:r>
        <w:rPr>
          <w:rFonts w:hint="eastAsia" w:ascii="Times New Roman" w:hAnsi="Times New Roman" w:cs="Times New Roman"/>
          <w:szCs w:val="20"/>
          <w:lang w:eastAsia="zh-CN"/>
        </w:rPr>
        <w:t xml:space="preserve">, </w:t>
      </w:r>
      <w:r>
        <w:rPr>
          <w:rFonts w:ascii="Times New Roman" w:hAnsi="Times New Roman" w:cs="Times New Roman"/>
          <w:szCs w:val="20"/>
          <w:lang w:eastAsia="zh-CN"/>
        </w:rPr>
        <w:t>n=3</w:t>
      </w:r>
      <w:r>
        <w:rPr>
          <w:rFonts w:hint="eastAsia" w:ascii="Times New Roman" w:hAnsi="Times New Roman" w:cs="Times New Roman"/>
          <w:szCs w:val="20"/>
          <w:lang w:eastAsia="zh-CN"/>
        </w:rPr>
        <w:t>-</w:t>
      </w:r>
      <w:r>
        <w:rPr>
          <w:rFonts w:ascii="Times New Roman" w:hAnsi="Times New Roman" w:cs="Times New Roman"/>
          <w:szCs w:val="20"/>
          <w:lang w:eastAsia="zh-CN"/>
        </w:rPr>
        <w:t>5. Statistical significance</w:t>
      </w:r>
      <w:r>
        <w:rPr>
          <w:rFonts w:hint="eastAsia" w:ascii="Times New Roman" w:hAnsi="Times New Roman" w:cs="Times New Roman"/>
          <w:szCs w:val="20"/>
          <w:lang w:eastAsia="zh-CN"/>
        </w:rPr>
        <w:t>:</w:t>
      </w:r>
      <w:r>
        <w:rPr>
          <w:rFonts w:ascii="Times New Roman" w:hAnsi="Times New Roman" w:cs="Times New Roman"/>
          <w:szCs w:val="20"/>
          <w:lang w:eastAsia="zh-CN"/>
        </w:rPr>
        <w:t xml:space="preserve"> ***</w:t>
      </w:r>
      <w:r>
        <w:rPr>
          <w:rFonts w:ascii="Times New Roman" w:hAnsi="Times New Roman" w:cs="Times New Roman"/>
          <w:i/>
          <w:iCs/>
          <w:szCs w:val="20"/>
          <w:lang w:eastAsia="zh-CN"/>
        </w:rPr>
        <w:t>P</w:t>
      </w:r>
      <w:r>
        <w:rPr>
          <w:rFonts w:ascii="Times New Roman" w:hAnsi="Times New Roman" w:cs="Times New Roman"/>
          <w:szCs w:val="20"/>
          <w:lang w:eastAsia="zh-CN"/>
        </w:rPr>
        <w:t xml:space="preserve"> &lt; 0.001</w:t>
      </w:r>
      <w:r>
        <w:rPr>
          <w:rFonts w:hint="eastAsia" w:ascii="Times New Roman" w:hAnsi="Times New Roman" w:cs="Times New Roman"/>
          <w:szCs w:val="20"/>
          <w:lang w:eastAsia="zh-CN"/>
        </w:rPr>
        <w:t>,</w:t>
      </w:r>
      <w:r>
        <w:rPr>
          <w:rFonts w:ascii="Times New Roman" w:hAnsi="Times New Roman" w:cs="Times New Roman"/>
          <w:szCs w:val="20"/>
          <w:lang w:eastAsia="zh-CN"/>
        </w:rPr>
        <w:t xml:space="preserve"> ****</w:t>
      </w:r>
      <w:r>
        <w:rPr>
          <w:rFonts w:ascii="Times New Roman" w:hAnsi="Times New Roman" w:cs="Times New Roman"/>
          <w:i/>
          <w:iCs/>
          <w:szCs w:val="20"/>
          <w:lang w:eastAsia="zh-CN"/>
        </w:rPr>
        <w:t>P</w:t>
      </w:r>
      <w:r>
        <w:rPr>
          <w:rFonts w:ascii="Times New Roman" w:hAnsi="Times New Roman" w:cs="Times New Roman"/>
          <w:szCs w:val="20"/>
          <w:lang w:eastAsia="zh-CN"/>
        </w:rPr>
        <w:t xml:space="preserve"> &lt; 0.0001 </w:t>
      </w:r>
      <w:r>
        <w:rPr>
          <w:rFonts w:hint="eastAsia" w:ascii="Times New Roman" w:hAnsi="Times New Roman" w:cs="Times New Roman"/>
          <w:i/>
          <w:iCs/>
          <w:szCs w:val="20"/>
          <w:lang w:eastAsia="zh-CN"/>
        </w:rPr>
        <w:t>vs.</w:t>
      </w:r>
      <w:r>
        <w:rPr>
          <w:rFonts w:ascii="Times New Roman" w:hAnsi="Times New Roman" w:cs="Times New Roman"/>
          <w:szCs w:val="20"/>
          <w:lang w:eastAsia="zh-CN"/>
        </w:rPr>
        <w:t xml:space="preserve"> Veh group</w:t>
      </w:r>
      <w:r>
        <w:rPr>
          <w:rFonts w:hint="eastAsia" w:ascii="Times New Roman" w:hAnsi="Times New Roman" w:cs="Times New Roman"/>
          <w:szCs w:val="20"/>
          <w:lang w:eastAsia="zh-CN"/>
        </w:rPr>
        <w:t>;</w:t>
      </w:r>
      <w:r>
        <w:rPr>
          <w:rFonts w:ascii="Times New Roman" w:hAnsi="Times New Roman" w:cs="Times New Roman"/>
          <w:szCs w:val="20"/>
          <w:lang w:eastAsia="zh-CN"/>
        </w:rPr>
        <w:t xml:space="preserve"> </w:t>
      </w:r>
      <w:r>
        <w:rPr>
          <w:rFonts w:ascii="Times New Roman" w:hAnsi="Times New Roman" w:cs="Times New Roman"/>
          <w:szCs w:val="20"/>
          <w:vertAlign w:val="superscript"/>
          <w:lang w:eastAsia="zh-CN"/>
        </w:rPr>
        <w:t>###</w:t>
      </w:r>
      <w:r>
        <w:rPr>
          <w:rFonts w:ascii="Times New Roman" w:hAnsi="Times New Roman" w:cs="Times New Roman"/>
          <w:i/>
          <w:iCs/>
          <w:szCs w:val="20"/>
          <w:lang w:eastAsia="zh-CN"/>
        </w:rPr>
        <w:t>P</w:t>
      </w:r>
      <w:r>
        <w:rPr>
          <w:rFonts w:ascii="Times New Roman" w:hAnsi="Times New Roman" w:cs="Times New Roman"/>
          <w:szCs w:val="20"/>
          <w:lang w:eastAsia="zh-CN"/>
        </w:rPr>
        <w:t xml:space="preserve"> &lt; 0.001</w:t>
      </w:r>
      <w:r>
        <w:rPr>
          <w:rFonts w:hint="eastAsia" w:ascii="Times New Roman" w:hAnsi="Times New Roman" w:cs="Times New Roman"/>
          <w:szCs w:val="20"/>
          <w:lang w:eastAsia="zh-CN"/>
        </w:rPr>
        <w:t>,</w:t>
      </w:r>
      <w:r>
        <w:rPr>
          <w:rFonts w:ascii="Times New Roman" w:hAnsi="Times New Roman" w:cs="Times New Roman"/>
          <w:szCs w:val="20"/>
          <w:lang w:eastAsia="zh-CN"/>
        </w:rPr>
        <w:t xml:space="preserve"> </w:t>
      </w:r>
      <w:r>
        <w:rPr>
          <w:rFonts w:ascii="Times New Roman" w:hAnsi="Times New Roman" w:cs="Times New Roman"/>
          <w:szCs w:val="20"/>
          <w:vertAlign w:val="superscript"/>
          <w:lang w:eastAsia="zh-CN"/>
        </w:rPr>
        <w:t>####</w:t>
      </w:r>
      <w:r>
        <w:rPr>
          <w:rFonts w:ascii="Times New Roman" w:hAnsi="Times New Roman" w:cs="Times New Roman"/>
          <w:i/>
          <w:iCs/>
          <w:szCs w:val="20"/>
          <w:lang w:eastAsia="zh-CN"/>
        </w:rPr>
        <w:t>P</w:t>
      </w:r>
      <w:r>
        <w:rPr>
          <w:rFonts w:ascii="Times New Roman" w:hAnsi="Times New Roman" w:cs="Times New Roman"/>
          <w:szCs w:val="20"/>
          <w:lang w:eastAsia="zh-CN"/>
        </w:rPr>
        <w:t xml:space="preserve"> &lt; 0.0001 </w:t>
      </w:r>
      <w:r>
        <w:rPr>
          <w:rFonts w:hint="eastAsia" w:ascii="Times New Roman" w:hAnsi="Times New Roman" w:cs="Times New Roman"/>
          <w:i/>
          <w:iCs/>
          <w:szCs w:val="20"/>
          <w:lang w:eastAsia="zh-CN"/>
        </w:rPr>
        <w:t>vs.</w:t>
      </w:r>
      <w:r>
        <w:rPr>
          <w:rFonts w:ascii="Times New Roman" w:hAnsi="Times New Roman" w:cs="Times New Roman"/>
          <w:szCs w:val="20"/>
          <w:lang w:eastAsia="zh-CN"/>
        </w:rPr>
        <w:t xml:space="preserve"> COCH with BLM </w:t>
      </w:r>
      <w:r>
        <w:rPr>
          <w:rFonts w:hint="eastAsia" w:ascii="Times New Roman" w:hAnsi="Times New Roman" w:cs="Times New Roman"/>
          <w:szCs w:val="20"/>
          <w:lang w:eastAsia="zh-CN"/>
        </w:rPr>
        <w:t xml:space="preserve">or </w:t>
      </w:r>
      <w:r>
        <w:rPr>
          <w:rFonts w:ascii="Times New Roman" w:hAnsi="Times New Roman" w:cs="Times New Roman"/>
          <w:szCs w:val="20"/>
          <w:lang w:eastAsia="zh-CN"/>
        </w:rPr>
        <w:t>TGF-β1</w:t>
      </w:r>
      <w:r>
        <w:rPr>
          <w:rFonts w:hint="eastAsia" w:ascii="Times New Roman" w:hAnsi="Times New Roman" w:cs="Times New Roman"/>
          <w:szCs w:val="20"/>
          <w:lang w:eastAsia="zh-CN"/>
        </w:rPr>
        <w:t xml:space="preserve"> </w:t>
      </w:r>
      <w:r>
        <w:rPr>
          <w:rFonts w:ascii="Times New Roman" w:hAnsi="Times New Roman" w:cs="Times New Roman"/>
          <w:szCs w:val="20"/>
          <w:lang w:eastAsia="zh-CN"/>
        </w:rPr>
        <w:t>group</w:t>
      </w:r>
      <w:r>
        <w:rPr>
          <w:rFonts w:hint="eastAsia" w:ascii="Times New Roman" w:hAnsi="Times New Roman" w:cs="Times New Roman"/>
          <w:szCs w:val="20"/>
          <w:lang w:eastAsia="zh-CN"/>
        </w:rPr>
        <w:t xml:space="preserve">. </w:t>
      </w:r>
      <w:r>
        <w:rPr>
          <w:rFonts w:ascii="Times New Roman" w:hAnsi="Times New Roman" w:cs="Times New Roman"/>
          <w:szCs w:val="20"/>
          <w:lang w:eastAsia="zh-CN"/>
        </w:rPr>
        <w:t>Data are mean ± standard deviation (one-way ANOVA).</w:t>
      </w:r>
    </w:p>
    <w:p>
      <w:pPr>
        <w:spacing w:after="0"/>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drawing>
          <wp:inline distT="0" distB="0" distL="114300" distR="114300">
            <wp:extent cx="5760085" cy="3776980"/>
            <wp:effectExtent l="0" t="0" r="12065" b="13970"/>
            <wp:docPr id="1" name="图片 1" descr="S7-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7-02-03"/>
                    <pic:cNvPicPr>
                      <a:picLocks noChangeAspect="1"/>
                    </pic:cNvPicPr>
                  </pic:nvPicPr>
                  <pic:blipFill>
                    <a:blip r:embed="rId8"/>
                    <a:stretch>
                      <a:fillRect/>
                    </a:stretch>
                  </pic:blipFill>
                  <pic:spPr>
                    <a:xfrm>
                      <a:off x="0" y="0"/>
                      <a:ext cx="5760085" cy="3776980"/>
                    </a:xfrm>
                    <a:prstGeom prst="rect">
                      <a:avLst/>
                    </a:prstGeom>
                  </pic:spPr>
                </pic:pic>
              </a:graphicData>
            </a:graphic>
          </wp:inline>
        </w:drawing>
      </w:r>
    </w:p>
    <w:p>
      <w:pPr>
        <w:spacing w:after="0"/>
        <w:jc w:val="both"/>
        <w:rPr>
          <w:rFonts w:ascii="Times New Roman" w:hAnsi="Times New Roman" w:cs="Times New Roman"/>
          <w:b/>
          <w:bCs/>
          <w:szCs w:val="21"/>
          <w:lang w:eastAsia="zh-CN"/>
        </w:rPr>
      </w:pPr>
      <w:r>
        <w:rPr>
          <w:rFonts w:ascii="Times New Roman" w:hAnsi="Times New Roman" w:eastAsia="宋体" w:cs="Times New Roman"/>
          <w:b/>
          <w:bCs/>
          <w:szCs w:val="21"/>
          <w:lang w:eastAsia="zh-CN"/>
        </w:rPr>
        <w:t>Figure S</w:t>
      </w:r>
      <w:r>
        <w:rPr>
          <w:rFonts w:hint="eastAsia" w:ascii="Times New Roman" w:hAnsi="Times New Roman" w:eastAsia="宋体" w:cs="Times New Roman"/>
          <w:b/>
          <w:bCs/>
          <w:szCs w:val="21"/>
          <w:lang w:eastAsia="zh-CN"/>
        </w:rPr>
        <w:t>4</w:t>
      </w:r>
      <w:r>
        <w:rPr>
          <w:rFonts w:ascii="Times New Roman" w:hAnsi="Times New Roman" w:eastAsia="宋体" w:cs="Times New Roman"/>
          <w:b/>
          <w:bCs/>
          <w:szCs w:val="21"/>
          <w:lang w:eastAsia="zh-CN"/>
        </w:rPr>
        <w:t>. The anti-fibrotic effects of COC,</w:t>
      </w:r>
      <w:r>
        <w:rPr>
          <w:rFonts w:hint="eastAsia" w:ascii="Times New Roman" w:hAnsi="Times New Roman" w:eastAsia="宋体" w:cs="Times New Roman"/>
          <w:b/>
          <w:bCs/>
          <w:szCs w:val="21"/>
          <w:lang w:eastAsia="zh-CN"/>
        </w:rPr>
        <w:t xml:space="preserve"> cryptotanshinone</w:t>
      </w:r>
      <w:r>
        <w:rPr>
          <w:rFonts w:ascii="Times New Roman" w:hAnsi="Times New Roman" w:eastAsia="宋体" w:cs="Times New Roman"/>
          <w:b/>
          <w:bCs/>
          <w:szCs w:val="21"/>
          <w:lang w:eastAsia="zh-CN"/>
        </w:rPr>
        <w:t xml:space="preserve"> (CTS)</w:t>
      </w:r>
      <w:r>
        <w:rPr>
          <w:rFonts w:hint="eastAsia" w:ascii="Times New Roman" w:hAnsi="Times New Roman" w:eastAsia="宋体" w:cs="Times New Roman"/>
          <w:b/>
          <w:bCs/>
          <w:szCs w:val="21"/>
          <w:lang w:eastAsia="zh-CN"/>
        </w:rPr>
        <w:t xml:space="preserve"> and omaveloxolone (</w:t>
      </w:r>
      <w:r>
        <w:rPr>
          <w:rFonts w:ascii="Times New Roman" w:hAnsi="Times New Roman" w:eastAsia="宋体" w:cs="Times New Roman"/>
          <w:b/>
          <w:bCs/>
          <w:szCs w:val="21"/>
          <w:lang w:eastAsia="zh-CN"/>
        </w:rPr>
        <w:t>OXO</w:t>
      </w:r>
      <w:r>
        <w:rPr>
          <w:rFonts w:hint="eastAsia" w:ascii="Times New Roman" w:hAnsi="Times New Roman" w:eastAsia="宋体" w:cs="Times New Roman"/>
          <w:b/>
          <w:bCs/>
          <w:szCs w:val="21"/>
          <w:lang w:eastAsia="zh-CN"/>
        </w:rPr>
        <w:t xml:space="preserve">) </w:t>
      </w:r>
      <w:r>
        <w:rPr>
          <w:rFonts w:ascii="Times New Roman" w:hAnsi="Times New Roman" w:eastAsia="宋体" w:cs="Times New Roman"/>
          <w:b/>
          <w:bCs/>
          <w:szCs w:val="21"/>
          <w:lang w:eastAsia="zh-CN"/>
        </w:rPr>
        <w:t>in BIPF mice, PFD was used as a positive drug.</w:t>
      </w:r>
      <w:r>
        <w:rPr>
          <w:rFonts w:ascii="Times New Roman" w:hAnsi="Times New Roman" w:eastAsia="宋体" w:cs="Times New Roman"/>
          <w:szCs w:val="21"/>
          <w:lang w:eastAsia="zh-CN"/>
        </w:rPr>
        <w:t xml:space="preserve"> </w:t>
      </w:r>
      <w:r>
        <w:rPr>
          <w:rFonts w:ascii="Times New Roman" w:hAnsi="Times New Roman" w:cs="Times New Roman"/>
          <w:color w:val="0F1115"/>
          <w:szCs w:val="21"/>
          <w:shd w:val="clear" w:color="auto" w:fill="FFFFFF"/>
        </w:rPr>
        <w:t xml:space="preserve">(A) Representative gross lung images at day 21 (cranial-caudal view). (B) Pulmonary edema assessed by wet-to-dry weight ratio. (C) Lung index: (lung wet weight / body weight) × 100. (D) HYP contents in lung tissues </w:t>
      </w:r>
      <w:r>
        <w:rPr>
          <w:rFonts w:hint="eastAsia" w:ascii="Times New Roman" w:hAnsi="Times New Roman" w:cs="Times New Roman"/>
          <w:color w:val="0F1115"/>
          <w:szCs w:val="21"/>
          <w:shd w:val="clear" w:color="auto" w:fill="FFFFFF"/>
        </w:rPr>
        <w:t>from</w:t>
      </w:r>
      <w:r>
        <w:rPr>
          <w:rFonts w:ascii="Times New Roman" w:hAnsi="Times New Roman" w:cs="Times New Roman"/>
          <w:color w:val="0F1115"/>
          <w:szCs w:val="21"/>
          <w:shd w:val="clear" w:color="auto" w:fill="FFFFFF"/>
        </w:rPr>
        <w:t xml:space="preserve"> </w:t>
      </w:r>
      <w:r>
        <w:rPr>
          <w:rFonts w:hint="eastAsia" w:ascii="Times New Roman" w:hAnsi="Times New Roman" w:cs="Times New Roman"/>
          <w:color w:val="0F1115"/>
          <w:szCs w:val="21"/>
          <w:shd w:val="clear" w:color="auto" w:fill="FFFFFF"/>
        </w:rPr>
        <w:t>different</w:t>
      </w:r>
      <w:r>
        <w:rPr>
          <w:rFonts w:ascii="Times New Roman" w:hAnsi="Times New Roman" w:cs="Times New Roman"/>
          <w:color w:val="0F1115"/>
          <w:szCs w:val="21"/>
          <w:shd w:val="clear" w:color="auto" w:fill="FFFFFF"/>
        </w:rPr>
        <w:t xml:space="preserve"> groups. (E</w:t>
      </w:r>
      <w:r>
        <w:rPr>
          <w:rFonts w:ascii="Times New Roman" w:hAnsi="Times New Roman" w:eastAsia="宋体" w:cs="Times New Roman"/>
          <w:color w:val="0F1115"/>
          <w:szCs w:val="21"/>
          <w:shd w:val="clear" w:color="auto" w:fill="FFFFFF"/>
          <w:lang w:eastAsia="zh-CN"/>
        </w:rPr>
        <w:t>-</w:t>
      </w:r>
      <w:r>
        <w:rPr>
          <w:rFonts w:ascii="Times New Roman" w:hAnsi="Times New Roman" w:cs="Times New Roman"/>
          <w:color w:val="0F1115"/>
          <w:szCs w:val="21"/>
          <w:shd w:val="clear" w:color="auto" w:fill="FFFFFF"/>
        </w:rPr>
        <w:t xml:space="preserve">G) Relative mRNA levels of </w:t>
      </w:r>
      <w:r>
        <w:rPr>
          <w:rFonts w:ascii="Times New Roman" w:hAnsi="Times New Roman" w:cs="Times New Roman"/>
          <w:i/>
          <w:iCs/>
          <w:color w:val="0F1115"/>
          <w:szCs w:val="21"/>
          <w:shd w:val="clear" w:color="auto" w:fill="FFFFFF"/>
        </w:rPr>
        <w:t>Acta2</w:t>
      </w:r>
      <w:r>
        <w:rPr>
          <w:rFonts w:ascii="Times New Roman" w:hAnsi="Times New Roman" w:cs="Times New Roman"/>
          <w:color w:val="0F1115"/>
          <w:szCs w:val="21"/>
          <w:shd w:val="clear" w:color="auto" w:fill="FFFFFF"/>
        </w:rPr>
        <w:t xml:space="preserve">, </w:t>
      </w:r>
      <w:r>
        <w:rPr>
          <w:rFonts w:ascii="Times New Roman" w:hAnsi="Times New Roman" w:cs="Times New Roman"/>
          <w:i/>
          <w:iCs/>
          <w:color w:val="0F1115"/>
          <w:szCs w:val="21"/>
          <w:shd w:val="clear" w:color="auto" w:fill="FFFFFF"/>
        </w:rPr>
        <w:t>Fn1</w:t>
      </w:r>
      <w:r>
        <w:rPr>
          <w:rFonts w:ascii="Times New Roman" w:hAnsi="Times New Roman" w:cs="Times New Roman"/>
          <w:color w:val="0F1115"/>
          <w:szCs w:val="21"/>
          <w:shd w:val="clear" w:color="auto" w:fill="FFFFFF"/>
        </w:rPr>
        <w:t xml:space="preserve">, and </w:t>
      </w:r>
      <w:r>
        <w:rPr>
          <w:rFonts w:ascii="Times New Roman" w:hAnsi="Times New Roman" w:cs="Times New Roman"/>
          <w:i/>
          <w:iCs/>
          <w:color w:val="0F1115"/>
          <w:szCs w:val="21"/>
          <w:shd w:val="clear" w:color="auto" w:fill="FFFFFF"/>
        </w:rPr>
        <w:t>Col1a1</w:t>
      </w:r>
      <w:r>
        <w:rPr>
          <w:rFonts w:ascii="Times New Roman" w:hAnsi="Times New Roman" w:cs="Times New Roman"/>
          <w:color w:val="0F1115"/>
          <w:szCs w:val="21"/>
          <w:shd w:val="clear" w:color="auto" w:fill="FFFFFF"/>
        </w:rPr>
        <w:t xml:space="preserve"> in lung tissue. (H) Western blot analysis of α-SMA, COL1, and FN1 in lung tissues </w:t>
      </w:r>
      <w:r>
        <w:rPr>
          <w:rFonts w:hint="eastAsia" w:ascii="Times New Roman" w:hAnsi="Times New Roman" w:cs="Times New Roman"/>
          <w:color w:val="0F1115"/>
          <w:szCs w:val="21"/>
          <w:shd w:val="clear" w:color="auto" w:fill="FFFFFF"/>
        </w:rPr>
        <w:t>from</w:t>
      </w:r>
      <w:r>
        <w:rPr>
          <w:rFonts w:ascii="Times New Roman" w:hAnsi="Times New Roman" w:cs="Times New Roman"/>
          <w:color w:val="0F1115"/>
          <w:szCs w:val="21"/>
          <w:shd w:val="clear" w:color="auto" w:fill="FFFFFF"/>
        </w:rPr>
        <w:t xml:space="preserve"> </w:t>
      </w:r>
      <w:r>
        <w:rPr>
          <w:rFonts w:hint="eastAsia" w:ascii="Times New Roman" w:hAnsi="Times New Roman" w:cs="Times New Roman"/>
          <w:color w:val="0F1115"/>
          <w:szCs w:val="21"/>
          <w:shd w:val="clear" w:color="auto" w:fill="FFFFFF"/>
        </w:rPr>
        <w:t>different</w:t>
      </w:r>
      <w:r>
        <w:rPr>
          <w:rFonts w:ascii="Times New Roman" w:hAnsi="Times New Roman" w:cs="Times New Roman"/>
          <w:color w:val="0F1115"/>
          <w:szCs w:val="21"/>
          <w:shd w:val="clear" w:color="auto" w:fill="FFFFFF"/>
        </w:rPr>
        <w:t xml:space="preserve"> groups. (I-K) Quantification of western blot band intensity using ImageJ.</w:t>
      </w:r>
      <w:r>
        <w:rPr>
          <w:rFonts w:ascii="Times New Roman" w:hAnsi="Times New Roman" w:eastAsia="宋体" w:cs="Times New Roman"/>
          <w:szCs w:val="21"/>
          <w:lang w:eastAsia="zh-CN"/>
        </w:rPr>
        <w:t xml:space="preserve"> Data in B-G: n = 6. Data in I-K: n = 3. Data are mean ± standard de</w:t>
      </w:r>
      <w:r>
        <w:rPr>
          <w:rFonts w:ascii="Times New Roman" w:hAnsi="Times New Roman" w:eastAsia="宋体" w:cs="Times New Roman"/>
          <w:iCs/>
          <w:szCs w:val="21"/>
          <w:lang w:eastAsia="zh-CN"/>
        </w:rPr>
        <w:t>via</w:t>
      </w:r>
      <w:r>
        <w:rPr>
          <w:rFonts w:ascii="Times New Roman" w:hAnsi="Times New Roman" w:eastAsia="宋体" w:cs="Times New Roman"/>
          <w:szCs w:val="21"/>
          <w:lang w:eastAsia="zh-CN"/>
        </w:rPr>
        <w:t xml:space="preserve">tion. Statistical significance: </w:t>
      </w:r>
      <w:r>
        <w:rPr>
          <w:rFonts w:ascii="Times New Roman" w:hAnsi="Times New Roman" w:eastAsia="宋体" w:cs="Times New Roman"/>
          <w:i/>
          <w:iCs/>
          <w:szCs w:val="21"/>
          <w:vertAlign w:val="superscript"/>
          <w:lang w:eastAsia="zh-CN"/>
        </w:rPr>
        <w:t>#</w:t>
      </w:r>
      <w:r>
        <w:rPr>
          <w:rFonts w:ascii="Times New Roman" w:hAnsi="Times New Roman" w:eastAsia="宋体" w:cs="Times New Roman"/>
          <w:i/>
          <w:iCs/>
          <w:szCs w:val="21"/>
          <w:lang w:eastAsia="zh-CN"/>
        </w:rPr>
        <w:t xml:space="preserve">P </w:t>
      </w:r>
      <w:r>
        <w:rPr>
          <w:rFonts w:ascii="Times New Roman" w:hAnsi="Times New Roman" w:eastAsia="宋体" w:cs="Times New Roman"/>
          <w:szCs w:val="21"/>
          <w:lang w:eastAsia="zh-CN"/>
        </w:rPr>
        <w:t xml:space="preserve">&lt; 0.05, </w:t>
      </w:r>
      <w:r>
        <w:rPr>
          <w:rFonts w:ascii="Times New Roman" w:hAnsi="Times New Roman" w:eastAsia="宋体" w:cs="Times New Roman"/>
          <w:i/>
          <w:iCs/>
          <w:szCs w:val="21"/>
          <w:vertAlign w:val="superscript"/>
          <w:lang w:eastAsia="zh-CN"/>
        </w:rPr>
        <w:t>###</w:t>
      </w:r>
      <w:r>
        <w:rPr>
          <w:rFonts w:ascii="Times New Roman" w:hAnsi="Times New Roman" w:eastAsia="宋体" w:cs="Times New Roman"/>
          <w:i/>
          <w:iCs/>
          <w:szCs w:val="21"/>
          <w:lang w:eastAsia="zh-CN"/>
        </w:rPr>
        <w:t xml:space="preserve">P </w:t>
      </w:r>
      <w:r>
        <w:rPr>
          <w:rFonts w:ascii="Times New Roman" w:hAnsi="Times New Roman" w:eastAsia="宋体" w:cs="Times New Roman"/>
          <w:szCs w:val="21"/>
          <w:lang w:eastAsia="zh-CN"/>
        </w:rPr>
        <w:t xml:space="preserve">&lt; 0.001, </w:t>
      </w:r>
      <w:r>
        <w:rPr>
          <w:rFonts w:ascii="Times New Roman" w:hAnsi="Times New Roman" w:eastAsia="宋体" w:cs="Times New Roman"/>
          <w:i/>
          <w:iCs/>
          <w:szCs w:val="21"/>
          <w:vertAlign w:val="superscript"/>
          <w:lang w:eastAsia="zh-CN"/>
        </w:rPr>
        <w:t>####</w:t>
      </w:r>
      <w:r>
        <w:rPr>
          <w:rFonts w:ascii="Times New Roman" w:hAnsi="Times New Roman" w:eastAsia="宋体" w:cs="Times New Roman"/>
          <w:i/>
          <w:iCs/>
          <w:szCs w:val="21"/>
          <w:lang w:eastAsia="zh-CN"/>
        </w:rPr>
        <w:t xml:space="preserve">P </w:t>
      </w:r>
      <w:r>
        <w:rPr>
          <w:rFonts w:ascii="Times New Roman" w:hAnsi="Times New Roman" w:eastAsia="宋体" w:cs="Times New Roman"/>
          <w:szCs w:val="21"/>
          <w:lang w:eastAsia="zh-CN"/>
        </w:rPr>
        <w:t xml:space="preserve">&lt; 0.0001 </w:t>
      </w:r>
      <w:r>
        <w:rPr>
          <w:rFonts w:ascii="Times New Roman" w:hAnsi="Times New Roman" w:eastAsia="宋体" w:cs="Times New Roman"/>
          <w:i/>
          <w:szCs w:val="21"/>
          <w:lang w:eastAsia="zh-CN"/>
        </w:rPr>
        <w:t>vs.</w:t>
      </w:r>
      <w:r>
        <w:rPr>
          <w:rFonts w:ascii="Times New Roman" w:hAnsi="Times New Roman" w:eastAsia="宋体" w:cs="Times New Roman"/>
          <w:szCs w:val="21"/>
          <w:lang w:eastAsia="zh-CN"/>
        </w:rPr>
        <w:t xml:space="preserve"> Control group; </w:t>
      </w:r>
      <w:r>
        <w:rPr>
          <w:rFonts w:ascii="Times New Roman" w:hAnsi="Times New Roman" w:eastAsia="宋体" w:cs="Times New Roman"/>
          <w:i/>
          <w:iCs/>
          <w:szCs w:val="21"/>
          <w:lang w:eastAsia="zh-CN"/>
        </w:rPr>
        <w:t xml:space="preserve">*P </w:t>
      </w:r>
      <w:r>
        <w:rPr>
          <w:rFonts w:ascii="Times New Roman" w:hAnsi="Times New Roman" w:eastAsia="宋体" w:cs="Times New Roman"/>
          <w:szCs w:val="21"/>
          <w:lang w:eastAsia="zh-CN"/>
        </w:rPr>
        <w:t xml:space="preserve">&lt; 0.05, </w:t>
      </w:r>
      <w:r>
        <w:rPr>
          <w:rFonts w:ascii="Times New Roman" w:hAnsi="Times New Roman" w:eastAsia="宋体" w:cs="Times New Roman"/>
          <w:i/>
          <w:iCs/>
          <w:szCs w:val="21"/>
          <w:lang w:eastAsia="zh-CN"/>
        </w:rPr>
        <w:t xml:space="preserve">**P </w:t>
      </w:r>
      <w:r>
        <w:rPr>
          <w:rFonts w:ascii="Times New Roman" w:hAnsi="Times New Roman" w:eastAsia="宋体" w:cs="Times New Roman"/>
          <w:szCs w:val="21"/>
          <w:lang w:eastAsia="zh-CN"/>
        </w:rPr>
        <w:t xml:space="preserve">&lt; 0.01, </w:t>
      </w:r>
      <w:r>
        <w:rPr>
          <w:rFonts w:ascii="Times New Roman" w:hAnsi="Times New Roman" w:eastAsia="宋体" w:cs="Times New Roman"/>
          <w:i/>
          <w:iCs/>
          <w:szCs w:val="21"/>
          <w:lang w:eastAsia="zh-CN"/>
        </w:rPr>
        <w:t xml:space="preserve">***P </w:t>
      </w:r>
      <w:r>
        <w:rPr>
          <w:rFonts w:ascii="Times New Roman" w:hAnsi="Times New Roman" w:eastAsia="宋体" w:cs="Times New Roman"/>
          <w:szCs w:val="21"/>
          <w:lang w:eastAsia="zh-CN"/>
        </w:rPr>
        <w:t xml:space="preserve">&lt; 0.001, </w:t>
      </w:r>
      <w:r>
        <w:rPr>
          <w:rFonts w:ascii="Times New Roman" w:hAnsi="Times New Roman" w:eastAsia="宋体" w:cs="Times New Roman"/>
          <w:i/>
          <w:iCs/>
          <w:szCs w:val="21"/>
          <w:lang w:eastAsia="zh-CN"/>
        </w:rPr>
        <w:t xml:space="preserve">****P </w:t>
      </w:r>
      <w:r>
        <w:rPr>
          <w:rFonts w:ascii="Times New Roman" w:hAnsi="Times New Roman" w:eastAsia="宋体" w:cs="Times New Roman"/>
          <w:szCs w:val="21"/>
          <w:lang w:eastAsia="zh-CN"/>
        </w:rPr>
        <w:t xml:space="preserve">&lt; 0.0001 </w:t>
      </w:r>
      <w:r>
        <w:rPr>
          <w:rFonts w:ascii="Times New Roman" w:hAnsi="Times New Roman" w:eastAsia="宋体" w:cs="Times New Roman"/>
          <w:i/>
          <w:szCs w:val="21"/>
          <w:lang w:eastAsia="zh-CN"/>
        </w:rPr>
        <w:t>vs.</w:t>
      </w:r>
      <w:r>
        <w:rPr>
          <w:rFonts w:ascii="Times New Roman" w:hAnsi="Times New Roman" w:eastAsia="宋体" w:cs="Times New Roman"/>
          <w:szCs w:val="21"/>
          <w:lang w:eastAsia="zh-CN"/>
        </w:rPr>
        <w:t xml:space="preserve"> Model group; </w:t>
      </w:r>
      <w:r>
        <w:rPr>
          <w:rFonts w:ascii="Times New Roman" w:hAnsi="Times New Roman" w:eastAsia="宋体" w:cs="Times New Roman"/>
          <w:i/>
          <w:iCs/>
          <w:szCs w:val="21"/>
          <w:lang w:eastAsia="zh-CN"/>
        </w:rPr>
        <w:t>ns</w:t>
      </w:r>
      <w:r>
        <w:rPr>
          <w:rFonts w:ascii="Times New Roman" w:hAnsi="Times New Roman" w:eastAsia="宋体" w:cs="Times New Roman"/>
          <w:szCs w:val="21"/>
          <w:lang w:eastAsia="zh-CN"/>
        </w:rPr>
        <w:t>: not significant</w:t>
      </w:r>
      <w:r>
        <w:rPr>
          <w:rFonts w:ascii="Times New Roman" w:hAnsi="Times New Roman" w:cs="Times New Roman"/>
          <w:szCs w:val="21"/>
          <w:lang w:eastAsia="zh-CN"/>
        </w:rPr>
        <w:t xml:space="preserve"> (one-way ANOVA).</w:t>
      </w:r>
    </w:p>
    <w:p>
      <w:pPr>
        <w:spacing w:after="0"/>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drawing>
          <wp:inline distT="0" distB="0" distL="114300" distR="114300">
            <wp:extent cx="5760085" cy="4806315"/>
            <wp:effectExtent l="0" t="0" r="12065" b="13335"/>
            <wp:docPr id="3" name="图片 3" descr="S7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7_画板 1"/>
                    <pic:cNvPicPr>
                      <a:picLocks noChangeAspect="1"/>
                    </pic:cNvPicPr>
                  </pic:nvPicPr>
                  <pic:blipFill>
                    <a:blip r:embed="rId9"/>
                    <a:stretch>
                      <a:fillRect/>
                    </a:stretch>
                  </pic:blipFill>
                  <pic:spPr>
                    <a:xfrm>
                      <a:off x="0" y="0"/>
                      <a:ext cx="5760085" cy="4806315"/>
                    </a:xfrm>
                    <a:prstGeom prst="rect">
                      <a:avLst/>
                    </a:prstGeom>
                  </pic:spPr>
                </pic:pic>
              </a:graphicData>
            </a:graphic>
          </wp:inline>
        </w:drawing>
      </w:r>
    </w:p>
    <w:p>
      <w:pPr>
        <w:spacing w:after="0"/>
        <w:jc w:val="both"/>
        <w:rPr>
          <w:rFonts w:ascii="Times New Roman" w:hAnsi="Times New Roman" w:cs="Times New Roman"/>
          <w:lang w:eastAsia="zh-CN"/>
        </w:rPr>
      </w:pPr>
      <w:r>
        <w:rPr>
          <w:rFonts w:ascii="Times New Roman" w:hAnsi="Times New Roman" w:eastAsia="宋体" w:cs="Times New Roman"/>
          <w:b/>
          <w:bCs/>
          <w:lang w:eastAsia="zh-CN"/>
        </w:rPr>
        <w:t>Figure S</w:t>
      </w:r>
      <w:r>
        <w:rPr>
          <w:rFonts w:hint="eastAsia" w:ascii="Times New Roman" w:hAnsi="Times New Roman" w:eastAsia="宋体" w:cs="Times New Roman"/>
          <w:b/>
          <w:bCs/>
          <w:lang w:eastAsia="zh-CN"/>
        </w:rPr>
        <w:t>5</w:t>
      </w:r>
      <w:r>
        <w:rPr>
          <w:rFonts w:ascii="Times New Roman" w:hAnsi="Times New Roman" w:eastAsia="宋体" w:cs="Times New Roman"/>
          <w:b/>
          <w:bCs/>
          <w:lang w:eastAsia="zh-CN"/>
        </w:rPr>
        <w:t>. The anti-oxidative and anti-inflammation effects of COC,</w:t>
      </w:r>
      <w:r>
        <w:rPr>
          <w:rFonts w:hint="eastAsia" w:ascii="Times New Roman" w:hAnsi="Times New Roman" w:eastAsia="宋体" w:cs="Times New Roman"/>
          <w:b/>
          <w:bCs/>
          <w:lang w:eastAsia="zh-CN"/>
        </w:rPr>
        <w:t xml:space="preserve"> cryptotanshinone</w:t>
      </w:r>
      <w:r>
        <w:rPr>
          <w:rFonts w:ascii="Times New Roman" w:hAnsi="Times New Roman" w:eastAsia="宋体" w:cs="Times New Roman"/>
          <w:b/>
          <w:bCs/>
          <w:lang w:eastAsia="zh-CN"/>
        </w:rPr>
        <w:t xml:space="preserve"> (CTS)</w:t>
      </w:r>
      <w:r>
        <w:rPr>
          <w:rFonts w:hint="eastAsia" w:ascii="Times New Roman" w:hAnsi="Times New Roman" w:eastAsia="宋体" w:cs="Times New Roman"/>
          <w:b/>
          <w:bCs/>
          <w:lang w:eastAsia="zh-CN"/>
        </w:rPr>
        <w:t xml:space="preserve"> and omaveloxolone (</w:t>
      </w:r>
      <w:r>
        <w:rPr>
          <w:rFonts w:ascii="Times New Roman" w:hAnsi="Times New Roman" w:eastAsia="宋体" w:cs="Times New Roman"/>
          <w:b/>
          <w:bCs/>
          <w:lang w:eastAsia="zh-CN"/>
        </w:rPr>
        <w:t>OXO</w:t>
      </w:r>
      <w:r>
        <w:rPr>
          <w:rFonts w:hint="eastAsia" w:ascii="Times New Roman" w:hAnsi="Times New Roman" w:eastAsia="宋体" w:cs="Times New Roman"/>
          <w:b/>
          <w:bCs/>
          <w:lang w:eastAsia="zh-CN"/>
        </w:rPr>
        <w:t xml:space="preserve">) </w:t>
      </w:r>
      <w:r>
        <w:rPr>
          <w:rFonts w:ascii="Times New Roman" w:hAnsi="Times New Roman" w:eastAsia="宋体" w:cs="Times New Roman"/>
          <w:b/>
          <w:bCs/>
          <w:lang w:eastAsia="zh-CN"/>
        </w:rPr>
        <w:t>in BIPF mice, PFD was used as a positive drug.</w:t>
      </w:r>
      <w:r>
        <w:rPr>
          <w:rFonts w:ascii="Times New Roman" w:hAnsi="Times New Roman" w:eastAsia="宋体" w:cs="Times New Roman"/>
          <w:lang w:eastAsia="zh-CN"/>
        </w:rPr>
        <w:t xml:space="preserve"> (A) Micrographs of lung sections (5 µm) at day 21 stained with H&amp;E. Scale bars = 1000 µm (overview) and 100 µm (detail). Antioxidant indices: GSH level (B), CAT activity (C), T-SOD activity (D) and MDA level (E). (F-H) Relative mRNA expression levels of </w:t>
      </w:r>
      <w:r>
        <w:rPr>
          <w:rFonts w:ascii="Times New Roman" w:hAnsi="Times New Roman" w:eastAsia="宋体" w:cs="Times New Roman"/>
          <w:i/>
          <w:iCs/>
          <w:lang w:eastAsia="zh-CN"/>
        </w:rPr>
        <w:t>Il6</w:t>
      </w:r>
      <w:r>
        <w:rPr>
          <w:rFonts w:ascii="Times New Roman" w:hAnsi="Times New Roman" w:eastAsia="宋体" w:cs="Times New Roman"/>
          <w:lang w:eastAsia="zh-CN"/>
        </w:rPr>
        <w:t xml:space="preserve">, </w:t>
      </w:r>
      <w:r>
        <w:rPr>
          <w:rFonts w:ascii="Times New Roman" w:hAnsi="Times New Roman" w:eastAsia="宋体" w:cs="Times New Roman"/>
          <w:i/>
          <w:iCs/>
          <w:lang w:eastAsia="zh-CN"/>
        </w:rPr>
        <w:t>Il1b</w:t>
      </w:r>
      <w:r>
        <w:rPr>
          <w:rFonts w:ascii="Times New Roman" w:hAnsi="Times New Roman" w:eastAsia="宋体" w:cs="Times New Roman"/>
          <w:lang w:eastAsia="zh-CN"/>
        </w:rPr>
        <w:t xml:space="preserve">, and </w:t>
      </w:r>
      <w:r>
        <w:rPr>
          <w:rFonts w:ascii="Times New Roman" w:hAnsi="Times New Roman" w:eastAsia="宋体" w:cs="Times New Roman"/>
          <w:i/>
          <w:iCs/>
          <w:lang w:eastAsia="zh-CN"/>
        </w:rPr>
        <w:t>Tnf</w:t>
      </w:r>
      <w:r>
        <w:rPr>
          <w:rFonts w:hint="eastAsia" w:ascii="Times New Roman" w:hAnsi="Times New Roman" w:eastAsia="宋体" w:cs="Times New Roman"/>
          <w:i/>
          <w:iCs/>
          <w:lang w:eastAsia="zh-CN"/>
        </w:rPr>
        <w:t xml:space="preserve"> </w:t>
      </w:r>
      <w:r>
        <w:rPr>
          <w:rFonts w:hint="eastAsia" w:ascii="Times New Roman" w:hAnsi="Times New Roman" w:eastAsia="宋体" w:cs="Times New Roman"/>
          <w:lang w:eastAsia="zh-CN"/>
        </w:rPr>
        <w:t>in mouse lung tissue</w:t>
      </w:r>
      <w:r>
        <w:rPr>
          <w:rFonts w:ascii="Times New Roman" w:hAnsi="Times New Roman" w:eastAsia="宋体" w:cs="Times New Roman"/>
          <w:lang w:eastAsia="zh-CN"/>
        </w:rPr>
        <w:t xml:space="preserve">s </w:t>
      </w:r>
      <w:r>
        <w:rPr>
          <w:rFonts w:hint="eastAsia" w:ascii="Times New Roman" w:hAnsi="Times New Roman" w:eastAsia="宋体" w:cs="Times New Roman"/>
          <w:lang w:eastAsia="zh-CN"/>
        </w:rPr>
        <w:t>from</w:t>
      </w:r>
      <w:r>
        <w:rPr>
          <w:rFonts w:ascii="Times New Roman" w:hAnsi="Times New Roman" w:eastAsia="宋体" w:cs="Times New Roman"/>
          <w:lang w:eastAsia="zh-CN"/>
        </w:rPr>
        <w:t xml:space="preserve"> </w:t>
      </w:r>
      <w:r>
        <w:rPr>
          <w:rFonts w:hint="eastAsia" w:ascii="Times New Roman" w:hAnsi="Times New Roman" w:eastAsia="宋体" w:cs="Times New Roman"/>
          <w:lang w:eastAsia="zh-CN"/>
        </w:rPr>
        <w:t>different</w:t>
      </w:r>
      <w:r>
        <w:rPr>
          <w:rFonts w:ascii="Times New Roman" w:hAnsi="Times New Roman" w:eastAsia="宋体" w:cs="Times New Roman"/>
          <w:lang w:eastAsia="zh-CN"/>
        </w:rPr>
        <w:t xml:space="preserve"> groups. (I-K) The levels of IL-6, IL-1β, and TNF-α in BALF</w:t>
      </w:r>
      <w:r>
        <w:rPr>
          <w:rFonts w:hint="eastAsia" w:ascii="Times New Roman" w:hAnsi="Times New Roman" w:eastAsia="宋体" w:cs="Times New Roman"/>
          <w:lang w:eastAsia="zh-CN"/>
        </w:rPr>
        <w:t xml:space="preserve"> from</w:t>
      </w:r>
      <w:r>
        <w:rPr>
          <w:rFonts w:ascii="Times New Roman" w:hAnsi="Times New Roman" w:eastAsia="宋体" w:cs="Times New Roman"/>
          <w:lang w:eastAsia="zh-CN"/>
        </w:rPr>
        <w:t xml:space="preserve"> </w:t>
      </w:r>
      <w:r>
        <w:rPr>
          <w:rFonts w:hint="eastAsia" w:ascii="Times New Roman" w:hAnsi="Times New Roman" w:eastAsia="宋体" w:cs="Times New Roman"/>
          <w:lang w:eastAsia="zh-CN"/>
        </w:rPr>
        <w:t>different</w:t>
      </w:r>
      <w:r>
        <w:rPr>
          <w:rFonts w:ascii="Times New Roman" w:hAnsi="Times New Roman" w:eastAsia="宋体" w:cs="Times New Roman"/>
          <w:lang w:eastAsia="zh-CN"/>
        </w:rPr>
        <w:t xml:space="preserve"> groups. Data in B-K: n = 6. Data were mean ± standard de</w:t>
      </w:r>
      <w:r>
        <w:rPr>
          <w:rFonts w:ascii="Times New Roman" w:hAnsi="Times New Roman" w:eastAsia="宋体" w:cs="Times New Roman"/>
          <w:iCs/>
          <w:lang w:eastAsia="zh-CN"/>
        </w:rPr>
        <w:t>via</w:t>
      </w:r>
      <w:r>
        <w:rPr>
          <w:rFonts w:ascii="Times New Roman" w:hAnsi="Times New Roman" w:eastAsia="宋体" w:cs="Times New Roman"/>
          <w:lang w:eastAsia="zh-CN"/>
        </w:rPr>
        <w:t xml:space="preserve">tion. Statistical significance: </w:t>
      </w:r>
      <w:r>
        <w:rPr>
          <w:rFonts w:ascii="Times New Roman" w:hAnsi="Times New Roman" w:eastAsia="宋体" w:cs="Times New Roman"/>
          <w:i/>
          <w:iCs/>
          <w:vertAlign w:val="superscript"/>
          <w:lang w:eastAsia="zh-CN"/>
        </w:rPr>
        <w:t>##</w:t>
      </w:r>
      <w:r>
        <w:rPr>
          <w:rFonts w:ascii="Times New Roman" w:hAnsi="Times New Roman" w:eastAsia="宋体" w:cs="Times New Roman"/>
          <w:i/>
          <w:iCs/>
          <w:lang w:eastAsia="zh-CN"/>
        </w:rPr>
        <w:t xml:space="preserve">P </w:t>
      </w:r>
      <w:r>
        <w:rPr>
          <w:rFonts w:ascii="Times New Roman" w:hAnsi="Times New Roman" w:eastAsia="宋体" w:cs="Times New Roman"/>
          <w:lang w:eastAsia="zh-CN"/>
        </w:rPr>
        <w:t>&lt; 0.01,</w:t>
      </w:r>
      <w:r>
        <w:rPr>
          <w:rFonts w:ascii="Times New Roman" w:hAnsi="Times New Roman" w:eastAsia="宋体" w:cs="Times New Roman"/>
          <w:i/>
          <w:iCs/>
          <w:vertAlign w:val="superscript"/>
          <w:lang w:eastAsia="zh-CN"/>
        </w:rPr>
        <w:t xml:space="preserve"> ####</w:t>
      </w:r>
      <w:r>
        <w:rPr>
          <w:rFonts w:ascii="Times New Roman" w:hAnsi="Times New Roman" w:eastAsia="宋体" w:cs="Times New Roman"/>
          <w:i/>
          <w:iCs/>
          <w:lang w:eastAsia="zh-CN"/>
        </w:rPr>
        <w:t xml:space="preserve">P </w:t>
      </w:r>
      <w:r>
        <w:rPr>
          <w:rFonts w:ascii="Times New Roman" w:hAnsi="Times New Roman" w:eastAsia="宋体" w:cs="Times New Roman"/>
          <w:lang w:eastAsia="zh-CN"/>
        </w:rPr>
        <w:t xml:space="preserve">&lt; 0.0001 </w:t>
      </w:r>
      <w:r>
        <w:rPr>
          <w:rFonts w:ascii="Times New Roman" w:hAnsi="Times New Roman" w:eastAsia="宋体" w:cs="Times New Roman"/>
          <w:i/>
          <w:lang w:eastAsia="zh-CN"/>
        </w:rPr>
        <w:t>vs.</w:t>
      </w:r>
      <w:r>
        <w:rPr>
          <w:rFonts w:ascii="Times New Roman" w:hAnsi="Times New Roman" w:eastAsia="宋体" w:cs="Times New Roman"/>
          <w:lang w:eastAsia="zh-CN"/>
        </w:rPr>
        <w:t xml:space="preserve"> Control group; </w:t>
      </w:r>
      <w:r>
        <w:rPr>
          <w:rFonts w:ascii="Times New Roman" w:hAnsi="Times New Roman" w:eastAsia="宋体" w:cs="Times New Roman"/>
          <w:i/>
          <w:iCs/>
          <w:lang w:eastAsia="zh-CN"/>
        </w:rPr>
        <w:t xml:space="preserve">*P </w:t>
      </w:r>
      <w:r>
        <w:rPr>
          <w:rFonts w:ascii="Times New Roman" w:hAnsi="Times New Roman" w:eastAsia="宋体" w:cs="Times New Roman"/>
          <w:lang w:eastAsia="zh-CN"/>
        </w:rPr>
        <w:t xml:space="preserve">&lt; 0.05, </w:t>
      </w:r>
      <w:r>
        <w:rPr>
          <w:rFonts w:ascii="Times New Roman" w:hAnsi="Times New Roman" w:eastAsia="宋体" w:cs="Times New Roman"/>
          <w:i/>
          <w:iCs/>
          <w:lang w:eastAsia="zh-CN"/>
        </w:rPr>
        <w:t xml:space="preserve">**P </w:t>
      </w:r>
      <w:r>
        <w:rPr>
          <w:rFonts w:ascii="Times New Roman" w:hAnsi="Times New Roman" w:eastAsia="宋体" w:cs="Times New Roman"/>
          <w:lang w:eastAsia="zh-CN"/>
        </w:rPr>
        <w:t xml:space="preserve">&lt; 0.01, </w:t>
      </w:r>
      <w:r>
        <w:rPr>
          <w:rFonts w:ascii="Times New Roman" w:hAnsi="Times New Roman" w:eastAsia="宋体" w:cs="Times New Roman"/>
          <w:i/>
          <w:iCs/>
          <w:lang w:eastAsia="zh-CN"/>
        </w:rPr>
        <w:t xml:space="preserve">***P </w:t>
      </w:r>
      <w:r>
        <w:rPr>
          <w:rFonts w:ascii="Times New Roman" w:hAnsi="Times New Roman" w:eastAsia="宋体" w:cs="Times New Roman"/>
          <w:lang w:eastAsia="zh-CN"/>
        </w:rPr>
        <w:t xml:space="preserve">&lt; 0.001, </w:t>
      </w:r>
      <w:r>
        <w:rPr>
          <w:rFonts w:ascii="Times New Roman" w:hAnsi="Times New Roman" w:eastAsia="宋体" w:cs="Times New Roman"/>
          <w:i/>
          <w:iCs/>
          <w:lang w:eastAsia="zh-CN"/>
        </w:rPr>
        <w:t xml:space="preserve">****P </w:t>
      </w:r>
      <w:r>
        <w:rPr>
          <w:rFonts w:ascii="Times New Roman" w:hAnsi="Times New Roman" w:eastAsia="宋体" w:cs="Times New Roman"/>
          <w:lang w:eastAsia="zh-CN"/>
        </w:rPr>
        <w:t xml:space="preserve">&lt; 0.0001 </w:t>
      </w:r>
      <w:r>
        <w:rPr>
          <w:rFonts w:ascii="Times New Roman" w:hAnsi="Times New Roman" w:eastAsia="宋体" w:cs="Times New Roman"/>
          <w:i/>
          <w:lang w:eastAsia="zh-CN"/>
        </w:rPr>
        <w:t>vs.</w:t>
      </w:r>
      <w:r>
        <w:rPr>
          <w:rFonts w:ascii="Times New Roman" w:hAnsi="Times New Roman" w:eastAsia="宋体" w:cs="Times New Roman"/>
          <w:lang w:eastAsia="zh-CN"/>
        </w:rPr>
        <w:t xml:space="preserve"> Model group; </w:t>
      </w:r>
      <w:r>
        <w:rPr>
          <w:rFonts w:ascii="Times New Roman" w:hAnsi="Times New Roman" w:eastAsia="宋体" w:cs="Times New Roman"/>
          <w:i/>
          <w:iCs/>
          <w:lang w:eastAsia="zh-CN"/>
        </w:rPr>
        <w:t>ns</w:t>
      </w:r>
      <w:r>
        <w:rPr>
          <w:rFonts w:ascii="Times New Roman" w:hAnsi="Times New Roman" w:eastAsia="宋体" w:cs="Times New Roman"/>
          <w:lang w:eastAsia="zh-CN"/>
        </w:rPr>
        <w:t>: not significant</w:t>
      </w:r>
      <w:r>
        <w:rPr>
          <w:rFonts w:ascii="Times New Roman" w:hAnsi="Times New Roman" w:cs="Times New Roman"/>
          <w:lang w:eastAsia="zh-CN"/>
        </w:rPr>
        <w:t xml:space="preserve"> (one-way ANOVA).</w:t>
      </w:r>
    </w:p>
    <w:p>
      <w:pPr>
        <w:jc w:val="both"/>
        <w:rPr>
          <w:rFonts w:ascii="Times New Roman" w:hAnsi="Times New Roman" w:cs="Times New Roman"/>
          <w:b/>
          <w:bCs/>
          <w:sz w:val="20"/>
          <w:szCs w:val="20"/>
          <w:lang w:eastAsia="zh-CN"/>
        </w:rPr>
      </w:pPr>
    </w:p>
    <w:p>
      <w:pPr>
        <w:rPr>
          <w:rFonts w:ascii="Times New Roman" w:hAnsi="Times New Roman" w:cs="Times New Roman"/>
          <w:b/>
          <w:bCs/>
          <w:sz w:val="20"/>
          <w:szCs w:val="20"/>
          <w:lang w:eastAsia="zh-CN"/>
        </w:rPr>
      </w:pPr>
      <w:r>
        <w:rPr>
          <w:rFonts w:ascii="Times New Roman" w:hAnsi="Times New Roman" w:cs="Times New Roman"/>
          <w:b/>
          <w:bCs/>
          <w:sz w:val="20"/>
          <w:szCs w:val="20"/>
          <w:lang w:eastAsia="zh-CN"/>
        </w:rPr>
        <w:br w:type="page"/>
      </w:r>
    </w:p>
    <w:p>
      <w:pPr>
        <w:spacing w:after="0" w:line="360" w:lineRule="auto"/>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drawing>
          <wp:inline distT="0" distB="0" distL="114300" distR="114300">
            <wp:extent cx="5760085" cy="2510790"/>
            <wp:effectExtent l="0" t="0" r="12065" b="3810"/>
            <wp:docPr id="4" name="图片 4" descr="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8"/>
                    <pic:cNvPicPr>
                      <a:picLocks noChangeAspect="1"/>
                    </pic:cNvPicPr>
                  </pic:nvPicPr>
                  <pic:blipFill>
                    <a:blip r:embed="rId10"/>
                    <a:stretch>
                      <a:fillRect/>
                    </a:stretch>
                  </pic:blipFill>
                  <pic:spPr>
                    <a:xfrm>
                      <a:off x="0" y="0"/>
                      <a:ext cx="5760085" cy="2510790"/>
                    </a:xfrm>
                    <a:prstGeom prst="rect">
                      <a:avLst/>
                    </a:prstGeom>
                  </pic:spPr>
                </pic:pic>
              </a:graphicData>
            </a:graphic>
          </wp:inline>
        </w:drawing>
      </w:r>
    </w:p>
    <w:p>
      <w:pPr>
        <w:spacing w:after="0"/>
        <w:jc w:val="both"/>
        <w:rPr>
          <w:rFonts w:ascii="Times New Roman" w:hAnsi="Times New Roman" w:eastAsia="宋体" w:cs="Times New Roman"/>
          <w:szCs w:val="20"/>
          <w:lang w:eastAsia="zh-CN"/>
        </w:rPr>
      </w:pPr>
      <w:r>
        <w:rPr>
          <w:rFonts w:ascii="Times New Roman" w:hAnsi="Times New Roman" w:eastAsia="宋体" w:cs="Times New Roman"/>
          <w:b/>
          <w:bCs/>
          <w:szCs w:val="20"/>
          <w:lang w:eastAsia="zh-CN"/>
        </w:rPr>
        <w:t>Figure S</w:t>
      </w:r>
      <w:r>
        <w:rPr>
          <w:rFonts w:hint="eastAsia" w:ascii="Times New Roman" w:hAnsi="Times New Roman" w:eastAsia="宋体" w:cs="Times New Roman"/>
          <w:b/>
          <w:bCs/>
          <w:szCs w:val="20"/>
          <w:lang w:eastAsia="zh-CN"/>
        </w:rPr>
        <w:t>6</w:t>
      </w:r>
      <w:r>
        <w:rPr>
          <w:rFonts w:ascii="Times New Roman" w:hAnsi="Times New Roman" w:eastAsia="宋体" w:cs="Times New Roman"/>
          <w:b/>
          <w:bCs/>
          <w:szCs w:val="20"/>
          <w:lang w:eastAsia="zh-CN"/>
        </w:rPr>
        <w:t xml:space="preserve">. Integrated analysis of mRNA expression profiles following pharmacological intervention. </w:t>
      </w:r>
      <w:r>
        <w:rPr>
          <w:rFonts w:ascii="Times New Roman" w:hAnsi="Times New Roman" w:eastAsia="宋体" w:cs="Times New Roman"/>
          <w:szCs w:val="20"/>
          <w:lang w:eastAsia="zh-CN"/>
        </w:rPr>
        <w:t xml:space="preserve">(A-D) Volcano plots depict DEGs in comparisons of the Model </w:t>
      </w:r>
      <w:r>
        <w:rPr>
          <w:rFonts w:ascii="Times New Roman" w:hAnsi="Times New Roman" w:eastAsia="宋体" w:cs="Times New Roman"/>
          <w:i/>
          <w:szCs w:val="20"/>
          <w:lang w:eastAsia="zh-CN"/>
        </w:rPr>
        <w:t>vs.</w:t>
      </w:r>
      <w:r>
        <w:rPr>
          <w:rFonts w:ascii="Times New Roman" w:hAnsi="Times New Roman" w:eastAsia="宋体" w:cs="Times New Roman"/>
          <w:szCs w:val="20"/>
          <w:lang w:eastAsia="zh-CN"/>
        </w:rPr>
        <w:t xml:space="preserve"> Control, OXO </w:t>
      </w:r>
      <w:r>
        <w:rPr>
          <w:rFonts w:ascii="Times New Roman" w:hAnsi="Times New Roman" w:eastAsia="宋体" w:cs="Times New Roman"/>
          <w:i/>
          <w:szCs w:val="20"/>
          <w:lang w:eastAsia="zh-CN"/>
        </w:rPr>
        <w:t>vs.</w:t>
      </w:r>
      <w:r>
        <w:rPr>
          <w:rFonts w:ascii="Times New Roman" w:hAnsi="Times New Roman" w:eastAsia="宋体" w:cs="Times New Roman"/>
          <w:szCs w:val="20"/>
          <w:lang w:eastAsia="zh-CN"/>
        </w:rPr>
        <w:t xml:space="preserve"> Model, CTS </w:t>
      </w:r>
      <w:r>
        <w:rPr>
          <w:rFonts w:ascii="Times New Roman" w:hAnsi="Times New Roman" w:eastAsia="宋体" w:cs="Times New Roman"/>
          <w:i/>
          <w:szCs w:val="20"/>
          <w:lang w:eastAsia="zh-CN"/>
        </w:rPr>
        <w:t>vs.</w:t>
      </w:r>
      <w:r>
        <w:rPr>
          <w:rFonts w:ascii="Times New Roman" w:hAnsi="Times New Roman" w:eastAsia="宋体" w:cs="Times New Roman"/>
          <w:szCs w:val="20"/>
          <w:lang w:eastAsia="zh-CN"/>
        </w:rPr>
        <w:t xml:space="preserve"> Model, and high dose of </w:t>
      </w:r>
      <w:r>
        <w:rPr>
          <w:rFonts w:hint="eastAsia" w:ascii="Times New Roman" w:hAnsi="Times New Roman" w:eastAsia="宋体" w:cs="Times New Roman"/>
          <w:szCs w:val="20"/>
          <w:lang w:eastAsia="zh-CN"/>
        </w:rPr>
        <w:t>COC</w:t>
      </w:r>
      <w:r>
        <w:rPr>
          <w:rFonts w:ascii="Times New Roman" w:hAnsi="Times New Roman" w:eastAsia="宋体" w:cs="Times New Roman"/>
          <w:szCs w:val="20"/>
          <w:lang w:eastAsia="zh-CN"/>
        </w:rPr>
        <w:t xml:space="preserve"> (COCH) </w:t>
      </w:r>
      <w:r>
        <w:rPr>
          <w:rFonts w:ascii="Times New Roman" w:hAnsi="Times New Roman" w:eastAsia="宋体" w:cs="Times New Roman"/>
          <w:i/>
          <w:szCs w:val="20"/>
          <w:lang w:eastAsia="zh-CN"/>
        </w:rPr>
        <w:t>vs.</w:t>
      </w:r>
      <w:r>
        <w:rPr>
          <w:rFonts w:ascii="Times New Roman" w:hAnsi="Times New Roman" w:eastAsia="宋体" w:cs="Times New Roman"/>
          <w:szCs w:val="20"/>
          <w:lang w:eastAsia="zh-CN"/>
        </w:rPr>
        <w:t xml:space="preserve"> Model. Significantly upregulated and downregulated genes, defined by thresholds of |log2(fold change)| ≥ 2 and -log10(pvalue) ≥ 5, were indicated by red and green dots, respectively. Non-significant genes were shown in blue. (E) A </w:t>
      </w:r>
      <w:r>
        <w:rPr>
          <w:rFonts w:hint="eastAsia" w:ascii="Times New Roman" w:hAnsi="Times New Roman" w:eastAsia="宋体" w:cs="Times New Roman"/>
          <w:szCs w:val="20"/>
          <w:lang w:eastAsia="zh-CN"/>
        </w:rPr>
        <w:t>v</w:t>
      </w:r>
      <w:r>
        <w:rPr>
          <w:rFonts w:ascii="Times New Roman" w:hAnsi="Times New Roman" w:eastAsia="宋体" w:cs="Times New Roman"/>
          <w:szCs w:val="20"/>
          <w:lang w:eastAsia="zh-CN"/>
        </w:rPr>
        <w:t xml:space="preserve">enn diagram illustrates the overlap of DEGs across the specified comparisons, applying the same significance thresholds. (F) Three-dimensional principal component analysis visualized the overall transcriptional divergence among the Model </w:t>
      </w:r>
      <w:r>
        <w:rPr>
          <w:rFonts w:ascii="Times New Roman" w:hAnsi="Times New Roman" w:eastAsia="宋体" w:cs="Times New Roman"/>
          <w:i/>
          <w:szCs w:val="20"/>
          <w:lang w:eastAsia="zh-CN"/>
        </w:rPr>
        <w:t>vs.</w:t>
      </w:r>
      <w:r>
        <w:rPr>
          <w:rFonts w:ascii="Times New Roman" w:hAnsi="Times New Roman" w:eastAsia="宋体" w:cs="Times New Roman"/>
          <w:szCs w:val="20"/>
          <w:lang w:eastAsia="zh-CN"/>
        </w:rPr>
        <w:t xml:space="preserve"> Control, OXO </w:t>
      </w:r>
      <w:r>
        <w:rPr>
          <w:rFonts w:ascii="Times New Roman" w:hAnsi="Times New Roman" w:eastAsia="宋体" w:cs="Times New Roman"/>
          <w:i/>
          <w:szCs w:val="20"/>
          <w:lang w:eastAsia="zh-CN"/>
        </w:rPr>
        <w:t>vs.</w:t>
      </w:r>
      <w:r>
        <w:rPr>
          <w:rFonts w:ascii="Times New Roman" w:hAnsi="Times New Roman" w:eastAsia="宋体" w:cs="Times New Roman"/>
          <w:szCs w:val="20"/>
          <w:lang w:eastAsia="zh-CN"/>
        </w:rPr>
        <w:t xml:space="preserve"> Model, CTS </w:t>
      </w:r>
      <w:r>
        <w:rPr>
          <w:rFonts w:ascii="Times New Roman" w:hAnsi="Times New Roman" w:eastAsia="宋体" w:cs="Times New Roman"/>
          <w:i/>
          <w:szCs w:val="20"/>
          <w:lang w:eastAsia="zh-CN"/>
        </w:rPr>
        <w:t>vs.</w:t>
      </w:r>
      <w:r>
        <w:rPr>
          <w:rFonts w:ascii="Times New Roman" w:hAnsi="Times New Roman" w:eastAsia="宋体" w:cs="Times New Roman"/>
          <w:szCs w:val="20"/>
          <w:lang w:eastAsia="zh-CN"/>
        </w:rPr>
        <w:t xml:space="preserve"> Model, and COCH </w:t>
      </w:r>
      <w:r>
        <w:rPr>
          <w:rFonts w:ascii="Times New Roman" w:hAnsi="Times New Roman" w:eastAsia="宋体" w:cs="Times New Roman"/>
          <w:i/>
          <w:szCs w:val="20"/>
          <w:lang w:eastAsia="zh-CN"/>
        </w:rPr>
        <w:t>vs.</w:t>
      </w:r>
      <w:r>
        <w:rPr>
          <w:rFonts w:ascii="Times New Roman" w:hAnsi="Times New Roman" w:eastAsia="宋体" w:cs="Times New Roman"/>
          <w:szCs w:val="20"/>
          <w:lang w:eastAsia="zh-CN"/>
        </w:rPr>
        <w:t xml:space="preserve"> Model groups. (n=4 per group)</w:t>
      </w:r>
    </w:p>
    <w:p>
      <w:pPr>
        <w:jc w:val="both"/>
        <w:rPr>
          <w:rFonts w:ascii="Times New Roman" w:hAnsi="Times New Roman" w:eastAsia="宋体" w:cs="Times New Roman"/>
          <w:sz w:val="20"/>
          <w:szCs w:val="20"/>
          <w:lang w:eastAsia="zh-CN"/>
        </w:rPr>
      </w:pPr>
    </w:p>
    <w:p>
      <w:pPr>
        <w:jc w:val="both"/>
        <w:rPr>
          <w:rFonts w:hint="eastAsia" w:ascii="Times New Roman" w:hAnsi="Times New Roman" w:eastAsia="宋体" w:cs="Times New Roman"/>
          <w:sz w:val="20"/>
          <w:szCs w:val="20"/>
          <w:lang w:eastAsia="zh-CN"/>
        </w:rPr>
      </w:pPr>
    </w:p>
    <w:p>
      <w:pPr>
        <w:spacing w:after="0"/>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drawing>
          <wp:inline distT="0" distB="0" distL="114300" distR="114300">
            <wp:extent cx="5760085" cy="2555875"/>
            <wp:effectExtent l="0" t="0" r="12065" b="15875"/>
            <wp:docPr id="11" name="图片 11" descr="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9#"/>
                    <pic:cNvPicPr>
                      <a:picLocks noChangeAspect="1"/>
                    </pic:cNvPicPr>
                  </pic:nvPicPr>
                  <pic:blipFill>
                    <a:blip r:embed="rId11"/>
                    <a:stretch>
                      <a:fillRect/>
                    </a:stretch>
                  </pic:blipFill>
                  <pic:spPr>
                    <a:xfrm>
                      <a:off x="0" y="0"/>
                      <a:ext cx="5760085" cy="2555875"/>
                    </a:xfrm>
                    <a:prstGeom prst="rect">
                      <a:avLst/>
                    </a:prstGeom>
                  </pic:spPr>
                </pic:pic>
              </a:graphicData>
            </a:graphic>
          </wp:inline>
        </w:drawing>
      </w:r>
    </w:p>
    <w:p>
      <w:pPr>
        <w:spacing w:after="0"/>
        <w:jc w:val="both"/>
        <w:rPr>
          <w:rFonts w:ascii="Times New Roman" w:hAnsi="Times New Roman" w:cs="Times New Roman"/>
          <w:szCs w:val="20"/>
        </w:rPr>
      </w:pPr>
      <w:r>
        <w:rPr>
          <w:rFonts w:ascii="Times New Roman" w:hAnsi="Times New Roman" w:cs="Times New Roman"/>
          <w:b/>
          <w:bCs/>
          <w:szCs w:val="20"/>
          <w:lang w:eastAsia="zh-CN"/>
        </w:rPr>
        <w:t>Figure S</w:t>
      </w:r>
      <w:r>
        <w:rPr>
          <w:rFonts w:hint="eastAsia" w:ascii="Times New Roman" w:hAnsi="Times New Roman" w:cs="Times New Roman"/>
          <w:b/>
          <w:bCs/>
          <w:szCs w:val="20"/>
          <w:lang w:eastAsia="zh-CN"/>
        </w:rPr>
        <w:t>7</w:t>
      </w:r>
      <w:r>
        <w:rPr>
          <w:rFonts w:ascii="Times New Roman" w:hAnsi="Times New Roman" w:cs="Times New Roman"/>
          <w:b/>
          <w:bCs/>
          <w:szCs w:val="20"/>
          <w:lang w:eastAsia="zh-CN"/>
        </w:rPr>
        <w:t xml:space="preserve">. </w:t>
      </w:r>
      <w:r>
        <w:rPr>
          <w:rFonts w:hint="eastAsia" w:ascii="Times New Roman" w:hAnsi="Times New Roman" w:cs="Times New Roman"/>
          <w:szCs w:val="20"/>
          <w:lang w:eastAsia="zh-CN"/>
        </w:rPr>
        <w:t>Gene ontology biological process</w:t>
      </w:r>
      <w:r>
        <w:rPr>
          <w:rFonts w:hint="eastAsia" w:ascii="Times New Roman" w:hAnsi="Times New Roman" w:cs="Times New Roman"/>
          <w:b/>
          <w:bCs/>
          <w:szCs w:val="20"/>
          <w:lang w:eastAsia="zh-CN"/>
        </w:rPr>
        <w:t xml:space="preserve"> (</w:t>
      </w:r>
      <w:r>
        <w:rPr>
          <w:rFonts w:ascii="Times New Roman" w:hAnsi="Times New Roman" w:cs="Times New Roman"/>
          <w:szCs w:val="20"/>
          <w:lang w:eastAsia="zh-CN"/>
        </w:rPr>
        <w:t>GO</w:t>
      </w:r>
      <w:r>
        <w:rPr>
          <w:rFonts w:hint="eastAsia" w:ascii="Times New Roman" w:hAnsi="Times New Roman" w:cs="Times New Roman"/>
          <w:szCs w:val="20"/>
          <w:lang w:eastAsia="zh-CN"/>
        </w:rPr>
        <w:t>-</w:t>
      </w:r>
      <w:r>
        <w:rPr>
          <w:rFonts w:ascii="Times New Roman" w:hAnsi="Times New Roman" w:cs="Times New Roman"/>
          <w:szCs w:val="20"/>
        </w:rPr>
        <w:t>BP</w:t>
      </w:r>
      <w:r>
        <w:rPr>
          <w:rFonts w:hint="eastAsia" w:ascii="Times New Roman" w:hAnsi="Times New Roman" w:eastAsia="宋体" w:cs="Times New Roman"/>
          <w:szCs w:val="20"/>
          <w:lang w:eastAsia="zh-CN"/>
        </w:rPr>
        <w:t>)</w:t>
      </w:r>
      <w:r>
        <w:rPr>
          <w:rFonts w:ascii="Times New Roman" w:hAnsi="Times New Roman" w:cs="Times New Roman"/>
          <w:szCs w:val="20"/>
        </w:rPr>
        <w:t xml:space="preserve"> analysis of the top </w:t>
      </w:r>
      <w:r>
        <w:rPr>
          <w:rFonts w:hint="eastAsia" w:ascii="Times New Roman" w:hAnsi="Times New Roman" w:eastAsia="宋体" w:cs="Times New Roman"/>
          <w:szCs w:val="20"/>
          <w:lang w:eastAsia="zh-CN"/>
        </w:rPr>
        <w:t>10</w:t>
      </w:r>
      <w:r>
        <w:rPr>
          <w:rFonts w:ascii="Times New Roman" w:hAnsi="Times New Roman" w:cs="Times New Roman"/>
          <w:szCs w:val="20"/>
        </w:rPr>
        <w:t xml:space="preserve"> protein targets for oxidative stress in mouse lung tissue, as predicted by</w:t>
      </w:r>
      <w:r>
        <w:rPr>
          <w:rFonts w:hint="eastAsia" w:ascii="Times New Roman" w:hAnsi="Times New Roman" w:eastAsia="宋体" w:cs="Times New Roman"/>
          <w:szCs w:val="20"/>
          <w:lang w:eastAsia="zh-CN"/>
        </w:rPr>
        <w:t xml:space="preserve"> </w:t>
      </w:r>
      <w:r>
        <w:rPr>
          <w:rFonts w:ascii="Times New Roman" w:hAnsi="Times New Roman" w:eastAsia="宋体" w:cs="Times New Roman"/>
          <w:kern w:val="2"/>
          <w:szCs w:val="20"/>
          <w:lang w:eastAsia="zh-CN"/>
        </w:rPr>
        <w:t>PELSA</w:t>
      </w:r>
      <w:r>
        <w:rPr>
          <w:rFonts w:hint="eastAsia" w:ascii="Times New Roman" w:hAnsi="Times New Roman" w:eastAsia="宋体" w:cs="Times New Roman"/>
          <w:kern w:val="2"/>
          <w:szCs w:val="20"/>
          <w:lang w:eastAsia="zh-CN"/>
        </w:rPr>
        <w:t xml:space="preserve"> </w:t>
      </w:r>
      <w:r>
        <w:rPr>
          <w:rFonts w:ascii="Times New Roman" w:hAnsi="Times New Roman" w:cs="Times New Roman"/>
          <w:szCs w:val="20"/>
        </w:rPr>
        <w:t>binding and prioritized through the</w:t>
      </w:r>
      <w:r>
        <w:rPr>
          <w:rFonts w:hint="eastAsia" w:ascii="Times New Roman" w:hAnsi="Times New Roman" w:eastAsia="宋体" w:cs="Times New Roman"/>
          <w:szCs w:val="20"/>
          <w:lang w:eastAsia="zh-CN"/>
        </w:rPr>
        <w:t xml:space="preserve"> </w:t>
      </w:r>
      <w:r>
        <w:rPr>
          <w:rFonts w:ascii="Times New Roman" w:hAnsi="Times New Roman" w:cs="Times New Roman"/>
          <w:szCs w:val="20"/>
        </w:rPr>
        <w:t>OTTER</w:t>
      </w:r>
      <w:r>
        <w:rPr>
          <w:rFonts w:hint="eastAsia" w:ascii="Times New Roman" w:hAnsi="Times New Roman" w:eastAsia="宋体" w:cs="Times New Roman"/>
          <w:szCs w:val="20"/>
          <w:lang w:eastAsia="zh-CN"/>
        </w:rPr>
        <w:t xml:space="preserve"> </w:t>
      </w:r>
      <w:r>
        <w:rPr>
          <w:rFonts w:ascii="Times New Roman" w:hAnsi="Times New Roman" w:cs="Times New Roman"/>
          <w:szCs w:val="20"/>
        </w:rPr>
        <w:t xml:space="preserve">in the </w:t>
      </w:r>
      <w:r>
        <w:rPr>
          <w:rFonts w:ascii="Times New Roman" w:hAnsi="Times New Roman" w:eastAsia="宋体" w:cs="Times New Roman"/>
          <w:szCs w:val="20"/>
          <w:lang w:eastAsia="zh-CN"/>
        </w:rPr>
        <w:t>high dose of C</w:t>
      </w:r>
      <w:r>
        <w:rPr>
          <w:rFonts w:hint="eastAsia" w:ascii="Times New Roman" w:hAnsi="Times New Roman" w:eastAsia="宋体" w:cs="Times New Roman"/>
          <w:szCs w:val="20"/>
          <w:lang w:eastAsia="zh-CN"/>
        </w:rPr>
        <w:t>OC</w:t>
      </w:r>
      <w:r>
        <w:rPr>
          <w:rFonts w:ascii="Times New Roman" w:hAnsi="Times New Roman" w:eastAsia="宋体" w:cs="Times New Roman"/>
          <w:szCs w:val="20"/>
          <w:lang w:eastAsia="zh-CN"/>
        </w:rPr>
        <w:t xml:space="preserve"> (COCH)</w:t>
      </w:r>
      <w:r>
        <w:rPr>
          <w:rFonts w:ascii="Times New Roman" w:hAnsi="Times New Roman" w:cs="Times New Roman"/>
          <w:szCs w:val="20"/>
        </w:rPr>
        <w:t xml:space="preserve"> </w:t>
      </w:r>
      <w:r>
        <w:rPr>
          <w:rFonts w:ascii="Times New Roman" w:hAnsi="Times New Roman" w:eastAsia="宋体" w:cs="Times New Roman"/>
          <w:i/>
          <w:szCs w:val="20"/>
          <w:lang w:eastAsia="zh-CN"/>
        </w:rPr>
        <w:t>vs.</w:t>
      </w:r>
      <w:r>
        <w:rPr>
          <w:rFonts w:ascii="Times New Roman" w:hAnsi="Times New Roman" w:cs="Times New Roman"/>
          <w:szCs w:val="20"/>
        </w:rPr>
        <w:t xml:space="preserve"> Model.</w:t>
      </w:r>
    </w:p>
    <w:p>
      <w:pPr>
        <w:spacing w:line="360" w:lineRule="auto"/>
        <w:jc w:val="both"/>
        <w:rPr>
          <w:rFonts w:ascii="Times New Roman" w:hAnsi="Times New Roman" w:eastAsia="宋体" w:cs="Times New Roman"/>
          <w:sz w:val="20"/>
          <w:szCs w:val="20"/>
          <w:lang w:eastAsia="zh-CN"/>
        </w:rPr>
      </w:pPr>
    </w:p>
    <w:p>
      <w:pPr>
        <w:spacing w:line="360" w:lineRule="auto"/>
        <w:jc w:val="center"/>
        <w:rPr>
          <w:rFonts w:ascii="Times New Roman" w:hAnsi="Times New Roman" w:cs="Times New Roman"/>
          <w:b/>
          <w:bCs/>
          <w:sz w:val="20"/>
          <w:szCs w:val="20"/>
          <w:lang w:eastAsia="zh-CN"/>
        </w:rPr>
      </w:pPr>
    </w:p>
    <w:p>
      <w:pPr>
        <w:spacing w:after="0" w:line="360" w:lineRule="auto"/>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drawing>
          <wp:inline distT="0" distB="0" distL="114300" distR="114300">
            <wp:extent cx="5760085" cy="1981835"/>
            <wp:effectExtent l="0" t="0" r="12065" b="18415"/>
            <wp:docPr id="14" name="图片 14" desc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10#"/>
                    <pic:cNvPicPr>
                      <a:picLocks noChangeAspect="1"/>
                    </pic:cNvPicPr>
                  </pic:nvPicPr>
                  <pic:blipFill>
                    <a:blip r:embed="rId12"/>
                    <a:stretch>
                      <a:fillRect/>
                    </a:stretch>
                  </pic:blipFill>
                  <pic:spPr>
                    <a:xfrm>
                      <a:off x="0" y="0"/>
                      <a:ext cx="5760085" cy="1981835"/>
                    </a:xfrm>
                    <a:prstGeom prst="rect">
                      <a:avLst/>
                    </a:prstGeom>
                  </pic:spPr>
                </pic:pic>
              </a:graphicData>
            </a:graphic>
          </wp:inline>
        </w:drawing>
      </w:r>
    </w:p>
    <w:p>
      <w:pPr>
        <w:spacing w:after="0"/>
        <w:jc w:val="both"/>
        <w:rPr>
          <w:rFonts w:ascii="Times New Roman" w:hAnsi="Times New Roman" w:eastAsia="宋体" w:cs="Times New Roman"/>
          <w:szCs w:val="20"/>
          <w:lang w:eastAsia="zh-CN"/>
        </w:rPr>
      </w:pPr>
      <w:r>
        <w:rPr>
          <w:rFonts w:ascii="Times New Roman" w:hAnsi="Times New Roman" w:eastAsia="宋体" w:cs="Times New Roman"/>
          <w:b/>
          <w:bCs/>
          <w:szCs w:val="20"/>
          <w:lang w:eastAsia="zh-CN"/>
        </w:rPr>
        <w:t>Figure S</w:t>
      </w:r>
      <w:r>
        <w:rPr>
          <w:rFonts w:hint="eastAsia" w:ascii="Times New Roman" w:hAnsi="Times New Roman" w:eastAsia="宋体" w:cs="Times New Roman"/>
          <w:b/>
          <w:bCs/>
          <w:szCs w:val="20"/>
          <w:lang w:eastAsia="zh-CN"/>
        </w:rPr>
        <w:t>8</w:t>
      </w:r>
      <w:r>
        <w:rPr>
          <w:rFonts w:ascii="Times New Roman" w:hAnsi="Times New Roman" w:eastAsia="宋体" w:cs="Times New Roman"/>
          <w:b/>
          <w:bCs/>
          <w:szCs w:val="20"/>
          <w:lang w:eastAsia="zh-CN"/>
        </w:rPr>
        <w:t>. Evaluation of the oxidative stress markers in lungs from BIPF</w:t>
      </w:r>
      <w:r>
        <w:rPr>
          <w:rFonts w:ascii="Times New Roman" w:hAnsi="Times New Roman" w:eastAsia="宋体" w:cs="Times New Roman"/>
          <w:b/>
          <w:bCs/>
          <w:color w:val="000000"/>
          <w:szCs w:val="20"/>
          <w:lang w:eastAsia="zh-CN"/>
        </w:rPr>
        <w:t xml:space="preserve"> </w:t>
      </w:r>
      <w:r>
        <w:rPr>
          <w:rFonts w:ascii="Times New Roman" w:hAnsi="Times New Roman" w:eastAsia="宋体" w:cs="Times New Roman"/>
          <w:b/>
          <w:bCs/>
          <w:i/>
          <w:color w:val="000000"/>
          <w:szCs w:val="20"/>
          <w:lang w:eastAsia="zh-CN"/>
        </w:rPr>
        <w:t>Nrf2</w:t>
      </w:r>
      <w:r>
        <w:rPr>
          <w:rFonts w:ascii="Times New Roman" w:hAnsi="Times New Roman" w:eastAsia="宋体" w:cs="Times New Roman"/>
          <w:b/>
          <w:bCs/>
          <w:i/>
          <w:color w:val="000000"/>
          <w:szCs w:val="20"/>
          <w:vertAlign w:val="superscript"/>
          <w:lang w:eastAsia="zh-CN"/>
        </w:rPr>
        <w:t>-/-</w:t>
      </w:r>
      <w:r>
        <w:rPr>
          <w:rFonts w:ascii="Times New Roman" w:hAnsi="Times New Roman" w:cs="Times New Roman"/>
          <w:b/>
          <w:bCs/>
          <w:color w:val="000000"/>
          <w:szCs w:val="20"/>
        </w:rPr>
        <w:t xml:space="preserve"> </w:t>
      </w:r>
      <w:r>
        <w:rPr>
          <w:rFonts w:ascii="Times New Roman" w:hAnsi="Times New Roman" w:eastAsia="宋体" w:cs="Times New Roman"/>
          <w:b/>
          <w:bCs/>
          <w:szCs w:val="20"/>
          <w:lang w:eastAsia="zh-CN"/>
        </w:rPr>
        <w:t xml:space="preserve">mice. </w:t>
      </w:r>
      <w:r>
        <w:rPr>
          <w:rFonts w:ascii="Times New Roman" w:hAnsi="Times New Roman" w:eastAsia="宋体" w:cs="Times New Roman"/>
          <w:szCs w:val="20"/>
          <w:lang w:eastAsia="zh-CN"/>
        </w:rPr>
        <w:t xml:space="preserve">(A-D) </w:t>
      </w:r>
      <w:bookmarkStart w:id="6" w:name="OLE_LINK1"/>
      <w:r>
        <w:rPr>
          <w:rFonts w:ascii="Times New Roman" w:hAnsi="Times New Roman" w:eastAsia="宋体" w:cs="Times New Roman"/>
          <w:szCs w:val="20"/>
          <w:lang w:eastAsia="zh-CN"/>
        </w:rPr>
        <w:t xml:space="preserve">Antioxidant indices: GSH level (A), CAT activity (B), T-SOD activity (C) and MDA level (D) per gram of tissue. (E-G) Protein content of IL-6, IL-1β, and TNF-α in BALF. (H-J) Relative mRNA levels of </w:t>
      </w:r>
      <w:r>
        <w:rPr>
          <w:rFonts w:ascii="Times New Roman" w:hAnsi="Times New Roman" w:eastAsia="宋体" w:cs="Times New Roman"/>
          <w:i/>
          <w:iCs/>
          <w:szCs w:val="20"/>
          <w:lang w:eastAsia="zh-CN"/>
        </w:rPr>
        <w:t>Il6</w:t>
      </w:r>
      <w:r>
        <w:rPr>
          <w:rFonts w:ascii="Times New Roman" w:hAnsi="Times New Roman" w:eastAsia="宋体" w:cs="Times New Roman"/>
          <w:szCs w:val="20"/>
          <w:lang w:eastAsia="zh-CN"/>
        </w:rPr>
        <w:t xml:space="preserve"> (H), </w:t>
      </w:r>
      <w:r>
        <w:rPr>
          <w:rFonts w:ascii="Times New Roman" w:hAnsi="Times New Roman" w:eastAsia="宋体" w:cs="Times New Roman"/>
          <w:i/>
          <w:iCs/>
          <w:szCs w:val="20"/>
          <w:lang w:eastAsia="zh-CN"/>
        </w:rPr>
        <w:t>Il1b</w:t>
      </w:r>
      <w:r>
        <w:rPr>
          <w:rFonts w:ascii="Times New Roman" w:hAnsi="Times New Roman" w:eastAsia="宋体" w:cs="Times New Roman"/>
          <w:szCs w:val="20"/>
          <w:lang w:eastAsia="zh-CN"/>
        </w:rPr>
        <w:t xml:space="preserve"> (I), and </w:t>
      </w:r>
      <w:r>
        <w:rPr>
          <w:rFonts w:ascii="Times New Roman" w:hAnsi="Times New Roman" w:eastAsia="宋体" w:cs="Times New Roman"/>
          <w:i/>
          <w:iCs/>
          <w:szCs w:val="20"/>
          <w:lang w:eastAsia="zh-CN"/>
        </w:rPr>
        <w:t>Tnf</w:t>
      </w:r>
      <w:bookmarkEnd w:id="6"/>
      <w:r>
        <w:rPr>
          <w:rFonts w:ascii="Times New Roman" w:hAnsi="Times New Roman" w:eastAsia="宋体" w:cs="Times New Roman"/>
          <w:szCs w:val="20"/>
          <w:lang w:eastAsia="zh-CN"/>
        </w:rPr>
        <w:t xml:space="preserve"> (J). Data in A-J, n=6. All data are presented as mean ± standard de</w:t>
      </w:r>
      <w:r>
        <w:rPr>
          <w:rFonts w:ascii="Times New Roman" w:hAnsi="Times New Roman" w:eastAsia="宋体" w:cs="Times New Roman"/>
          <w:iCs/>
          <w:szCs w:val="20"/>
          <w:lang w:eastAsia="zh-CN"/>
        </w:rPr>
        <w:t>via</w:t>
      </w:r>
      <w:r>
        <w:rPr>
          <w:rFonts w:ascii="Times New Roman" w:hAnsi="Times New Roman" w:eastAsia="宋体" w:cs="Times New Roman"/>
          <w:szCs w:val="20"/>
          <w:lang w:eastAsia="zh-CN"/>
        </w:rPr>
        <w:t>tion. Statistical significance:</w:t>
      </w:r>
      <w:r>
        <w:rPr>
          <w:rFonts w:ascii="Times New Roman" w:hAnsi="Times New Roman" w:eastAsia="宋体" w:cs="Times New Roman"/>
          <w:i/>
          <w:iCs/>
          <w:szCs w:val="20"/>
          <w:lang w:eastAsia="zh-CN"/>
        </w:rPr>
        <w:t xml:space="preserve"> ****P </w:t>
      </w:r>
      <w:r>
        <w:rPr>
          <w:rFonts w:ascii="Times New Roman" w:hAnsi="Times New Roman" w:eastAsia="宋体" w:cs="Times New Roman"/>
          <w:szCs w:val="20"/>
          <w:lang w:eastAsia="zh-CN"/>
        </w:rPr>
        <w:t xml:space="preserve">&lt; 0.0001 </w:t>
      </w:r>
      <w:r>
        <w:rPr>
          <w:rFonts w:ascii="Times New Roman" w:hAnsi="Times New Roman" w:eastAsia="宋体" w:cs="Times New Roman"/>
          <w:i/>
          <w:szCs w:val="20"/>
          <w:lang w:eastAsia="zh-CN"/>
        </w:rPr>
        <w:t>vs.</w:t>
      </w:r>
      <w:r>
        <w:rPr>
          <w:rFonts w:ascii="Times New Roman" w:hAnsi="Times New Roman" w:eastAsia="宋体" w:cs="Times New Roman"/>
          <w:szCs w:val="20"/>
          <w:lang w:eastAsia="zh-CN"/>
        </w:rPr>
        <w:t xml:space="preserve"> Control group; </w:t>
      </w:r>
      <w:r>
        <w:rPr>
          <w:rFonts w:ascii="Times New Roman" w:hAnsi="Times New Roman" w:eastAsia="宋体" w:cs="Times New Roman"/>
          <w:i/>
          <w:iCs/>
          <w:szCs w:val="20"/>
          <w:lang w:eastAsia="zh-CN"/>
        </w:rPr>
        <w:t>ns</w:t>
      </w:r>
      <w:r>
        <w:rPr>
          <w:rFonts w:ascii="Times New Roman" w:hAnsi="Times New Roman" w:eastAsia="宋体" w:cs="Times New Roman"/>
          <w:szCs w:val="20"/>
          <w:lang w:eastAsia="zh-CN"/>
        </w:rPr>
        <w:t xml:space="preserve">, not significant </w:t>
      </w:r>
      <w:r>
        <w:rPr>
          <w:rFonts w:ascii="Times New Roman" w:hAnsi="Times New Roman" w:eastAsia="宋体" w:cs="Times New Roman"/>
          <w:i/>
          <w:szCs w:val="20"/>
          <w:lang w:eastAsia="zh-CN"/>
        </w:rPr>
        <w:t>vs.</w:t>
      </w:r>
      <w:r>
        <w:rPr>
          <w:rFonts w:ascii="Times New Roman" w:hAnsi="Times New Roman" w:eastAsia="宋体" w:cs="Times New Roman"/>
          <w:szCs w:val="20"/>
          <w:lang w:eastAsia="zh-CN"/>
        </w:rPr>
        <w:t xml:space="preserve"> Model group (one-way ANOVA).</w:t>
      </w:r>
    </w:p>
    <w:p>
      <w:pPr>
        <w:jc w:val="center"/>
        <w:rPr>
          <w:rFonts w:ascii="Times New Roman" w:hAnsi="Times New Roman" w:eastAsia="宋体" w:cs="Times New Roman"/>
          <w:b/>
          <w:bCs/>
          <w:sz w:val="20"/>
          <w:szCs w:val="20"/>
          <w:lang w:eastAsia="zh-CN"/>
        </w:rPr>
      </w:pPr>
    </w:p>
    <w:p>
      <w:pPr>
        <w:spacing w:after="0"/>
        <w:jc w:val="center"/>
        <w:rPr>
          <w:rFonts w:ascii="Times New Roman" w:hAnsi="Times New Roman" w:eastAsia="宋体" w:cs="Times New Roman"/>
          <w:b/>
          <w:bCs/>
          <w:sz w:val="20"/>
          <w:szCs w:val="20"/>
          <w:lang w:eastAsia="zh-CN"/>
        </w:rPr>
      </w:pPr>
      <w:r>
        <w:rPr>
          <w:rFonts w:ascii="Times New Roman" w:hAnsi="Times New Roman" w:eastAsia="宋体" w:cs="Times New Roman"/>
          <w:b/>
          <w:bCs/>
          <w:sz w:val="20"/>
          <w:szCs w:val="20"/>
          <w:lang w:eastAsia="zh-CN"/>
        </w:rPr>
        <w:drawing>
          <wp:inline distT="0" distB="0" distL="114300" distR="114300">
            <wp:extent cx="5760085" cy="2790825"/>
            <wp:effectExtent l="0" t="0" r="12065" b="9525"/>
            <wp:docPr id="28" name="图片 28" descr="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S11##"/>
                    <pic:cNvPicPr>
                      <a:picLocks noChangeAspect="1"/>
                    </pic:cNvPicPr>
                  </pic:nvPicPr>
                  <pic:blipFill>
                    <a:blip r:embed="rId13"/>
                    <a:stretch>
                      <a:fillRect/>
                    </a:stretch>
                  </pic:blipFill>
                  <pic:spPr>
                    <a:xfrm>
                      <a:off x="0" y="0"/>
                      <a:ext cx="5760085" cy="2790825"/>
                    </a:xfrm>
                    <a:prstGeom prst="rect">
                      <a:avLst/>
                    </a:prstGeom>
                  </pic:spPr>
                </pic:pic>
              </a:graphicData>
            </a:graphic>
          </wp:inline>
        </w:drawing>
      </w:r>
    </w:p>
    <w:p>
      <w:pPr>
        <w:spacing w:after="0"/>
        <w:jc w:val="both"/>
        <w:rPr>
          <w:rFonts w:ascii="Times New Roman" w:hAnsi="Times New Roman" w:cs="Times New Roman"/>
          <w:lang w:eastAsia="zh-CN"/>
        </w:rPr>
      </w:pPr>
      <w:r>
        <w:rPr>
          <w:rFonts w:ascii="Times New Roman" w:hAnsi="Times New Roman" w:cs="Times New Roman"/>
          <w:b/>
          <w:bCs/>
          <w:lang w:eastAsia="zh-CN"/>
        </w:rPr>
        <w:t>Figure S</w:t>
      </w:r>
      <w:r>
        <w:rPr>
          <w:rFonts w:hint="eastAsia" w:ascii="Times New Roman" w:hAnsi="Times New Roman" w:cs="Times New Roman"/>
          <w:b/>
          <w:bCs/>
          <w:lang w:eastAsia="zh-CN"/>
        </w:rPr>
        <w:t>9</w:t>
      </w:r>
      <w:r>
        <w:rPr>
          <w:rFonts w:ascii="Times New Roman" w:hAnsi="Times New Roman" w:cs="Times New Roman"/>
          <w:b/>
          <w:bCs/>
          <w:lang w:eastAsia="zh-CN"/>
        </w:rPr>
        <w:t>. Binding kinetics and synergistic effects</w:t>
      </w:r>
      <w:r>
        <w:rPr>
          <w:rFonts w:hint="eastAsia" w:ascii="Times New Roman" w:hAnsi="Times New Roman" w:cs="Times New Roman"/>
          <w:b/>
          <w:bCs/>
          <w:lang w:eastAsia="zh-CN"/>
        </w:rPr>
        <w:t xml:space="preserve"> </w:t>
      </w:r>
      <w:r>
        <w:rPr>
          <w:rFonts w:ascii="Times New Roman" w:hAnsi="Times New Roman" w:cs="Times New Roman"/>
          <w:b/>
          <w:bCs/>
          <w:lang w:eastAsia="zh-CN"/>
        </w:rPr>
        <w:t>of COC to KELCH domain.</w:t>
      </w:r>
      <w:r>
        <w:rPr>
          <w:rFonts w:ascii="Times New Roman" w:hAnsi="Times New Roman" w:cs="Times New Roman"/>
          <w:lang w:eastAsia="zh-CN"/>
        </w:rPr>
        <w:t xml:space="preserve"> </w:t>
      </w:r>
      <w:r>
        <w:rPr>
          <w:rFonts w:ascii="Times New Roman" w:hAnsi="Times New Roman" w:eastAsia="宋体" w:cs="Times New Roman"/>
          <w:kern w:val="2"/>
          <w:lang w:eastAsia="zh-CN"/>
        </w:rPr>
        <w:t xml:space="preserve">(A) Topological mapping of KEAP1 localized Cys406 and Cys489 within the KELCH domain. </w:t>
      </w:r>
      <w:r>
        <w:rPr>
          <w:rFonts w:ascii="Times New Roman" w:hAnsi="Times New Roman" w:cs="Times New Roman"/>
          <w:lang w:eastAsia="zh-CN"/>
        </w:rPr>
        <w:t>(B) Schematic illustration of SPR-measured equilibrium dissociation constants (K</w:t>
      </w:r>
      <w:r>
        <w:rPr>
          <w:rFonts w:ascii="Times New Roman" w:hAnsi="Times New Roman" w:cs="Times New Roman"/>
          <w:vertAlign w:val="subscript"/>
          <w:lang w:eastAsia="zh-CN"/>
        </w:rPr>
        <w:t>D</w:t>
      </w:r>
      <w:r>
        <w:rPr>
          <w:rFonts w:ascii="Times New Roman" w:hAnsi="Times New Roman" w:cs="Times New Roman"/>
          <w:lang w:eastAsia="zh-CN"/>
        </w:rPr>
        <w:t>) for binding of</w:t>
      </w:r>
      <w:r>
        <w:rPr>
          <w:rFonts w:hint="eastAsia" w:ascii="Times New Roman" w:hAnsi="Times New Roman" w:cs="Times New Roman"/>
          <w:lang w:eastAsia="zh-CN"/>
        </w:rPr>
        <w:t xml:space="preserve"> </w:t>
      </w:r>
      <w:r>
        <w:rPr>
          <w:rFonts w:ascii="Times New Roman" w:hAnsi="Times New Roman" w:cs="Times New Roman"/>
          <w:lang w:eastAsia="zh-CN"/>
        </w:rPr>
        <w:t>COC to KELCH domain.</w:t>
      </w:r>
      <w:r>
        <w:rPr>
          <w:rFonts w:hint="eastAsia" w:ascii="Times New Roman" w:hAnsi="Times New Roman" w:cs="Times New Roman"/>
          <w:lang w:eastAsia="zh-CN"/>
        </w:rPr>
        <w:t xml:space="preserve"> </w:t>
      </w:r>
      <w:r>
        <w:rPr>
          <w:rFonts w:ascii="Times New Roman" w:hAnsi="Times New Roman" w:cs="Times New Roman"/>
          <w:lang w:eastAsia="zh-CN"/>
        </w:rPr>
        <w:t>(</w:t>
      </w:r>
      <w:r>
        <w:rPr>
          <w:rFonts w:hint="eastAsia" w:ascii="Times New Roman" w:hAnsi="Times New Roman" w:cs="Times New Roman"/>
          <w:lang w:eastAsia="zh-CN"/>
        </w:rPr>
        <w:t>C-F</w:t>
      </w:r>
      <w:r>
        <w:rPr>
          <w:rFonts w:ascii="Times New Roman" w:hAnsi="Times New Roman" w:cs="Times New Roman"/>
          <w:lang w:eastAsia="zh-CN"/>
        </w:rPr>
        <w:t>) Steady-state binding kinetics of COC to WT, C406A, C489A, and C406A/C489A KELCH domain.</w:t>
      </w:r>
    </w:p>
    <w:p>
      <w:pPr>
        <w:rPr>
          <w:rFonts w:ascii="Times New Roman" w:hAnsi="Times New Roman" w:cs="Times New Roman"/>
          <w:sz w:val="20"/>
          <w:szCs w:val="20"/>
          <w:lang w:eastAsia="zh-CN"/>
        </w:rPr>
      </w:pPr>
      <w:r>
        <w:rPr>
          <w:rFonts w:ascii="Times New Roman" w:hAnsi="Times New Roman" w:cs="Times New Roman"/>
          <w:sz w:val="20"/>
          <w:szCs w:val="20"/>
          <w:lang w:eastAsia="zh-CN"/>
        </w:rPr>
        <w:br w:type="page"/>
      </w:r>
    </w:p>
    <w:p>
      <w:pPr>
        <w:spacing w:after="0"/>
        <w:jc w:val="center"/>
        <w:rPr>
          <w:rFonts w:ascii="Times New Roman" w:hAnsi="Times New Roman" w:eastAsia="宋体" w:cs="Times New Roman"/>
          <w:b/>
          <w:bCs/>
          <w:sz w:val="20"/>
          <w:szCs w:val="20"/>
          <w:lang w:eastAsia="zh-CN"/>
        </w:rPr>
      </w:pPr>
      <w:r>
        <w:rPr>
          <w:rFonts w:ascii="Times New Roman" w:hAnsi="Times New Roman" w:eastAsia="宋体" w:cs="Times New Roman"/>
          <w:b/>
          <w:bCs/>
          <w:sz w:val="20"/>
          <w:szCs w:val="20"/>
          <w:lang w:eastAsia="zh-CN"/>
        </w:rPr>
        <w:drawing>
          <wp:inline distT="0" distB="0" distL="114300" distR="114300">
            <wp:extent cx="5760085" cy="2473960"/>
            <wp:effectExtent l="0" t="0" r="12065" b="2540"/>
            <wp:docPr id="5" name="图片 5" descr="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13#"/>
                    <pic:cNvPicPr>
                      <a:picLocks noChangeAspect="1"/>
                    </pic:cNvPicPr>
                  </pic:nvPicPr>
                  <pic:blipFill>
                    <a:blip r:embed="rId14"/>
                    <a:stretch>
                      <a:fillRect/>
                    </a:stretch>
                  </pic:blipFill>
                  <pic:spPr>
                    <a:xfrm>
                      <a:off x="0" y="0"/>
                      <a:ext cx="5760085" cy="2473960"/>
                    </a:xfrm>
                    <a:prstGeom prst="rect">
                      <a:avLst/>
                    </a:prstGeom>
                  </pic:spPr>
                </pic:pic>
              </a:graphicData>
            </a:graphic>
          </wp:inline>
        </w:drawing>
      </w:r>
    </w:p>
    <w:p>
      <w:pPr>
        <w:widowControl w:val="0"/>
        <w:spacing w:after="0"/>
        <w:jc w:val="both"/>
        <w:rPr>
          <w:rFonts w:ascii="Times New Roman" w:hAnsi="Times New Roman" w:cs="Times New Roman"/>
          <w:szCs w:val="20"/>
          <w:lang w:eastAsia="zh-CN"/>
        </w:rPr>
      </w:pPr>
      <w:r>
        <w:rPr>
          <w:rFonts w:ascii="Times New Roman" w:hAnsi="Times New Roman" w:cs="Times New Roman"/>
          <w:b/>
          <w:bCs/>
          <w:szCs w:val="20"/>
          <w:lang w:eastAsia="zh-CN"/>
        </w:rPr>
        <w:t>Figure S1</w:t>
      </w:r>
      <w:r>
        <w:rPr>
          <w:rFonts w:hint="eastAsia" w:ascii="Times New Roman" w:hAnsi="Times New Roman" w:cs="Times New Roman"/>
          <w:b/>
          <w:bCs/>
          <w:szCs w:val="20"/>
          <w:lang w:eastAsia="zh-CN"/>
        </w:rPr>
        <w:t>0</w:t>
      </w:r>
      <w:r>
        <w:rPr>
          <w:rFonts w:ascii="Times New Roman" w:hAnsi="Times New Roman" w:cs="Times New Roman"/>
          <w:b/>
          <w:bCs/>
          <w:szCs w:val="20"/>
          <w:lang w:eastAsia="zh-CN"/>
        </w:rPr>
        <w:t xml:space="preserve">. Both Cys406 and Cys489 of KEAP1 played crucial roles in NRF2 stabilization and complex formation. </w:t>
      </w:r>
      <w:r>
        <w:rPr>
          <w:rFonts w:ascii="Times New Roman" w:hAnsi="Times New Roman" w:cs="Times New Roman"/>
          <w:szCs w:val="20"/>
          <w:lang w:eastAsia="zh-CN"/>
        </w:rPr>
        <w:t>Schematic of the SPR assay assessing the binding between KELCH domain and an immobilized NRF2 fragment (residues 1-85). (B-D) Kinetic model fitting show</w:t>
      </w:r>
      <w:r>
        <w:rPr>
          <w:rFonts w:hint="eastAsia" w:ascii="Times New Roman" w:hAnsi="Times New Roman" w:cs="Times New Roman"/>
          <w:szCs w:val="20"/>
          <w:lang w:eastAsia="zh-CN"/>
        </w:rPr>
        <w:t>ed</w:t>
      </w:r>
      <w:r>
        <w:rPr>
          <w:rFonts w:ascii="Times New Roman" w:hAnsi="Times New Roman" w:cs="Times New Roman"/>
          <w:szCs w:val="20"/>
          <w:lang w:eastAsia="zh-CN"/>
        </w:rPr>
        <w:t xml:space="preserve"> that CTS, OXO, and COC inhibited the KELCH-NRF2 interaction to varying degrees. (E) NRF2 protein levels in KEAP1-deficient (</w:t>
      </w:r>
      <w:r>
        <w:rPr>
          <w:rFonts w:ascii="Times New Roman" w:hAnsi="Times New Roman" w:cs="Times New Roman"/>
          <w:i/>
          <w:iCs/>
          <w:szCs w:val="20"/>
          <w:lang w:eastAsia="zh-CN"/>
        </w:rPr>
        <w:t>KEAP1</w:t>
      </w:r>
      <w:r>
        <w:rPr>
          <w:rFonts w:ascii="Times New Roman" w:hAnsi="Times New Roman" w:cs="Times New Roman"/>
          <w:i/>
          <w:iCs/>
          <w:szCs w:val="20"/>
          <w:vertAlign w:val="superscript"/>
          <w:lang w:eastAsia="zh-CN"/>
        </w:rPr>
        <w:t>-/-</w:t>
      </w:r>
      <w:r>
        <w:rPr>
          <w:rFonts w:ascii="Times New Roman" w:hAnsi="Times New Roman" w:cs="Times New Roman"/>
          <w:szCs w:val="20"/>
          <w:lang w:eastAsia="zh-CN"/>
        </w:rPr>
        <w:t xml:space="preserve">) cells transfected with vector control (-), wild-type (WT) KEAP1, KEAP1 </w:t>
      </w:r>
      <w:r>
        <w:rPr>
          <w:rFonts w:hint="eastAsia" w:ascii="Times New Roman" w:hAnsi="Times New Roman" w:cs="Times New Roman"/>
          <w:szCs w:val="20"/>
          <w:lang w:eastAsia="zh-CN"/>
        </w:rPr>
        <w:t xml:space="preserve">dual-site </w:t>
      </w:r>
      <w:r>
        <w:rPr>
          <w:rFonts w:ascii="Times New Roman" w:hAnsi="Times New Roman" w:cs="Times New Roman"/>
          <w:szCs w:val="20"/>
          <w:lang w:eastAsia="zh-CN"/>
        </w:rPr>
        <w:t>mutant C406A/C489A, or single</w:t>
      </w:r>
      <w:r>
        <w:rPr>
          <w:rFonts w:hint="eastAsia" w:ascii="Times New Roman" w:hAnsi="Times New Roman" w:cs="Times New Roman"/>
          <w:szCs w:val="20"/>
          <w:lang w:eastAsia="zh-CN"/>
        </w:rPr>
        <w:t>-site</w:t>
      </w:r>
      <w:r>
        <w:rPr>
          <w:rFonts w:ascii="Times New Roman" w:hAnsi="Times New Roman" w:cs="Times New Roman"/>
          <w:szCs w:val="20"/>
          <w:lang w:eastAsia="zh-CN"/>
        </w:rPr>
        <w:t xml:space="preserve"> mutants C406A or C489A, followed by treatment with 1 μM COC (COCH). (F) Quantification of NRF2 band intensity </w:t>
      </w:r>
      <w:r>
        <w:rPr>
          <w:rFonts w:ascii="Times New Roman" w:hAnsi="Times New Roman" w:cs="Times New Roman"/>
          <w:i/>
          <w:iCs/>
          <w:szCs w:val="20"/>
          <w:lang w:eastAsia="zh-CN"/>
        </w:rPr>
        <w:t>via</w:t>
      </w:r>
      <w:r>
        <w:rPr>
          <w:rFonts w:ascii="Times New Roman" w:hAnsi="Times New Roman" w:cs="Times New Roman"/>
          <w:szCs w:val="20"/>
          <w:lang w:eastAsia="zh-CN"/>
        </w:rPr>
        <w:t xml:space="preserve"> ImageJ software. (G) Co-IP analysis of KEAP1-NRF2 interaction in the indicated KEAP1</w:t>
      </w:r>
      <w:r>
        <w:rPr>
          <w:rFonts w:ascii="Times New Roman" w:hAnsi="Times New Roman" w:cs="Times New Roman"/>
          <w:i/>
          <w:szCs w:val="20"/>
          <w:vertAlign w:val="superscript"/>
          <w:lang w:eastAsia="zh-CN"/>
        </w:rPr>
        <w:t>-/-</w:t>
      </w:r>
      <w:r>
        <w:rPr>
          <w:rFonts w:ascii="Times New Roman" w:hAnsi="Times New Roman" w:cs="Times New Roman"/>
          <w:szCs w:val="20"/>
          <w:lang w:eastAsia="zh-CN"/>
        </w:rPr>
        <w:t xml:space="preserve"> cell groups. Immunoprecipitation was conducted using anti-KEAP1 or anti-NRF2 antibodies; β-actin served as a loading control. Data in F, n=3. Data are mean ± standard de</w:t>
      </w:r>
      <w:r>
        <w:rPr>
          <w:rFonts w:ascii="Times New Roman" w:hAnsi="Times New Roman" w:cs="Times New Roman"/>
          <w:iCs/>
          <w:szCs w:val="20"/>
          <w:lang w:eastAsia="zh-CN"/>
        </w:rPr>
        <w:t>via</w:t>
      </w:r>
      <w:r>
        <w:rPr>
          <w:rFonts w:ascii="Times New Roman" w:hAnsi="Times New Roman" w:cs="Times New Roman"/>
          <w:szCs w:val="20"/>
          <w:lang w:eastAsia="zh-CN"/>
        </w:rPr>
        <w:t xml:space="preserve">tion. </w:t>
      </w:r>
      <w:r>
        <w:rPr>
          <w:rFonts w:ascii="Times New Roman" w:hAnsi="Times New Roman" w:cs="Times New Roman"/>
          <w:i/>
          <w:iCs/>
          <w:szCs w:val="20"/>
          <w:lang w:eastAsia="zh-CN"/>
        </w:rPr>
        <w:t xml:space="preserve">**P </w:t>
      </w:r>
      <w:r>
        <w:rPr>
          <w:rFonts w:ascii="Times New Roman" w:hAnsi="Times New Roman" w:cs="Times New Roman"/>
          <w:szCs w:val="20"/>
          <w:lang w:eastAsia="zh-CN"/>
        </w:rPr>
        <w:t xml:space="preserve">&lt; 0.01 </w:t>
      </w:r>
      <w:r>
        <w:rPr>
          <w:rFonts w:ascii="Times New Roman" w:hAnsi="Times New Roman" w:cs="Times New Roman"/>
          <w:i/>
          <w:szCs w:val="20"/>
          <w:lang w:eastAsia="zh-CN"/>
        </w:rPr>
        <w:t>vs.</w:t>
      </w:r>
      <w:r>
        <w:rPr>
          <w:rFonts w:ascii="Times New Roman" w:hAnsi="Times New Roman" w:cs="Times New Roman"/>
          <w:szCs w:val="20"/>
          <w:lang w:eastAsia="zh-CN"/>
        </w:rPr>
        <w:t xml:space="preserve"> vector control (-); </w:t>
      </w:r>
      <w:r>
        <w:rPr>
          <w:rFonts w:ascii="Times New Roman" w:hAnsi="Times New Roman" w:cs="Times New Roman"/>
          <w:i/>
          <w:iCs/>
          <w:szCs w:val="20"/>
          <w:vertAlign w:val="superscript"/>
          <w:lang w:eastAsia="zh-CN"/>
        </w:rPr>
        <w:t>##</w:t>
      </w:r>
      <w:r>
        <w:rPr>
          <w:rFonts w:ascii="Times New Roman" w:hAnsi="Times New Roman" w:cs="Times New Roman"/>
          <w:i/>
          <w:iCs/>
          <w:szCs w:val="20"/>
          <w:lang w:eastAsia="zh-CN"/>
        </w:rPr>
        <w:t xml:space="preserve">P </w:t>
      </w:r>
      <w:r>
        <w:rPr>
          <w:rFonts w:ascii="Times New Roman" w:hAnsi="Times New Roman" w:cs="Times New Roman"/>
          <w:szCs w:val="20"/>
          <w:lang w:eastAsia="zh-CN"/>
        </w:rPr>
        <w:t xml:space="preserve">&lt; 0.01 </w:t>
      </w:r>
      <w:r>
        <w:rPr>
          <w:rFonts w:ascii="Times New Roman" w:hAnsi="Times New Roman" w:cs="Times New Roman"/>
          <w:i/>
          <w:szCs w:val="20"/>
          <w:lang w:eastAsia="zh-CN"/>
        </w:rPr>
        <w:t>vs.</w:t>
      </w:r>
      <w:r>
        <w:rPr>
          <w:rFonts w:ascii="Times New Roman" w:hAnsi="Times New Roman" w:cs="Times New Roman"/>
          <w:szCs w:val="20"/>
          <w:lang w:eastAsia="zh-CN"/>
        </w:rPr>
        <w:t xml:space="preserve"> WT KEAP1 with COCH treatment; </w:t>
      </w:r>
      <w:r>
        <w:rPr>
          <w:rFonts w:ascii="Times New Roman" w:hAnsi="Times New Roman" w:cs="Times New Roman"/>
          <w:i/>
          <w:iCs/>
          <w:szCs w:val="20"/>
          <w:lang w:eastAsia="zh-CN"/>
        </w:rPr>
        <w:t>ns</w:t>
      </w:r>
      <w:r>
        <w:rPr>
          <w:rFonts w:ascii="Times New Roman" w:hAnsi="Times New Roman" w:cs="Times New Roman"/>
          <w:szCs w:val="20"/>
          <w:lang w:eastAsia="zh-CN"/>
        </w:rPr>
        <w:t>, not significant (one-way ANOVA).</w:t>
      </w:r>
    </w:p>
    <w:p>
      <w:pPr>
        <w:widowControl w:val="0"/>
        <w:spacing w:after="0"/>
        <w:jc w:val="both"/>
        <w:rPr>
          <w:rFonts w:hint="eastAsia" w:ascii="Times New Roman" w:hAnsi="Times New Roman" w:cs="Times New Roman" w:eastAsiaTheme="minorEastAsia"/>
          <w:sz w:val="20"/>
          <w:szCs w:val="20"/>
          <w:lang w:eastAsia="zh-CN"/>
        </w:rPr>
      </w:pPr>
    </w:p>
    <w:p>
      <w:pPr>
        <w:rPr>
          <w:rFonts w:ascii="Times New Roman" w:hAnsi="Times New Roman" w:eastAsia="宋体" w:cs="Times New Roman"/>
          <w:b/>
          <w:bCs/>
          <w:sz w:val="20"/>
          <w:szCs w:val="20"/>
          <w:lang w:eastAsia="zh-CN"/>
        </w:rPr>
      </w:pPr>
      <w:r>
        <w:rPr>
          <w:rFonts w:ascii="Times New Roman" w:hAnsi="Times New Roman" w:eastAsia="宋体" w:cs="Times New Roman"/>
          <w:b/>
          <w:bCs/>
          <w:sz w:val="20"/>
          <w:szCs w:val="20"/>
          <w:lang w:eastAsia="zh-CN"/>
        </w:rPr>
        <w:br w:type="page"/>
      </w:r>
    </w:p>
    <w:p>
      <w:pPr>
        <w:spacing w:after="0"/>
        <w:jc w:val="center"/>
        <w:rPr>
          <w:rFonts w:ascii="Times New Roman" w:hAnsi="Times New Roman" w:eastAsia="宋体" w:cs="Times New Roman"/>
          <w:b/>
          <w:bCs/>
          <w:sz w:val="20"/>
          <w:szCs w:val="20"/>
          <w:lang w:eastAsia="zh-CN"/>
        </w:rPr>
      </w:pPr>
      <w:r>
        <w:rPr>
          <w:rFonts w:ascii="Times New Roman" w:hAnsi="Times New Roman" w:eastAsia="宋体" w:cs="Times New Roman"/>
          <w:b/>
          <w:bCs/>
          <w:sz w:val="20"/>
          <w:szCs w:val="20"/>
          <w:lang w:eastAsia="zh-CN"/>
        </w:rPr>
        <w:drawing>
          <wp:inline distT="0" distB="0" distL="114300" distR="114300">
            <wp:extent cx="5760085" cy="2838450"/>
            <wp:effectExtent l="0" t="0" r="12065" b="0"/>
            <wp:docPr id="27" name="图片 27" descr="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S14##"/>
                    <pic:cNvPicPr>
                      <a:picLocks noChangeAspect="1"/>
                    </pic:cNvPicPr>
                  </pic:nvPicPr>
                  <pic:blipFill>
                    <a:blip r:embed="rId15"/>
                    <a:stretch>
                      <a:fillRect/>
                    </a:stretch>
                  </pic:blipFill>
                  <pic:spPr>
                    <a:xfrm>
                      <a:off x="0" y="0"/>
                      <a:ext cx="5760085" cy="2838450"/>
                    </a:xfrm>
                    <a:prstGeom prst="rect">
                      <a:avLst/>
                    </a:prstGeom>
                  </pic:spPr>
                </pic:pic>
              </a:graphicData>
            </a:graphic>
          </wp:inline>
        </w:drawing>
      </w:r>
    </w:p>
    <w:p>
      <w:pPr>
        <w:spacing w:after="0"/>
        <w:jc w:val="both"/>
        <w:rPr>
          <w:rFonts w:ascii="Times New Roman" w:hAnsi="Times New Roman" w:eastAsia="宋体" w:cs="Times New Roman"/>
          <w:b/>
          <w:bCs/>
          <w:szCs w:val="20"/>
          <w:lang w:eastAsia="zh-CN"/>
        </w:rPr>
      </w:pPr>
      <w:r>
        <w:rPr>
          <w:rFonts w:ascii="Times New Roman" w:hAnsi="Times New Roman" w:eastAsia="宋体" w:cs="Times New Roman"/>
          <w:b/>
          <w:bCs/>
          <w:szCs w:val="20"/>
          <w:lang w:eastAsia="zh-CN"/>
        </w:rPr>
        <w:t>Figure S1</w:t>
      </w:r>
      <w:r>
        <w:rPr>
          <w:rFonts w:hint="eastAsia" w:ascii="Times New Roman" w:hAnsi="Times New Roman" w:eastAsia="宋体" w:cs="Times New Roman"/>
          <w:b/>
          <w:bCs/>
          <w:szCs w:val="20"/>
          <w:lang w:eastAsia="zh-CN"/>
        </w:rPr>
        <w:t>1</w:t>
      </w:r>
      <w:r>
        <w:rPr>
          <w:rFonts w:ascii="Times New Roman" w:hAnsi="Times New Roman" w:eastAsia="宋体" w:cs="Times New Roman"/>
          <w:b/>
          <w:bCs/>
          <w:szCs w:val="20"/>
          <w:lang w:eastAsia="zh-CN"/>
        </w:rPr>
        <w:t>. Comparative analysis of hydrophobic surface of KELCH under different modifications.</w:t>
      </w:r>
      <w:r>
        <w:rPr>
          <w:rFonts w:hint="eastAsia" w:ascii="Times New Roman" w:hAnsi="Times New Roman" w:eastAsia="宋体" w:cs="Times New Roman"/>
          <w:b/>
          <w:bCs/>
          <w:szCs w:val="20"/>
          <w:lang w:eastAsia="zh-CN"/>
        </w:rPr>
        <w:t xml:space="preserve"> </w:t>
      </w:r>
      <w:r>
        <w:rPr>
          <w:rFonts w:ascii="Times New Roman" w:hAnsi="Times New Roman" w:eastAsia="宋体" w:cs="Times New Roman"/>
          <w:szCs w:val="20"/>
          <w:lang w:eastAsia="zh-CN"/>
        </w:rPr>
        <w:t>(A)</w:t>
      </w:r>
      <w:r>
        <w:rPr>
          <w:rFonts w:hint="eastAsia" w:ascii="Times New Roman" w:hAnsi="Times New Roman" w:eastAsia="宋体" w:cs="Times New Roman"/>
          <w:szCs w:val="20"/>
          <w:lang w:eastAsia="zh-CN"/>
        </w:rPr>
        <w:t xml:space="preserve"> </w:t>
      </w:r>
      <w:r>
        <w:rPr>
          <w:rFonts w:ascii="Times New Roman" w:hAnsi="Times New Roman" w:eastAsia="宋体" w:cs="Times New Roman"/>
          <w:szCs w:val="20"/>
          <w:lang w:eastAsia="zh-CN"/>
        </w:rPr>
        <w:t>RMSD of the ligand-free KELCH domain (APO), the domain modified with OXO at Cys406, and the domain modified with both OXO at Cys406 and CTS at Cys489 (COC). (B) R</w:t>
      </w:r>
      <w:r>
        <w:rPr>
          <w:rFonts w:ascii="Times New Roman" w:hAnsi="Times New Roman" w:eastAsia="宋体" w:cs="Times New Roman"/>
          <w:szCs w:val="20"/>
          <w:vertAlign w:val="subscript"/>
          <w:lang w:eastAsia="zh-CN"/>
        </w:rPr>
        <w:t>g</w:t>
      </w:r>
      <w:r>
        <w:rPr>
          <w:rFonts w:ascii="Times New Roman" w:hAnsi="Times New Roman" w:eastAsia="宋体" w:cs="Times New Roman"/>
          <w:szCs w:val="20"/>
          <w:lang w:eastAsia="zh-CN"/>
        </w:rPr>
        <w:t xml:space="preserve"> of APO, OXO-modified, and COC-modified KELCH.</w:t>
      </w:r>
      <w:r>
        <w:rPr>
          <w:rFonts w:hint="eastAsia" w:ascii="Times New Roman" w:hAnsi="Times New Roman" w:eastAsia="宋体" w:cs="Times New Roman"/>
          <w:szCs w:val="20"/>
          <w:lang w:eastAsia="zh-CN"/>
        </w:rPr>
        <w:t xml:space="preserve"> </w:t>
      </w:r>
      <w:r>
        <w:rPr>
          <w:rFonts w:ascii="Times New Roman" w:hAnsi="Times New Roman" w:eastAsia="宋体" w:cs="Times New Roman"/>
          <w:szCs w:val="20"/>
          <w:lang w:eastAsia="zh-CN"/>
        </w:rPr>
        <w:t>(</w:t>
      </w:r>
      <w:r>
        <w:rPr>
          <w:rFonts w:hint="eastAsia" w:ascii="Times New Roman" w:hAnsi="Times New Roman" w:eastAsia="宋体" w:cs="Times New Roman"/>
          <w:szCs w:val="20"/>
          <w:lang w:eastAsia="zh-CN"/>
        </w:rPr>
        <w:t>C</w:t>
      </w:r>
      <w:r>
        <w:rPr>
          <w:rFonts w:ascii="Times New Roman" w:hAnsi="Times New Roman" w:eastAsia="宋体" w:cs="Times New Roman"/>
          <w:szCs w:val="20"/>
          <w:lang w:eastAsia="zh-CN"/>
        </w:rPr>
        <w:t>)</w:t>
      </w:r>
      <w:r>
        <w:rPr>
          <w:rFonts w:hint="eastAsia" w:ascii="Times New Roman" w:hAnsi="Times New Roman" w:eastAsia="宋体" w:cs="Times New Roman"/>
          <w:szCs w:val="20"/>
          <w:lang w:eastAsia="zh-CN"/>
        </w:rPr>
        <w:t xml:space="preserve"> </w:t>
      </w:r>
      <w:r>
        <w:rPr>
          <w:rFonts w:ascii="Times New Roman" w:hAnsi="Times New Roman" w:eastAsia="宋体" w:cs="Times New Roman"/>
          <w:szCs w:val="20"/>
          <w:lang w:eastAsia="zh-CN"/>
        </w:rPr>
        <w:t>Aromatic surface representation of KELCH in APO, OXO-modified, and COC-modified forms. (</w:t>
      </w:r>
      <w:r>
        <w:rPr>
          <w:rFonts w:hint="eastAsia" w:ascii="Times New Roman" w:hAnsi="Times New Roman" w:eastAsia="宋体" w:cs="Times New Roman"/>
          <w:szCs w:val="20"/>
          <w:lang w:eastAsia="zh-CN"/>
        </w:rPr>
        <w:t>D</w:t>
      </w:r>
      <w:r>
        <w:rPr>
          <w:rFonts w:ascii="Times New Roman" w:hAnsi="Times New Roman" w:eastAsia="宋体" w:cs="Times New Roman"/>
          <w:szCs w:val="20"/>
          <w:lang w:eastAsia="zh-CN"/>
        </w:rPr>
        <w:t xml:space="preserve">) Quantification of the </w:t>
      </w:r>
      <w:r>
        <w:rPr>
          <w:rFonts w:hint="eastAsia" w:ascii="Times New Roman" w:hAnsi="Times New Roman" w:eastAsia="宋体" w:cs="Times New Roman"/>
          <w:szCs w:val="20"/>
          <w:lang w:eastAsia="zh-CN"/>
        </w:rPr>
        <w:t>hydrophobic surface area (</w:t>
      </w:r>
      <w:r>
        <w:rPr>
          <w:rFonts w:ascii="Times New Roman" w:hAnsi="Times New Roman" w:eastAsia="宋体" w:cs="Times New Roman"/>
          <w:szCs w:val="20"/>
          <w:lang w:eastAsia="zh-CN"/>
        </w:rPr>
        <w:t>HSA</w:t>
      </w:r>
      <w:r>
        <w:rPr>
          <w:rFonts w:hint="eastAsia" w:ascii="Times New Roman" w:hAnsi="Times New Roman" w:eastAsia="宋体" w:cs="Times New Roman"/>
          <w:szCs w:val="20"/>
          <w:lang w:eastAsia="zh-CN"/>
        </w:rPr>
        <w:t>)</w:t>
      </w:r>
      <w:r>
        <w:rPr>
          <w:rFonts w:ascii="Times New Roman" w:hAnsi="Times New Roman" w:eastAsia="宋体" w:cs="Times New Roman"/>
          <w:szCs w:val="20"/>
          <w:lang w:eastAsia="zh-CN"/>
        </w:rPr>
        <w:t xml:space="preserve"> of KELCH in APO, OXO-modified, and COC-modified forms.</w:t>
      </w:r>
    </w:p>
    <w:p>
      <w:pPr>
        <w:spacing w:after="0"/>
        <w:jc w:val="center"/>
        <w:rPr>
          <w:rFonts w:ascii="Times New Roman" w:hAnsi="Times New Roman" w:eastAsia="宋体" w:cs="Times New Roman"/>
          <w:b/>
          <w:bCs/>
          <w:sz w:val="20"/>
          <w:szCs w:val="20"/>
          <w:lang w:eastAsia="zh-CN"/>
        </w:rPr>
      </w:pPr>
      <w:r>
        <w:rPr>
          <w:rFonts w:ascii="Times New Roman" w:hAnsi="Times New Roman" w:eastAsia="宋体" w:cs="Times New Roman"/>
          <w:b/>
          <w:bCs/>
          <w:sz w:val="20"/>
          <w:szCs w:val="20"/>
          <w:lang w:eastAsia="zh-CN"/>
        </w:rPr>
        <w:drawing>
          <wp:inline distT="0" distB="0" distL="114300" distR="114300">
            <wp:extent cx="5760085" cy="5108575"/>
            <wp:effectExtent l="0" t="0" r="12065" b="15875"/>
            <wp:docPr id="26" name="图片 26" descr="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S12##"/>
                    <pic:cNvPicPr>
                      <a:picLocks noChangeAspect="1"/>
                    </pic:cNvPicPr>
                  </pic:nvPicPr>
                  <pic:blipFill>
                    <a:blip r:embed="rId16"/>
                    <a:stretch>
                      <a:fillRect/>
                    </a:stretch>
                  </pic:blipFill>
                  <pic:spPr>
                    <a:xfrm>
                      <a:off x="0" y="0"/>
                      <a:ext cx="5760085" cy="5108575"/>
                    </a:xfrm>
                    <a:prstGeom prst="rect">
                      <a:avLst/>
                    </a:prstGeom>
                  </pic:spPr>
                </pic:pic>
              </a:graphicData>
            </a:graphic>
          </wp:inline>
        </w:drawing>
      </w:r>
    </w:p>
    <w:p>
      <w:pPr>
        <w:spacing w:after="0"/>
        <w:jc w:val="both"/>
        <w:rPr>
          <w:rFonts w:ascii="Times New Roman" w:hAnsi="Times New Roman" w:eastAsia="宋体" w:cs="Times New Roman"/>
          <w:szCs w:val="20"/>
          <w:lang w:eastAsia="zh-CN"/>
        </w:rPr>
      </w:pPr>
      <w:r>
        <w:rPr>
          <w:rFonts w:ascii="Times New Roman" w:hAnsi="Times New Roman" w:eastAsia="宋体" w:cs="Times New Roman"/>
          <w:b/>
          <w:bCs/>
          <w:szCs w:val="20"/>
          <w:lang w:eastAsia="zh-CN"/>
        </w:rPr>
        <w:t>Figure S1</w:t>
      </w:r>
      <w:r>
        <w:rPr>
          <w:rFonts w:hint="eastAsia" w:ascii="Times New Roman" w:hAnsi="Times New Roman" w:eastAsia="宋体" w:cs="Times New Roman"/>
          <w:b/>
          <w:bCs/>
          <w:szCs w:val="20"/>
          <w:lang w:eastAsia="zh-CN"/>
        </w:rPr>
        <w:t>2</w:t>
      </w:r>
      <w:r>
        <w:rPr>
          <w:rFonts w:ascii="Times New Roman" w:hAnsi="Times New Roman" w:eastAsia="宋体" w:cs="Times New Roman"/>
          <w:b/>
          <w:bCs/>
          <w:szCs w:val="20"/>
          <w:lang w:eastAsia="zh-CN"/>
        </w:rPr>
        <w:t xml:space="preserve">. Structural and energetic dynamics of the KELCH domain and KELCH-NRF2 complex upon modification with OXO and CTS. </w:t>
      </w:r>
      <w:r>
        <w:rPr>
          <w:rFonts w:ascii="Times New Roman" w:hAnsi="Times New Roman" w:eastAsia="宋体" w:cs="Times New Roman"/>
          <w:szCs w:val="20"/>
          <w:lang w:eastAsia="zh-CN"/>
        </w:rPr>
        <w:t>(</w:t>
      </w:r>
      <w:r>
        <w:rPr>
          <w:rFonts w:hint="eastAsia" w:ascii="Times New Roman" w:hAnsi="Times New Roman" w:eastAsia="宋体" w:cs="Times New Roman"/>
          <w:szCs w:val="20"/>
          <w:lang w:eastAsia="zh-CN"/>
        </w:rPr>
        <w:t>A</w:t>
      </w:r>
      <w:r>
        <w:rPr>
          <w:rFonts w:ascii="Times New Roman" w:hAnsi="Times New Roman" w:eastAsia="宋体" w:cs="Times New Roman"/>
          <w:szCs w:val="20"/>
          <w:lang w:eastAsia="zh-CN"/>
        </w:rPr>
        <w:t>) MM-PBSA binding free energy components for OXO- and COC-modified KELCH. (</w:t>
      </w:r>
      <w:r>
        <w:rPr>
          <w:rFonts w:hint="eastAsia" w:ascii="Times New Roman" w:hAnsi="Times New Roman" w:eastAsia="宋体" w:cs="Times New Roman"/>
          <w:szCs w:val="20"/>
          <w:lang w:eastAsia="zh-CN"/>
        </w:rPr>
        <w:t>B</w:t>
      </w:r>
      <w:r>
        <w:rPr>
          <w:rFonts w:ascii="Times New Roman" w:hAnsi="Times New Roman" w:eastAsia="宋体" w:cs="Times New Roman"/>
          <w:szCs w:val="20"/>
          <w:lang w:eastAsia="zh-CN"/>
        </w:rPr>
        <w:t>) Per-residue binding free energy decomposition for key residues involved in OXO and CTS binding in COC-modified KELCH. (</w:t>
      </w:r>
      <w:r>
        <w:rPr>
          <w:rFonts w:hint="eastAsia" w:ascii="Times New Roman" w:hAnsi="Times New Roman" w:eastAsia="宋体" w:cs="Times New Roman"/>
          <w:szCs w:val="20"/>
          <w:lang w:eastAsia="zh-CN"/>
        </w:rPr>
        <w:t>C</w:t>
      </w:r>
      <w:r>
        <w:rPr>
          <w:rFonts w:ascii="Times New Roman" w:hAnsi="Times New Roman" w:eastAsia="宋体" w:cs="Times New Roman"/>
          <w:szCs w:val="20"/>
          <w:lang w:eastAsia="zh-CN"/>
        </w:rPr>
        <w:t xml:space="preserve"> and </w:t>
      </w:r>
      <w:r>
        <w:rPr>
          <w:rFonts w:hint="eastAsia" w:ascii="Times New Roman" w:hAnsi="Times New Roman" w:eastAsia="宋体" w:cs="Times New Roman"/>
          <w:szCs w:val="20"/>
          <w:lang w:eastAsia="zh-CN"/>
        </w:rPr>
        <w:t>D</w:t>
      </w:r>
      <w:r>
        <w:rPr>
          <w:rFonts w:ascii="Times New Roman" w:hAnsi="Times New Roman" w:eastAsia="宋体" w:cs="Times New Roman"/>
          <w:szCs w:val="20"/>
          <w:lang w:eastAsia="zh-CN"/>
        </w:rPr>
        <w:t>) Interaction forces between Cys489 and the surrounding residues in APO KELCH (</w:t>
      </w:r>
      <w:r>
        <w:rPr>
          <w:rFonts w:hint="eastAsia" w:ascii="Times New Roman" w:hAnsi="Times New Roman" w:eastAsia="宋体" w:cs="Times New Roman"/>
          <w:szCs w:val="20"/>
          <w:lang w:eastAsia="zh-CN"/>
        </w:rPr>
        <w:t>C</w:t>
      </w:r>
      <w:r>
        <w:rPr>
          <w:rFonts w:ascii="Times New Roman" w:hAnsi="Times New Roman" w:eastAsia="宋体" w:cs="Times New Roman"/>
          <w:szCs w:val="20"/>
          <w:lang w:eastAsia="zh-CN"/>
        </w:rPr>
        <w:t>) and OXO-modified KELCH (</w:t>
      </w:r>
      <w:r>
        <w:rPr>
          <w:rFonts w:hint="eastAsia" w:ascii="Times New Roman" w:hAnsi="Times New Roman" w:eastAsia="宋体" w:cs="Times New Roman"/>
          <w:szCs w:val="20"/>
          <w:lang w:eastAsia="zh-CN"/>
        </w:rPr>
        <w:t>D</w:t>
      </w:r>
      <w:r>
        <w:rPr>
          <w:rFonts w:ascii="Times New Roman" w:hAnsi="Times New Roman" w:eastAsia="宋体" w:cs="Times New Roman"/>
          <w:szCs w:val="20"/>
          <w:lang w:eastAsia="zh-CN"/>
        </w:rPr>
        <w:t>). (</w:t>
      </w:r>
      <w:r>
        <w:rPr>
          <w:rFonts w:hint="eastAsia" w:ascii="Times New Roman" w:hAnsi="Times New Roman" w:eastAsia="宋体" w:cs="Times New Roman"/>
          <w:szCs w:val="20"/>
          <w:lang w:eastAsia="zh-CN"/>
        </w:rPr>
        <w:t>E</w:t>
      </w:r>
      <w:r>
        <w:rPr>
          <w:rFonts w:ascii="Times New Roman" w:hAnsi="Times New Roman" w:eastAsia="宋体" w:cs="Times New Roman"/>
          <w:szCs w:val="20"/>
          <w:lang w:eastAsia="zh-CN"/>
        </w:rPr>
        <w:t>) Time-dependent χ1-dihedral angle of Cys489 in APO and OXO-modified KELCH over the 500-ns simulation. (</w:t>
      </w:r>
      <w:r>
        <w:rPr>
          <w:rFonts w:hint="eastAsia" w:ascii="Times New Roman" w:hAnsi="Times New Roman" w:eastAsia="宋体" w:cs="Times New Roman"/>
          <w:szCs w:val="20"/>
          <w:lang w:eastAsia="zh-CN"/>
        </w:rPr>
        <w:t>F</w:t>
      </w:r>
      <w:r>
        <w:rPr>
          <w:rFonts w:ascii="Times New Roman" w:hAnsi="Times New Roman" w:eastAsia="宋体" w:cs="Times New Roman"/>
          <w:szCs w:val="20"/>
          <w:lang w:eastAsia="zh-CN"/>
        </w:rPr>
        <w:t>) Total MM-PBSA binding free energy for ETGE motif interaction with APO, OXO-modified, and COC-modified KELCH. (</w:t>
      </w:r>
      <w:r>
        <w:rPr>
          <w:rFonts w:hint="eastAsia" w:ascii="Times New Roman" w:hAnsi="Times New Roman" w:eastAsia="宋体" w:cs="Times New Roman"/>
          <w:szCs w:val="20"/>
          <w:lang w:eastAsia="zh-CN"/>
        </w:rPr>
        <w:t>G</w:t>
      </w:r>
      <w:r>
        <w:rPr>
          <w:rFonts w:ascii="Times New Roman" w:hAnsi="Times New Roman" w:eastAsia="宋体" w:cs="Times New Roman"/>
          <w:szCs w:val="20"/>
          <w:lang w:eastAsia="zh-CN"/>
        </w:rPr>
        <w:t>-</w:t>
      </w:r>
      <w:r>
        <w:rPr>
          <w:rFonts w:hint="eastAsia" w:ascii="Times New Roman" w:hAnsi="Times New Roman" w:eastAsia="宋体" w:cs="Times New Roman"/>
          <w:szCs w:val="20"/>
          <w:lang w:eastAsia="zh-CN"/>
        </w:rPr>
        <w:t>I</w:t>
      </w:r>
      <w:r>
        <w:rPr>
          <w:rFonts w:ascii="Times New Roman" w:hAnsi="Times New Roman" w:eastAsia="宋体" w:cs="Times New Roman"/>
          <w:szCs w:val="20"/>
          <w:lang w:eastAsia="zh-CN"/>
        </w:rPr>
        <w:t>) Three-dimensional interaction analysis of NRF2 binding to APO KELCH (</w:t>
      </w:r>
      <w:r>
        <w:rPr>
          <w:rFonts w:hint="eastAsia" w:ascii="Times New Roman" w:hAnsi="Times New Roman" w:eastAsia="宋体" w:cs="Times New Roman"/>
          <w:szCs w:val="20"/>
          <w:lang w:eastAsia="zh-CN"/>
        </w:rPr>
        <w:t>G</w:t>
      </w:r>
      <w:r>
        <w:rPr>
          <w:rFonts w:ascii="Times New Roman" w:hAnsi="Times New Roman" w:eastAsia="宋体" w:cs="Times New Roman"/>
          <w:szCs w:val="20"/>
          <w:lang w:eastAsia="zh-CN"/>
        </w:rPr>
        <w:t>), OXO-modified KELCH (</w:t>
      </w:r>
      <w:r>
        <w:rPr>
          <w:rFonts w:hint="eastAsia" w:ascii="Times New Roman" w:hAnsi="Times New Roman" w:eastAsia="宋体" w:cs="Times New Roman"/>
          <w:szCs w:val="20"/>
          <w:lang w:eastAsia="zh-CN"/>
        </w:rPr>
        <w:t>H</w:t>
      </w:r>
      <w:r>
        <w:rPr>
          <w:rFonts w:ascii="Times New Roman" w:hAnsi="Times New Roman" w:eastAsia="宋体" w:cs="Times New Roman"/>
          <w:szCs w:val="20"/>
          <w:lang w:eastAsia="zh-CN"/>
        </w:rPr>
        <w:t>), and COC-modified KELCH (</w:t>
      </w:r>
      <w:r>
        <w:rPr>
          <w:rFonts w:hint="eastAsia" w:ascii="Times New Roman" w:hAnsi="Times New Roman" w:eastAsia="宋体" w:cs="Times New Roman"/>
          <w:szCs w:val="20"/>
          <w:lang w:eastAsia="zh-CN"/>
        </w:rPr>
        <w:t>I</w:t>
      </w:r>
      <w:r>
        <w:rPr>
          <w:rFonts w:ascii="Times New Roman" w:hAnsi="Times New Roman" w:eastAsia="宋体" w:cs="Times New Roman"/>
          <w:szCs w:val="20"/>
          <w:lang w:eastAsia="zh-CN"/>
        </w:rPr>
        <w:t>).</w:t>
      </w:r>
    </w:p>
    <w:p/>
    <w:sectPr>
      <w:pgSz w:w="11906" w:h="16838"/>
      <w:pgMar w:top="1440" w:right="1440" w:bottom="1440" w:left="1440" w:header="851" w:footer="992" w:gutter="0"/>
      <w:lnNumType w:countBy="1" w:restart="continuou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IwMmRlY2ZmMGUzOGUwZjgxYzE2MjQ2NTE1N2QwOWIifQ=="/>
  </w:docVars>
  <w:rsids>
    <w:rsidRoot w:val="51800717"/>
    <w:rsid w:val="0034324A"/>
    <w:rsid w:val="004157F4"/>
    <w:rsid w:val="004F2D04"/>
    <w:rsid w:val="006E69A4"/>
    <w:rsid w:val="008760ED"/>
    <w:rsid w:val="008B70BE"/>
    <w:rsid w:val="00971754"/>
    <w:rsid w:val="009E71A3"/>
    <w:rsid w:val="00E61F4C"/>
    <w:rsid w:val="00F5058D"/>
    <w:rsid w:val="01411A47"/>
    <w:rsid w:val="01E4284C"/>
    <w:rsid w:val="0C7E090C"/>
    <w:rsid w:val="0FCE1F45"/>
    <w:rsid w:val="14080046"/>
    <w:rsid w:val="1961331D"/>
    <w:rsid w:val="1D07422E"/>
    <w:rsid w:val="263F01CE"/>
    <w:rsid w:val="28A20C44"/>
    <w:rsid w:val="345C3CF6"/>
    <w:rsid w:val="3C6719A6"/>
    <w:rsid w:val="3CEC1DC4"/>
    <w:rsid w:val="411D6E27"/>
    <w:rsid w:val="46BD2B0D"/>
    <w:rsid w:val="51800717"/>
    <w:rsid w:val="5DD60701"/>
    <w:rsid w:val="68EC14C9"/>
    <w:rsid w:val="6CD00B93"/>
    <w:rsid w:val="6EEC75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pPr>
    <w:rPr>
      <w:rFonts w:ascii="Calibri" w:hAnsi="Calibri" w:eastAsia="Calibri" w:cs="宋体"/>
      <w:sz w:val="22"/>
      <w:szCs w:val="22"/>
      <w:lang w:val="en-US" w:eastAsia="en-US" w:bidi="ar-SA"/>
    </w:rPr>
  </w:style>
  <w:style w:type="paragraph" w:styleId="2">
    <w:name w:val="heading 2"/>
    <w:basedOn w:val="1"/>
    <w:next w:val="1"/>
    <w:link w:val="13"/>
    <w:semiHidden/>
    <w:unhideWhenUsed/>
    <w:qFormat/>
    <w:uiPriority w:val="0"/>
    <w:pPr>
      <w:keepNext/>
      <w:keepLines/>
      <w:spacing w:before="480" w:after="360"/>
      <w:jc w:val="center"/>
      <w:outlineLvl w:val="1"/>
    </w:pPr>
    <w:rPr>
      <w:rFonts w:ascii="黑体" w:hAnsi="黑体" w:eastAsia="黑体"/>
      <w:b/>
      <w:sz w:val="32"/>
    </w:rPr>
  </w:style>
  <w:style w:type="paragraph" w:styleId="3">
    <w:name w:val="heading 3"/>
    <w:basedOn w:val="1"/>
    <w:next w:val="1"/>
    <w:link w:val="12"/>
    <w:semiHidden/>
    <w:unhideWhenUsed/>
    <w:qFormat/>
    <w:uiPriority w:val="0"/>
    <w:pPr>
      <w:keepNext/>
      <w:keepLines/>
      <w:spacing w:before="480" w:after="120" w:line="400" w:lineRule="exact"/>
      <w:outlineLvl w:val="2"/>
    </w:pPr>
    <w:rPr>
      <w:rFonts w:ascii="黑体" w:hAnsi="黑体" w:eastAsia="黑体"/>
      <w:b/>
      <w:sz w:val="28"/>
      <w:szCs w:val="24"/>
    </w:rPr>
  </w:style>
  <w:style w:type="paragraph" w:styleId="4">
    <w:name w:val="heading 4"/>
    <w:basedOn w:val="1"/>
    <w:next w:val="1"/>
    <w:semiHidden/>
    <w:unhideWhenUsed/>
    <w:qFormat/>
    <w:uiPriority w:val="0"/>
    <w:pPr>
      <w:keepNext/>
      <w:keepLines/>
      <w:spacing w:before="240" w:after="120" w:line="400" w:lineRule="exact"/>
      <w:outlineLvl w:val="3"/>
    </w:pPr>
    <w:rPr>
      <w:rFonts w:ascii="黑体" w:hAnsi="黑体" w:eastAsia="黑体"/>
      <w:b/>
      <w:sz w:val="26"/>
      <w:szCs w:val="24"/>
    </w:rPr>
  </w:style>
  <w:style w:type="paragraph" w:styleId="5">
    <w:name w:val="heading 5"/>
    <w:basedOn w:val="1"/>
    <w:next w:val="1"/>
    <w:semiHidden/>
    <w:unhideWhenUsed/>
    <w:qFormat/>
    <w:uiPriority w:val="0"/>
    <w:pPr>
      <w:keepNext/>
      <w:keepLines/>
      <w:spacing w:before="240" w:after="120" w:line="400" w:lineRule="exact"/>
      <w:outlineLvl w:val="4"/>
    </w:pPr>
    <w:rPr>
      <w:rFonts w:ascii="黑体" w:hAnsi="黑体" w:eastAsia="黑体"/>
      <w:b/>
      <w:sz w:val="24"/>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6">
    <w:name w:val="footer"/>
    <w:basedOn w:val="1"/>
    <w:link w:val="16"/>
    <w:qFormat/>
    <w:uiPriority w:val="0"/>
    <w:pPr>
      <w:tabs>
        <w:tab w:val="center" w:pos="4153"/>
        <w:tab w:val="right" w:pos="8306"/>
      </w:tabs>
      <w:snapToGrid w:val="0"/>
    </w:pPr>
    <w:rPr>
      <w:sz w:val="18"/>
      <w:szCs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character" w:styleId="10">
    <w:name w:val="line number"/>
    <w:basedOn w:val="9"/>
    <w:qFormat/>
    <w:uiPriority w:val="0"/>
  </w:style>
  <w:style w:type="paragraph" w:customStyle="1" w:styleId="11">
    <w:name w:val="图注"/>
    <w:basedOn w:val="1"/>
    <w:qFormat/>
    <w:uiPriority w:val="0"/>
    <w:pPr>
      <w:spacing w:before="120" w:after="240"/>
      <w:jc w:val="center"/>
    </w:pPr>
    <w:rPr>
      <w:rFonts w:ascii="Times New Roman" w:hAnsi="Times New Roman" w:eastAsia="宋体"/>
    </w:rPr>
  </w:style>
  <w:style w:type="character" w:customStyle="1" w:styleId="12">
    <w:name w:val="标题 3 字符"/>
    <w:link w:val="3"/>
    <w:qFormat/>
    <w:uiPriority w:val="0"/>
    <w:rPr>
      <w:rFonts w:ascii="黑体" w:hAnsi="黑体" w:eastAsia="黑体"/>
      <w:b/>
      <w:sz w:val="28"/>
      <w:szCs w:val="24"/>
    </w:rPr>
  </w:style>
  <w:style w:type="character" w:customStyle="1" w:styleId="13">
    <w:name w:val="标题 2 字符"/>
    <w:link w:val="2"/>
    <w:qFormat/>
    <w:uiPriority w:val="0"/>
    <w:rPr>
      <w:rFonts w:ascii="黑体" w:hAnsi="黑体" w:eastAsia="黑体"/>
      <w:b/>
      <w:sz w:val="32"/>
    </w:rPr>
  </w:style>
  <w:style w:type="paragraph" w:customStyle="1" w:styleId="14">
    <w:name w:val="Els_ArticleTitle"/>
    <w:next w:val="1"/>
    <w:qFormat/>
    <w:uiPriority w:val="0"/>
    <w:pPr>
      <w:spacing w:before="360" w:after="240" w:line="350" w:lineRule="exact"/>
    </w:pPr>
    <w:rPr>
      <w:rFonts w:ascii="Times New Roman" w:hAnsi="Times New Roman" w:eastAsia="宋体" w:cs="Times New Roman"/>
      <w:sz w:val="30"/>
      <w:lang w:val="en-US" w:eastAsia="en-US" w:bidi="ar-SA"/>
    </w:rPr>
  </w:style>
  <w:style w:type="character" w:customStyle="1" w:styleId="15">
    <w:name w:val="页眉 字符"/>
    <w:basedOn w:val="9"/>
    <w:link w:val="7"/>
    <w:qFormat/>
    <w:uiPriority w:val="0"/>
    <w:rPr>
      <w:rFonts w:ascii="Calibri" w:hAnsi="Calibri" w:eastAsia="Calibri" w:cs="宋体"/>
      <w:sz w:val="18"/>
      <w:szCs w:val="18"/>
      <w:lang w:eastAsia="en-US"/>
    </w:rPr>
  </w:style>
  <w:style w:type="character" w:customStyle="1" w:styleId="16">
    <w:name w:val="页脚 字符"/>
    <w:basedOn w:val="9"/>
    <w:link w:val="6"/>
    <w:qFormat/>
    <w:uiPriority w:val="0"/>
    <w:rPr>
      <w:rFonts w:ascii="Calibri" w:hAnsi="Calibri" w:eastAsia="Calibri" w:cs="宋体"/>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tiff"/><Relationship Id="rId8" Type="http://schemas.openxmlformats.org/officeDocument/2006/relationships/image" Target="media/image4.tiff"/><Relationship Id="rId7" Type="http://schemas.openxmlformats.org/officeDocument/2006/relationships/image" Target="media/image3.tiff"/><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2.tiff"/><Relationship Id="rId15" Type="http://schemas.openxmlformats.org/officeDocument/2006/relationships/image" Target="media/image11.tiff"/><Relationship Id="rId14" Type="http://schemas.openxmlformats.org/officeDocument/2006/relationships/image" Target="media/image10.tiff"/><Relationship Id="rId13" Type="http://schemas.openxmlformats.org/officeDocument/2006/relationships/image" Target="media/image9.tiff"/><Relationship Id="rId12" Type="http://schemas.openxmlformats.org/officeDocument/2006/relationships/image" Target="media/image8.tiff"/><Relationship Id="rId11" Type="http://schemas.openxmlformats.org/officeDocument/2006/relationships/image" Target="media/image7.tiff"/><Relationship Id="rId10" Type="http://schemas.openxmlformats.org/officeDocument/2006/relationships/image" Target="media/image6.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1567</Words>
  <Characters>8639</Characters>
  <Lines>72</Lines>
  <Paragraphs>20</Paragraphs>
  <TotalTime>0</TotalTime>
  <ScaleCrop>false</ScaleCrop>
  <LinksUpToDate>false</LinksUpToDate>
  <CharactersWithSpaces>10182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2026-03-27T03:59:00Z</dcterms:created>
  <dc:creator>Guanghao Zhu</dc:creator>
  <cp:lastModifiedBy>Guanghao Zhu</cp:lastModifiedBy>
  <dcterms:modified xsi:type="dcterms:W3CDTF">2026-03-27T12:06:41Z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3369E615457D402A8FFAEF4D3865A3B9_13</vt:lpwstr>
  </property>
</Properties>
</file>