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E476" w14:textId="65CBEEE6" w:rsidR="007A0900" w:rsidRPr="007A0900" w:rsidRDefault="005A0750" w:rsidP="001D7D8F">
      <w:pPr>
        <w:pStyle w:val="Heading1"/>
        <w:rPr>
          <w:rFonts w:eastAsia="Aptos" w:cs="Times New Roman"/>
          <w:bCs/>
        </w:rPr>
      </w:pPr>
      <w:r>
        <w:t>Table 5</w:t>
      </w:r>
      <w:r w:rsidR="007A0900">
        <w:t xml:space="preserve"> </w:t>
      </w:r>
      <w:r w:rsidR="007A0900" w:rsidRPr="007A0900">
        <w:t>Equitable access: Enhanced accessibility and increased availability.</w:t>
      </w:r>
      <w:r w:rsidR="007A0900" w:rsidRPr="007A0900">
        <w:rPr>
          <w:rFonts w:eastAsia="Aptos" w:cs="Times New Roman"/>
          <w:bCs/>
        </w:rPr>
        <w:t xml:space="preserve"> </w:t>
      </w:r>
    </w:p>
    <w:p w14:paraId="652D42C6" w14:textId="3E2771E9" w:rsidR="003F7813" w:rsidRDefault="003F7813"/>
    <w:tbl>
      <w:tblPr>
        <w:tblStyle w:val="TableGrid"/>
        <w:tblW w:w="0" w:type="auto"/>
        <w:tblLook w:val="04A0" w:firstRow="1" w:lastRow="0" w:firstColumn="1" w:lastColumn="0" w:noHBand="0" w:noVBand="1"/>
      </w:tblPr>
      <w:tblGrid>
        <w:gridCol w:w="9016"/>
      </w:tblGrid>
      <w:tr w:rsidR="007A0900" w14:paraId="67F799E8" w14:textId="77777777" w:rsidTr="007A0900">
        <w:tc>
          <w:tcPr>
            <w:tcW w:w="9016" w:type="dxa"/>
          </w:tcPr>
          <w:p w14:paraId="6A34002C" w14:textId="0CAF09EE" w:rsidR="007A0900" w:rsidRPr="007A0900" w:rsidRDefault="007A0900" w:rsidP="00F97098">
            <w:pPr>
              <w:pStyle w:val="Heading2"/>
              <w:rPr>
                <w:shd w:val="clear" w:color="auto" w:fill="FFFFFF"/>
              </w:rPr>
            </w:pPr>
            <w:r w:rsidRPr="005A4D64">
              <w:rPr>
                <w:shd w:val="clear" w:color="auto" w:fill="FFFFFF"/>
              </w:rPr>
              <w:t>QS 1a: Racially minoritised people </w:t>
            </w:r>
            <w:r w:rsidRPr="005A4D64">
              <w:rPr>
                <w:u w:val="single"/>
                <w:shd w:val="clear" w:color="auto" w:fill="FFFFFF"/>
              </w:rPr>
              <w:t>at risk</w:t>
            </w:r>
            <w:r w:rsidRPr="005A4D64">
              <w:rPr>
                <w:shd w:val="clear" w:color="auto" w:fill="FFFFFF"/>
              </w:rPr>
              <w:t> of Mental Health Act detention have opportunities for advocacy provision. </w:t>
            </w:r>
          </w:p>
        </w:tc>
      </w:tr>
      <w:tr w:rsidR="007A0900" w14:paraId="26B9FE0C" w14:textId="77777777" w:rsidTr="007A0900">
        <w:tc>
          <w:tcPr>
            <w:tcW w:w="9016" w:type="dxa"/>
          </w:tcPr>
          <w:p w14:paraId="0993C6AE" w14:textId="77777777" w:rsidR="007A0900" w:rsidRPr="005A4D64" w:rsidRDefault="007A0900" w:rsidP="00F97098">
            <w:pPr>
              <w:pStyle w:val="Heading3"/>
              <w:rPr>
                <w:shd w:val="clear" w:color="auto" w:fill="FFFFFF"/>
              </w:rPr>
            </w:pPr>
            <w:r w:rsidRPr="005A4D64">
              <w:rPr>
                <w:shd w:val="clear" w:color="auto" w:fill="FFFFFF"/>
              </w:rPr>
              <w:t>Example output</w:t>
            </w:r>
          </w:p>
          <w:p w14:paraId="20D85823" w14:textId="4BE07B1B" w:rsidR="007A0900" w:rsidRDefault="007A0900" w:rsidP="00464141">
            <w:pPr>
              <w:pStyle w:val="ListParagraph"/>
              <w:numPr>
                <w:ilvl w:val="0"/>
                <w:numId w:val="12"/>
              </w:numPr>
              <w:ind w:left="357" w:hanging="357"/>
            </w:pPr>
            <w:r w:rsidRPr="007A0900">
              <w:rPr>
                <w:bCs/>
                <w:lang w:eastAsia="en-GB"/>
              </w:rPr>
              <w:t xml:space="preserve">Regular, advocacy promotion at locations with people at high risk of detention (e.g. places of safety, CMHT, </w:t>
            </w:r>
            <w:r w:rsidR="00F97098" w:rsidRPr="007A0900">
              <w:rPr>
                <w:bCs/>
                <w:lang w:eastAsia="en-GB"/>
              </w:rPr>
              <w:t>L</w:t>
            </w:r>
            <w:r w:rsidR="00F97098">
              <w:rPr>
                <w:bCs/>
                <w:lang w:eastAsia="en-GB"/>
              </w:rPr>
              <w:t xml:space="preserve">iaison and diversion). </w:t>
            </w:r>
          </w:p>
        </w:tc>
      </w:tr>
      <w:tr w:rsidR="007A0900" w14:paraId="5626375F" w14:textId="77777777" w:rsidTr="007A0900">
        <w:tc>
          <w:tcPr>
            <w:tcW w:w="9016" w:type="dxa"/>
          </w:tcPr>
          <w:p w14:paraId="23C5690F" w14:textId="77777777" w:rsidR="007A0900" w:rsidRPr="005A4D64" w:rsidRDefault="007A0900" w:rsidP="00F97098">
            <w:pPr>
              <w:pStyle w:val="Heading3"/>
              <w:rPr>
                <w:shd w:val="clear" w:color="auto" w:fill="FFFFFF"/>
              </w:rPr>
            </w:pPr>
            <w:r w:rsidRPr="005A4D64">
              <w:rPr>
                <w:shd w:val="clear" w:color="auto" w:fill="FFFFFF"/>
              </w:rPr>
              <w:t>Example indicator</w:t>
            </w:r>
          </w:p>
          <w:p w14:paraId="675C366B" w14:textId="3EEFE29F" w:rsidR="007A0900" w:rsidRPr="007A0900" w:rsidRDefault="007A0900" w:rsidP="00464141">
            <w:pPr>
              <w:pStyle w:val="ListParagraph"/>
              <w:numPr>
                <w:ilvl w:val="0"/>
                <w:numId w:val="12"/>
              </w:numPr>
              <w:ind w:left="357" w:hanging="357"/>
              <w:rPr>
                <w:bCs/>
                <w:lang w:eastAsia="en-GB"/>
              </w:rPr>
            </w:pPr>
            <w:r w:rsidRPr="007A0900">
              <w:rPr>
                <w:bCs/>
                <w:lang w:eastAsia="en-GB"/>
              </w:rPr>
              <w:t>An increase in advocacy provided to diverse racially minoritised people at risk of detention</w:t>
            </w:r>
            <w:r w:rsidR="007575C8">
              <w:rPr>
                <w:bCs/>
                <w:lang w:eastAsia="en-GB"/>
              </w:rPr>
              <w:t>.</w:t>
            </w:r>
          </w:p>
          <w:p w14:paraId="4853E933" w14:textId="77777777" w:rsidR="007A0900" w:rsidRDefault="007A0900"/>
        </w:tc>
      </w:tr>
      <w:tr w:rsidR="007A0900" w14:paraId="5E75287C" w14:textId="77777777" w:rsidTr="007A0900">
        <w:tc>
          <w:tcPr>
            <w:tcW w:w="9016" w:type="dxa"/>
          </w:tcPr>
          <w:p w14:paraId="611CAB03" w14:textId="77777777" w:rsidR="007A0900" w:rsidRPr="005A4D64" w:rsidRDefault="007A0900" w:rsidP="00F97098">
            <w:pPr>
              <w:pStyle w:val="Heading3"/>
              <w:rPr>
                <w:shd w:val="clear" w:color="auto" w:fill="FFFFFF"/>
              </w:rPr>
            </w:pPr>
            <w:r w:rsidRPr="005A4D64">
              <w:rPr>
                <w:shd w:val="clear" w:color="auto" w:fill="FFFFFF"/>
              </w:rPr>
              <w:t>Evidence from RA</w:t>
            </w:r>
          </w:p>
          <w:p w14:paraId="23D987CE" w14:textId="77777777" w:rsidR="007A0900" w:rsidRPr="007A0900" w:rsidRDefault="007A0900" w:rsidP="00464141">
            <w:pPr>
              <w:pStyle w:val="ListParagraph"/>
              <w:numPr>
                <w:ilvl w:val="0"/>
                <w:numId w:val="12"/>
              </w:numPr>
              <w:ind w:left="357" w:hanging="357"/>
            </w:pPr>
            <w:r w:rsidRPr="007A0900">
              <w:t>A lack of proactive community outreach for high-need individuals (</w:t>
            </w:r>
            <w:proofErr w:type="spellStart"/>
            <w:r w:rsidRPr="007A0900">
              <w:t>Newbigging</w:t>
            </w:r>
            <w:proofErr w:type="spellEnd"/>
            <w:r w:rsidRPr="007A0900">
              <w:t xml:space="preserve"> et al., 2015; Weller et al., 2019). </w:t>
            </w:r>
          </w:p>
          <w:p w14:paraId="6B3BAB05" w14:textId="212FF923" w:rsidR="007A0900" w:rsidRPr="007A0900" w:rsidRDefault="007A0900" w:rsidP="00464141">
            <w:pPr>
              <w:pStyle w:val="ListParagraph"/>
              <w:numPr>
                <w:ilvl w:val="0"/>
                <w:numId w:val="12"/>
              </w:numPr>
              <w:ind w:left="357" w:hanging="357"/>
            </w:pPr>
            <w:r w:rsidRPr="007A0900">
              <w:t xml:space="preserve">Advocacy services for specific groups, such as racialized communities, are often underfunded, financially unstable and stretched beyond their capacity, making them fragile and unable to meet </w:t>
            </w:r>
            <w:r w:rsidR="002C5587">
              <w:t>d</w:t>
            </w:r>
            <w:r w:rsidRPr="007A0900">
              <w:t>emand (</w:t>
            </w:r>
            <w:proofErr w:type="spellStart"/>
            <w:r w:rsidRPr="007A0900">
              <w:t>Newbigging</w:t>
            </w:r>
            <w:proofErr w:type="spellEnd"/>
            <w:r w:rsidRPr="007A0900">
              <w:t xml:space="preserve"> et al., 2013; Foley, 2006; </w:t>
            </w:r>
            <w:proofErr w:type="spellStart"/>
            <w:r w:rsidRPr="007A0900">
              <w:t>Newbigging</w:t>
            </w:r>
            <w:proofErr w:type="spellEnd"/>
            <w:r w:rsidRPr="007A0900">
              <w:t xml:space="preserve"> &amp; McKeown, 2007).</w:t>
            </w:r>
          </w:p>
          <w:p w14:paraId="6B1CE011" w14:textId="1988E9D9" w:rsidR="007A0900" w:rsidRPr="007A0900" w:rsidRDefault="007A0900" w:rsidP="00464141">
            <w:pPr>
              <w:pStyle w:val="ListParagraph"/>
              <w:numPr>
                <w:ilvl w:val="0"/>
                <w:numId w:val="12"/>
              </w:numPr>
              <w:ind w:left="357" w:hanging="357"/>
              <w:rPr>
                <w:rFonts w:eastAsia="Times New Roman"/>
                <w:lang w:eastAsia="en-GB"/>
              </w:rPr>
            </w:pPr>
            <w:r w:rsidRPr="007A0900">
              <w:rPr>
                <w:rFonts w:eastAsia="Times New Roman"/>
                <w:lang w:eastAsia="en-GB"/>
              </w:rPr>
              <w:t xml:space="preserve">Evidence that groups who are often hardest to contact and </w:t>
            </w:r>
            <w:r w:rsidR="002C5587">
              <w:rPr>
                <w:rFonts w:eastAsia="Times New Roman"/>
                <w:lang w:eastAsia="en-GB"/>
              </w:rPr>
              <w:t xml:space="preserve">would </w:t>
            </w:r>
            <w:r w:rsidRPr="007A0900">
              <w:rPr>
                <w:rFonts w:eastAsia="Times New Roman"/>
                <w:lang w:eastAsia="en-GB"/>
              </w:rPr>
              <w:t>benefit the most from advocacy are frequently overlooked, exacerbating existing disadvantages (</w:t>
            </w:r>
            <w:proofErr w:type="spellStart"/>
            <w:r w:rsidRPr="007A0900">
              <w:t>Newbigging</w:t>
            </w:r>
            <w:proofErr w:type="spellEnd"/>
            <w:r w:rsidRPr="007A0900">
              <w:t xml:space="preserve"> et al., 2015; </w:t>
            </w:r>
            <w:r w:rsidRPr="007A0900">
              <w:rPr>
                <w:rFonts w:eastAsia="Times New Roman"/>
                <w:lang w:eastAsia="en-GB"/>
              </w:rPr>
              <w:t>Weller et al 2019</w:t>
            </w:r>
            <w:proofErr w:type="gramStart"/>
            <w:r w:rsidRPr="007A0900">
              <w:rPr>
                <w:rFonts w:eastAsia="Times New Roman"/>
                <w:lang w:eastAsia="en-GB"/>
              </w:rPr>
              <w:t>) </w:t>
            </w:r>
            <w:r w:rsidR="00464141">
              <w:rPr>
                <w:rFonts w:eastAsia="Times New Roman"/>
                <w:lang w:eastAsia="en-GB"/>
              </w:rPr>
              <w:t>.</w:t>
            </w:r>
            <w:proofErr w:type="gramEnd"/>
          </w:p>
          <w:p w14:paraId="13271C4B" w14:textId="75FACE99" w:rsidR="007A0900" w:rsidRDefault="007A0900" w:rsidP="00464141">
            <w:pPr>
              <w:pStyle w:val="ListParagraph"/>
              <w:numPr>
                <w:ilvl w:val="0"/>
                <w:numId w:val="12"/>
              </w:numPr>
              <w:ind w:left="357" w:hanging="357"/>
            </w:pPr>
            <w:r w:rsidRPr="007A0900">
              <w:rPr>
                <w:rFonts w:eastAsia="Times New Roman"/>
                <w:lang w:eastAsia="en-GB"/>
              </w:rPr>
              <w:t>Disparities in community mental health advocacy services (Foley 2006)</w:t>
            </w:r>
            <w:r w:rsidR="00464141">
              <w:rPr>
                <w:rFonts w:eastAsia="Times New Roman"/>
                <w:lang w:eastAsia="en-GB"/>
              </w:rPr>
              <w:t>.</w:t>
            </w:r>
          </w:p>
        </w:tc>
      </w:tr>
      <w:tr w:rsidR="007A0900" w14:paraId="22329FF7" w14:textId="77777777" w:rsidTr="007A0900">
        <w:tc>
          <w:tcPr>
            <w:tcW w:w="9016" w:type="dxa"/>
          </w:tcPr>
          <w:p w14:paraId="3881262A" w14:textId="77777777" w:rsidR="007A0900" w:rsidRPr="005A4D64" w:rsidRDefault="007A0900" w:rsidP="00F97098">
            <w:pPr>
              <w:pStyle w:val="Heading3"/>
              <w:rPr>
                <w:shd w:val="clear" w:color="auto" w:fill="FFFFFF"/>
              </w:rPr>
            </w:pPr>
            <w:r w:rsidRPr="005A4D64">
              <w:rPr>
                <w:shd w:val="clear" w:color="auto" w:fill="FFFFFF"/>
              </w:rPr>
              <w:t>Evidence from FG</w:t>
            </w:r>
          </w:p>
          <w:p w14:paraId="4DA1E635" w14:textId="77777777" w:rsidR="007A0900" w:rsidRPr="005A4D64" w:rsidRDefault="007A0900" w:rsidP="00F97098">
            <w:pPr>
              <w:pStyle w:val="ListParagraph"/>
              <w:numPr>
                <w:ilvl w:val="0"/>
                <w:numId w:val="3"/>
              </w:numPr>
              <w:ind w:left="357" w:hanging="357"/>
              <w:textAlignment w:val="baseline"/>
              <w:rPr>
                <w:rFonts w:eastAsia="Times New Roman" w:cs="Times New Roman"/>
                <w:szCs w:val="20"/>
                <w:lang w:eastAsia="en-GB"/>
              </w:rPr>
            </w:pPr>
            <w:r w:rsidRPr="005A4D64">
              <w:rPr>
                <w:rFonts w:eastAsia="Times New Roman" w:cs="Times New Roman"/>
                <w:szCs w:val="20"/>
                <w:lang w:eastAsia="en-GB"/>
              </w:rPr>
              <w:t>Carer:</w:t>
            </w:r>
            <w:r w:rsidRPr="005A4D64">
              <w:rPr>
                <w:rFonts w:eastAsia="Times New Roman" w:cs="Times New Roman"/>
                <w:i/>
                <w:iCs/>
                <w:szCs w:val="20"/>
                <w:lang w:eastAsia="en-GB"/>
              </w:rPr>
              <w:t xml:space="preserve"> “When are people accessing an advocate? When are they getting a referral? How easy is that?”</w:t>
            </w:r>
            <w:r w:rsidRPr="005A4D64">
              <w:rPr>
                <w:rFonts w:eastAsia="Times New Roman" w:cs="Times New Roman"/>
                <w:szCs w:val="20"/>
                <w:lang w:eastAsia="en-GB"/>
              </w:rPr>
              <w:t>  </w:t>
            </w:r>
          </w:p>
          <w:p w14:paraId="4F9F0293" w14:textId="7EB89F41" w:rsidR="007A0900" w:rsidRDefault="007A0900" w:rsidP="00F97098">
            <w:pPr>
              <w:pStyle w:val="ListParagraph"/>
              <w:numPr>
                <w:ilvl w:val="0"/>
                <w:numId w:val="3"/>
              </w:numPr>
              <w:ind w:left="357" w:hanging="357"/>
            </w:pPr>
            <w:r w:rsidRPr="005A4D64">
              <w:rPr>
                <w:rFonts w:cs="Times New Roman"/>
                <w:color w:val="323130"/>
                <w:szCs w:val="20"/>
                <w:shd w:val="clear" w:color="auto" w:fill="FFFFFF"/>
              </w:rPr>
              <w:t xml:space="preserve">SU: </w:t>
            </w:r>
            <w:r w:rsidRPr="005A4D64">
              <w:rPr>
                <w:rFonts w:cs="Times New Roman"/>
                <w:i/>
                <w:iCs/>
                <w:color w:val="323130"/>
                <w:szCs w:val="20"/>
                <w:shd w:val="clear" w:color="auto" w:fill="FFFFFF"/>
              </w:rPr>
              <w:t xml:space="preserve">I'm specifically interested in early intervention advocacy because I believe that a lot of energy should be placed in early intervention because we seem so far that a lot of the advocacy that is </w:t>
            </w:r>
            <w:proofErr w:type="gramStart"/>
            <w:r w:rsidRPr="005A4D64">
              <w:rPr>
                <w:rFonts w:cs="Times New Roman"/>
                <w:i/>
                <w:iCs/>
                <w:color w:val="323130"/>
                <w:szCs w:val="20"/>
                <w:shd w:val="clear" w:color="auto" w:fill="FFFFFF"/>
              </w:rPr>
              <w:t>actually available</w:t>
            </w:r>
            <w:proofErr w:type="gramEnd"/>
            <w:r w:rsidRPr="005A4D64">
              <w:rPr>
                <w:rFonts w:cs="Times New Roman"/>
                <w:i/>
                <w:iCs/>
                <w:color w:val="323130"/>
                <w:szCs w:val="20"/>
                <w:shd w:val="clear" w:color="auto" w:fill="FFFFFF"/>
              </w:rPr>
              <w:t xml:space="preserve"> is when people have </w:t>
            </w:r>
            <w:proofErr w:type="gramStart"/>
            <w:r w:rsidRPr="005A4D64">
              <w:rPr>
                <w:rFonts w:cs="Times New Roman"/>
                <w:i/>
                <w:iCs/>
                <w:color w:val="323130"/>
                <w:szCs w:val="20"/>
                <w:shd w:val="clear" w:color="auto" w:fill="FFFFFF"/>
              </w:rPr>
              <w:t>entered into</w:t>
            </w:r>
            <w:proofErr w:type="gramEnd"/>
            <w:r w:rsidRPr="005A4D64">
              <w:rPr>
                <w:rFonts w:cs="Times New Roman"/>
                <w:i/>
                <w:iCs/>
                <w:color w:val="323130"/>
                <w:szCs w:val="20"/>
                <w:shd w:val="clear" w:color="auto" w:fill="FFFFFF"/>
              </w:rPr>
              <w:t> crisis and relapse or been </w:t>
            </w:r>
            <w:r w:rsidRPr="00AE2010">
              <w:rPr>
                <w:rFonts w:cs="Times New Roman"/>
                <w:i/>
                <w:iCs/>
                <w:color w:val="323130"/>
                <w:szCs w:val="20"/>
              </w:rPr>
              <w:t>sectioned.</w:t>
            </w:r>
          </w:p>
        </w:tc>
      </w:tr>
      <w:tr w:rsidR="007A0900" w14:paraId="38C345AB" w14:textId="77777777" w:rsidTr="007A0900">
        <w:tc>
          <w:tcPr>
            <w:tcW w:w="9016" w:type="dxa"/>
          </w:tcPr>
          <w:p w14:paraId="363A8535" w14:textId="77777777" w:rsidR="007A0900" w:rsidRPr="005A4D64" w:rsidRDefault="007A0900" w:rsidP="00F97098">
            <w:pPr>
              <w:pStyle w:val="Heading3"/>
              <w:rPr>
                <w:shd w:val="clear" w:color="auto" w:fill="FFFFFF"/>
              </w:rPr>
            </w:pPr>
            <w:r w:rsidRPr="005A4D64">
              <w:rPr>
                <w:shd w:val="clear" w:color="auto" w:fill="FFFFFF"/>
              </w:rPr>
              <w:t>Evidence from CCS</w:t>
            </w:r>
          </w:p>
          <w:p w14:paraId="7E150D1B" w14:textId="77777777" w:rsidR="007A0900" w:rsidRPr="005A4D64" w:rsidRDefault="007A0900" w:rsidP="00F97098">
            <w:pPr>
              <w:pStyle w:val="ListParagraph"/>
              <w:numPr>
                <w:ilvl w:val="0"/>
                <w:numId w:val="4"/>
              </w:numPr>
              <w:ind w:left="357" w:hanging="357"/>
              <w:rPr>
                <w:rFonts w:eastAsia="Times New Roman" w:cs="Times New Roman"/>
                <w:color w:val="000000" w:themeColor="text1"/>
                <w:szCs w:val="20"/>
                <w:lang w:eastAsia="en-GB"/>
              </w:rPr>
            </w:pPr>
            <w:r w:rsidRPr="005A4D64">
              <w:rPr>
                <w:rFonts w:eastAsia="Times New Roman" w:cs="Times New Roman"/>
                <w:color w:val="000000" w:themeColor="text1"/>
                <w:szCs w:val="20"/>
                <w:lang w:eastAsia="en-GB"/>
              </w:rPr>
              <w:t xml:space="preserve">AP: </w:t>
            </w:r>
            <w:r w:rsidRPr="005A4D64">
              <w:rPr>
                <w:rFonts w:eastAsia="Times New Roman" w:cs="Times New Roman"/>
                <w:i/>
                <w:iCs/>
                <w:color w:val="000000" w:themeColor="text1"/>
                <w:szCs w:val="20"/>
                <w:lang w:eastAsia="en-GB"/>
              </w:rPr>
              <w:t>They have supported the issues and things that have been going on with myself, they have contacted other agencies on my behalf to help forward my concerns. It feels like they have been trying to fight in my corner to support me. They've contacted my landlord. They spoke to the police to try and reach some resolutions.</w:t>
            </w:r>
            <w:r w:rsidRPr="005A4D64">
              <w:rPr>
                <w:rFonts w:eastAsia="Times New Roman" w:cs="Times New Roman"/>
                <w:color w:val="000000" w:themeColor="text1"/>
                <w:szCs w:val="20"/>
                <w:lang w:eastAsia="en-GB"/>
              </w:rPr>
              <w:t> </w:t>
            </w:r>
          </w:p>
          <w:p w14:paraId="08A4B042" w14:textId="4E2E6686" w:rsidR="007A0900" w:rsidRPr="005A4D64" w:rsidRDefault="007A0900" w:rsidP="00F97098">
            <w:pPr>
              <w:pStyle w:val="ListParagraph"/>
              <w:numPr>
                <w:ilvl w:val="0"/>
                <w:numId w:val="4"/>
              </w:numPr>
              <w:ind w:left="357" w:hanging="357"/>
              <w:rPr>
                <w:rFonts w:eastAsia="Times New Roman" w:cs="Times New Roman"/>
                <w:color w:val="000000" w:themeColor="text1"/>
                <w:szCs w:val="20"/>
                <w:lang w:eastAsia="en-GB"/>
              </w:rPr>
            </w:pPr>
            <w:r w:rsidRPr="005A4D64">
              <w:rPr>
                <w:rFonts w:eastAsia="Times New Roman" w:cs="Times New Roman"/>
                <w:color w:val="000000" w:themeColor="text1"/>
                <w:szCs w:val="20"/>
                <w:lang w:eastAsia="en-GB"/>
              </w:rPr>
              <w:t xml:space="preserve">Advocate: </w:t>
            </w:r>
            <w:r w:rsidRPr="005A4D64">
              <w:rPr>
                <w:rFonts w:eastAsia="Times New Roman" w:cs="Times New Roman"/>
                <w:i/>
                <w:iCs/>
                <w:color w:val="000000" w:themeColor="text1"/>
                <w:szCs w:val="20"/>
                <w:lang w:eastAsia="en-GB"/>
              </w:rPr>
              <w:t xml:space="preserve">This service user who was </w:t>
            </w:r>
            <w:r w:rsidRPr="00AE2010">
              <w:rPr>
                <w:rFonts w:eastAsia="Times New Roman" w:cs="Times New Roman"/>
                <w:i/>
                <w:iCs/>
                <w:color w:val="000000" w:themeColor="text1"/>
                <w:szCs w:val="20"/>
                <w:lang w:eastAsia="en-GB"/>
              </w:rPr>
              <w:t>feeling suicidal</w:t>
            </w:r>
            <w:r w:rsidRPr="005A4D64">
              <w:rPr>
                <w:rFonts w:eastAsia="Times New Roman" w:cs="Times New Roman"/>
                <w:i/>
                <w:iCs/>
                <w:color w:val="000000" w:themeColor="text1"/>
                <w:szCs w:val="20"/>
                <w:lang w:eastAsia="en-GB"/>
              </w:rPr>
              <w:t xml:space="preserve"> and said, “</w:t>
            </w:r>
            <w:proofErr w:type="spellStart"/>
            <w:r w:rsidRPr="005A4D64">
              <w:rPr>
                <w:rFonts w:eastAsia="Times New Roman" w:cs="Times New Roman"/>
                <w:i/>
                <w:iCs/>
                <w:color w:val="000000" w:themeColor="text1"/>
                <w:szCs w:val="20"/>
                <w:lang w:eastAsia="en-GB"/>
              </w:rPr>
              <w:t>i'm</w:t>
            </w:r>
            <w:proofErr w:type="spellEnd"/>
            <w:r w:rsidRPr="005A4D64">
              <w:rPr>
                <w:rFonts w:eastAsia="Times New Roman" w:cs="Times New Roman"/>
                <w:i/>
                <w:iCs/>
                <w:color w:val="000000" w:themeColor="text1"/>
                <w:szCs w:val="20"/>
                <w:lang w:eastAsia="en-GB"/>
              </w:rPr>
              <w:t> not going into this house, I might as well just die”. She went into the street. The nurses said, “We’ve discharged </w:t>
            </w:r>
            <w:proofErr w:type="gramStart"/>
            <w:r w:rsidRPr="005A4D64">
              <w:rPr>
                <w:rFonts w:eastAsia="Times New Roman" w:cs="Times New Roman"/>
                <w:i/>
                <w:iCs/>
                <w:color w:val="000000" w:themeColor="text1"/>
                <w:szCs w:val="20"/>
                <w:lang w:eastAsia="en-GB"/>
              </w:rPr>
              <w:t>you,</w:t>
            </w:r>
            <w:proofErr w:type="gramEnd"/>
            <w:r w:rsidRPr="005A4D64">
              <w:rPr>
                <w:rFonts w:eastAsia="Times New Roman" w:cs="Times New Roman"/>
                <w:i/>
                <w:iCs/>
                <w:color w:val="000000" w:themeColor="text1"/>
                <w:szCs w:val="20"/>
                <w:lang w:eastAsia="en-GB"/>
              </w:rPr>
              <w:t> it’s not our business!” This service user knows the name of the nurse who discharged her and didn’t care when she was heading into oncoming traffic. We ma</w:t>
            </w:r>
            <w:r w:rsidR="00422D06">
              <w:rPr>
                <w:rFonts w:eastAsia="Times New Roman" w:cs="Times New Roman"/>
                <w:i/>
                <w:iCs/>
                <w:color w:val="000000" w:themeColor="text1"/>
                <w:szCs w:val="20"/>
                <w:lang w:eastAsia="en-GB"/>
              </w:rPr>
              <w:t>d</w:t>
            </w:r>
            <w:r w:rsidRPr="005A4D64">
              <w:rPr>
                <w:rFonts w:eastAsia="Times New Roman" w:cs="Times New Roman"/>
                <w:i/>
                <w:iCs/>
                <w:color w:val="000000" w:themeColor="text1"/>
                <w:szCs w:val="20"/>
                <w:lang w:eastAsia="en-GB"/>
              </w:rPr>
              <w:t>e a complaint to the NHS Mental Health Trust.</w:t>
            </w:r>
            <w:r w:rsidRPr="005A4D64">
              <w:rPr>
                <w:rFonts w:eastAsia="Times New Roman" w:cs="Times New Roman"/>
                <w:color w:val="000000" w:themeColor="text1"/>
                <w:szCs w:val="20"/>
                <w:lang w:eastAsia="en-GB"/>
              </w:rPr>
              <w:t xml:space="preserve"> </w:t>
            </w:r>
          </w:p>
          <w:p w14:paraId="4919CD89" w14:textId="77777777" w:rsidR="007A0900" w:rsidRPr="007575C8" w:rsidRDefault="007A0900" w:rsidP="00F97098">
            <w:pPr>
              <w:pStyle w:val="ListParagraph"/>
              <w:numPr>
                <w:ilvl w:val="0"/>
                <w:numId w:val="4"/>
              </w:numPr>
              <w:ind w:left="357" w:hanging="357"/>
            </w:pPr>
            <w:r w:rsidRPr="005A4D64">
              <w:rPr>
                <w:rFonts w:cs="Times New Roman"/>
                <w:color w:val="000000" w:themeColor="text1"/>
                <w:szCs w:val="20"/>
                <w:shd w:val="clear" w:color="auto" w:fill="FFFFFF"/>
              </w:rPr>
              <w:t xml:space="preserve">Prof: </w:t>
            </w:r>
            <w:proofErr w:type="gramStart"/>
            <w:r w:rsidRPr="005A4D64">
              <w:rPr>
                <w:rFonts w:cs="Times New Roman"/>
                <w:i/>
                <w:iCs/>
                <w:color w:val="000000" w:themeColor="text1"/>
                <w:szCs w:val="20"/>
                <w:shd w:val="clear" w:color="auto" w:fill="FFFFFF"/>
              </w:rPr>
              <w:t>So</w:t>
            </w:r>
            <w:proofErr w:type="gramEnd"/>
            <w:r w:rsidRPr="005A4D64">
              <w:rPr>
                <w:rFonts w:cs="Times New Roman"/>
                <w:i/>
                <w:iCs/>
                <w:color w:val="000000" w:themeColor="text1"/>
                <w:szCs w:val="20"/>
                <w:shd w:val="clear" w:color="auto" w:fill="FFFFFF"/>
              </w:rPr>
              <w:t xml:space="preserve"> I had a lady who was currently put on into temporary accommodation. Her children were living with </w:t>
            </w:r>
            <w:proofErr w:type="gramStart"/>
            <w:r w:rsidRPr="005A4D64">
              <w:rPr>
                <w:rFonts w:cs="Times New Roman"/>
                <w:i/>
                <w:iCs/>
                <w:color w:val="000000" w:themeColor="text1"/>
                <w:szCs w:val="20"/>
                <w:shd w:val="clear" w:color="auto" w:fill="FFFFFF"/>
              </w:rPr>
              <w:t>her,</w:t>
            </w:r>
            <w:proofErr w:type="gramEnd"/>
            <w:r w:rsidRPr="005A4D64">
              <w:rPr>
                <w:rFonts w:cs="Times New Roman"/>
                <w:i/>
                <w:iCs/>
                <w:color w:val="000000" w:themeColor="text1"/>
                <w:szCs w:val="20"/>
                <w:shd w:val="clear" w:color="auto" w:fill="FFFFFF"/>
              </w:rPr>
              <w:t xml:space="preserve"> she suffered from domestic violence. She was in a very difficult position, </w:t>
            </w:r>
            <w:r w:rsidRPr="00AE2010">
              <w:rPr>
                <w:rFonts w:cs="Times New Roman"/>
                <w:i/>
                <w:iCs/>
                <w:color w:val="000000" w:themeColor="text1"/>
                <w:szCs w:val="20"/>
              </w:rPr>
              <w:t>mentally. Housing</w:t>
            </w:r>
            <w:r w:rsidRPr="005A4D64">
              <w:rPr>
                <w:rFonts w:cs="Times New Roman"/>
                <w:i/>
                <w:iCs/>
                <w:color w:val="000000" w:themeColor="text1"/>
                <w:szCs w:val="20"/>
                <w:shd w:val="clear" w:color="auto" w:fill="FFFFFF"/>
              </w:rPr>
              <w:t xml:space="preserve"> wasn't helping, and she just felt herself every door she knocked on, she was just getting another one slammed in her face. The peer advocate did </w:t>
            </w:r>
            <w:proofErr w:type="gramStart"/>
            <w:r w:rsidRPr="005A4D64">
              <w:rPr>
                <w:rFonts w:cs="Times New Roman"/>
                <w:i/>
                <w:iCs/>
                <w:color w:val="000000" w:themeColor="text1"/>
                <w:szCs w:val="20"/>
                <w:shd w:val="clear" w:color="auto" w:fill="FFFFFF"/>
              </w:rPr>
              <w:t>help out</w:t>
            </w:r>
            <w:proofErr w:type="gramEnd"/>
            <w:r w:rsidRPr="005A4D64">
              <w:rPr>
                <w:rFonts w:cs="Times New Roman"/>
                <w:i/>
                <w:iCs/>
                <w:color w:val="000000" w:themeColor="text1"/>
                <w:szCs w:val="20"/>
                <w:shd w:val="clear" w:color="auto" w:fill="FFFFFF"/>
              </w:rPr>
              <w:t>.</w:t>
            </w:r>
            <w:r w:rsidRPr="005A4D64">
              <w:rPr>
                <w:rFonts w:cs="Times New Roman"/>
                <w:color w:val="000000" w:themeColor="text1"/>
                <w:szCs w:val="20"/>
                <w:shd w:val="clear" w:color="auto" w:fill="FFFFFF"/>
              </w:rPr>
              <w:t xml:space="preserve"> </w:t>
            </w:r>
          </w:p>
          <w:p w14:paraId="0B2F830D" w14:textId="4DB691F1" w:rsidR="007575C8" w:rsidRDefault="007575C8" w:rsidP="00F97098">
            <w:pPr>
              <w:pStyle w:val="ListParagraph"/>
              <w:numPr>
                <w:ilvl w:val="0"/>
                <w:numId w:val="4"/>
              </w:numPr>
              <w:ind w:left="357" w:hanging="357"/>
            </w:pPr>
            <w:r>
              <w:rPr>
                <w:rFonts w:cs="Times New Roman"/>
                <w:color w:val="000000" w:themeColor="text1"/>
                <w:szCs w:val="20"/>
                <w:shd w:val="clear" w:color="auto" w:fill="FFFFFF"/>
              </w:rPr>
              <w:t xml:space="preserve">Practice: A referral system </w:t>
            </w:r>
            <w:r w:rsidR="00422D06">
              <w:rPr>
                <w:rFonts w:cs="Times New Roman"/>
                <w:color w:val="000000" w:themeColor="text1"/>
                <w:szCs w:val="20"/>
                <w:shd w:val="clear" w:color="auto" w:fill="FFFFFF"/>
              </w:rPr>
              <w:t xml:space="preserve">was </w:t>
            </w:r>
            <w:r>
              <w:rPr>
                <w:rFonts w:cs="Times New Roman"/>
                <w:color w:val="000000" w:themeColor="text1"/>
                <w:szCs w:val="20"/>
                <w:shd w:val="clear" w:color="auto" w:fill="FFFFFF"/>
              </w:rPr>
              <w:t>created with community organisations increas</w:t>
            </w:r>
            <w:r w:rsidR="00602AFF">
              <w:rPr>
                <w:rFonts w:cs="Times New Roman"/>
                <w:color w:val="000000" w:themeColor="text1"/>
                <w:szCs w:val="20"/>
                <w:shd w:val="clear" w:color="auto" w:fill="FFFFFF"/>
              </w:rPr>
              <w:t>ing</w:t>
            </w:r>
            <w:r>
              <w:rPr>
                <w:rFonts w:cs="Times New Roman"/>
                <w:color w:val="000000" w:themeColor="text1"/>
                <w:szCs w:val="20"/>
                <w:shd w:val="clear" w:color="auto" w:fill="FFFFFF"/>
              </w:rPr>
              <w:t xml:space="preserve"> access to advocacy for racially minoritised people</w:t>
            </w:r>
          </w:p>
        </w:tc>
      </w:tr>
    </w:tbl>
    <w:p w14:paraId="46B17D14" w14:textId="77777777" w:rsidR="005A0750" w:rsidRDefault="005A0750"/>
    <w:p w14:paraId="0C89B36D" w14:textId="77777777" w:rsidR="005A0750" w:rsidRPr="005A4D64" w:rsidRDefault="005A0750" w:rsidP="005A0750">
      <w:pPr>
        <w:rPr>
          <w:rFonts w:eastAsia="Aptos" w:cs="Times New Roman"/>
          <w:b/>
          <w:bCs/>
          <w:color w:val="000000" w:themeColor="text1"/>
        </w:rPr>
      </w:pPr>
    </w:p>
    <w:p w14:paraId="543063D0" w14:textId="77777777" w:rsidR="005A0750" w:rsidRPr="005A4D64" w:rsidRDefault="005A0750" w:rsidP="005A0750">
      <w:pPr>
        <w:pStyle w:val="Heading4"/>
        <w:rPr>
          <w:shd w:val="clear" w:color="auto" w:fill="FFFFFF"/>
        </w:rPr>
      </w:pPr>
    </w:p>
    <w:p w14:paraId="2801CA21" w14:textId="77777777" w:rsidR="005A0750" w:rsidRPr="005A4D64" w:rsidRDefault="005A0750" w:rsidP="005A0750">
      <w:pPr>
        <w:rPr>
          <w:rFonts w:cs="Times New Roman"/>
          <w:color w:val="000000"/>
          <w:szCs w:val="20"/>
          <w:shd w:val="clear" w:color="auto" w:fill="FFFFFF"/>
        </w:rPr>
      </w:pPr>
    </w:p>
    <w:p w14:paraId="01F2E4CC" w14:textId="77777777" w:rsidR="005A0750" w:rsidRPr="005A4D64" w:rsidRDefault="005A0750" w:rsidP="005A0750">
      <w:pPr>
        <w:textAlignment w:val="baseline"/>
        <w:rPr>
          <w:rFonts w:eastAsia="Times New Roman" w:cs="Times New Roman"/>
          <w:color w:val="000000"/>
          <w:szCs w:val="20"/>
          <w:lang w:eastAsia="en-GB"/>
        </w:rPr>
      </w:pPr>
    </w:p>
    <w:p w14:paraId="5E4009A0" w14:textId="77777777" w:rsidR="005A0750" w:rsidRPr="005A4D64" w:rsidRDefault="005A0750" w:rsidP="005A0750">
      <w:pPr>
        <w:rPr>
          <w:rFonts w:cs="Times New Roman"/>
          <w:color w:val="000000"/>
          <w:szCs w:val="20"/>
          <w:shd w:val="clear" w:color="auto" w:fill="FFFFFF"/>
        </w:rPr>
      </w:pPr>
    </w:p>
    <w:tbl>
      <w:tblPr>
        <w:tblStyle w:val="TableGrid"/>
        <w:tblW w:w="0" w:type="auto"/>
        <w:tblLook w:val="04A0" w:firstRow="1" w:lastRow="0" w:firstColumn="1" w:lastColumn="0" w:noHBand="0" w:noVBand="1"/>
      </w:tblPr>
      <w:tblGrid>
        <w:gridCol w:w="9016"/>
      </w:tblGrid>
      <w:tr w:rsidR="00F97098" w14:paraId="0902F418" w14:textId="77777777" w:rsidTr="00F97098">
        <w:tc>
          <w:tcPr>
            <w:tcW w:w="9016" w:type="dxa"/>
          </w:tcPr>
          <w:p w14:paraId="20A22F72" w14:textId="04AF97ED" w:rsidR="00F97098" w:rsidRDefault="00F97098" w:rsidP="00F97098">
            <w:pPr>
              <w:pStyle w:val="Heading2"/>
              <w:rPr>
                <w:rFonts w:ascii="Aptos" w:hAnsi="Aptos"/>
                <w:color w:val="000000"/>
                <w:sz w:val="22"/>
                <w:szCs w:val="22"/>
                <w:shd w:val="clear" w:color="auto" w:fill="FFFFFF"/>
              </w:rPr>
            </w:pPr>
            <w:r w:rsidRPr="005A4D64">
              <w:rPr>
                <w:shd w:val="clear" w:color="auto" w:fill="FFFFFF"/>
              </w:rPr>
              <w:lastRenderedPageBreak/>
              <w:t xml:space="preserve">QS 1b) </w:t>
            </w:r>
            <w:r w:rsidR="005F4239">
              <w:rPr>
                <w:shd w:val="clear" w:color="auto" w:fill="FFFFFF"/>
              </w:rPr>
              <w:t>All inpatients</w:t>
            </w:r>
            <w:r w:rsidRPr="005A4D64">
              <w:rPr>
                <w:shd w:val="clear" w:color="auto" w:fill="FFFFFF"/>
              </w:rPr>
              <w:t> can see advocates, in person, at the earliest point practicable. Further attempts to engage should be made if a person is too </w:t>
            </w:r>
            <w:proofErr w:type="gramStart"/>
            <w:r w:rsidRPr="005A4D64">
              <w:rPr>
                <w:shd w:val="clear" w:color="auto" w:fill="FFFFFF"/>
              </w:rPr>
              <w:t>unwell, or</w:t>
            </w:r>
            <w:proofErr w:type="gramEnd"/>
            <w:r w:rsidRPr="005A4D64">
              <w:rPr>
                <w:shd w:val="clear" w:color="auto" w:fill="FFFFFF"/>
              </w:rPr>
              <w:t> initially declines. </w:t>
            </w:r>
          </w:p>
        </w:tc>
      </w:tr>
      <w:tr w:rsidR="00F97098" w14:paraId="2B5E2193" w14:textId="77777777" w:rsidTr="00F97098">
        <w:tc>
          <w:tcPr>
            <w:tcW w:w="9016" w:type="dxa"/>
          </w:tcPr>
          <w:p w14:paraId="4293C096" w14:textId="77777777" w:rsidR="00F97098" w:rsidRPr="005A4D64" w:rsidRDefault="00F97098" w:rsidP="00F97098">
            <w:pPr>
              <w:pStyle w:val="Heading3"/>
              <w:rPr>
                <w:shd w:val="clear" w:color="auto" w:fill="FFFFFF"/>
              </w:rPr>
            </w:pPr>
            <w:r w:rsidRPr="005A4D64">
              <w:rPr>
                <w:shd w:val="clear" w:color="auto" w:fill="FFFFFF"/>
              </w:rPr>
              <w:t>Example output</w:t>
            </w:r>
          </w:p>
          <w:p w14:paraId="515B01BA" w14:textId="7F1727FB" w:rsidR="00F97098" w:rsidRPr="00F97098" w:rsidRDefault="00F97098" w:rsidP="00F97098">
            <w:pPr>
              <w:pStyle w:val="ListParagraph"/>
              <w:numPr>
                <w:ilvl w:val="0"/>
                <w:numId w:val="6"/>
              </w:numPr>
              <w:ind w:left="357" w:hanging="357"/>
              <w:rPr>
                <w:rFonts w:cs="Times New Roman"/>
                <w:color w:val="000000"/>
                <w:szCs w:val="20"/>
                <w:shd w:val="clear" w:color="auto" w:fill="FFFFFF"/>
              </w:rPr>
            </w:pPr>
            <w:r w:rsidRPr="005A4D64">
              <w:rPr>
                <w:rFonts w:cs="Times New Roman"/>
                <w:color w:val="000000"/>
                <w:szCs w:val="20"/>
                <w:shd w:val="clear" w:color="auto" w:fill="FFFFFF"/>
              </w:rPr>
              <w:t>Advocacy organisations have a minimum weekly presence with sufficient time on the wards to offer support to patients.</w:t>
            </w:r>
          </w:p>
        </w:tc>
      </w:tr>
      <w:tr w:rsidR="00F97098" w14:paraId="4D924C06" w14:textId="77777777" w:rsidTr="00F97098">
        <w:tc>
          <w:tcPr>
            <w:tcW w:w="9016" w:type="dxa"/>
          </w:tcPr>
          <w:p w14:paraId="44BAE9A6" w14:textId="77777777" w:rsidR="00F97098" w:rsidRPr="005A4D64" w:rsidRDefault="00F97098" w:rsidP="00F97098">
            <w:pPr>
              <w:pStyle w:val="Heading3"/>
              <w:rPr>
                <w:shd w:val="clear" w:color="auto" w:fill="FFFFFF"/>
              </w:rPr>
            </w:pPr>
            <w:r w:rsidRPr="005A4D64">
              <w:rPr>
                <w:shd w:val="clear" w:color="auto" w:fill="FFFFFF"/>
              </w:rPr>
              <w:t>Example indicator</w:t>
            </w:r>
          </w:p>
          <w:p w14:paraId="553AD88C" w14:textId="2ED49CA3" w:rsidR="00F97098" w:rsidRPr="00F97098" w:rsidRDefault="00F97098" w:rsidP="00F97098">
            <w:pPr>
              <w:pStyle w:val="ListParagraph"/>
              <w:numPr>
                <w:ilvl w:val="0"/>
                <w:numId w:val="6"/>
              </w:numPr>
              <w:ind w:left="357" w:hanging="357"/>
              <w:rPr>
                <w:rFonts w:cs="Times New Roman"/>
                <w:color w:val="000000"/>
                <w:szCs w:val="20"/>
                <w:shd w:val="clear" w:color="auto" w:fill="FFFFFF"/>
              </w:rPr>
            </w:pPr>
            <w:r w:rsidRPr="005A4D64">
              <w:rPr>
                <w:rFonts w:cs="Times New Roman"/>
                <w:color w:val="000000"/>
                <w:szCs w:val="20"/>
                <w:shd w:val="clear" w:color="auto" w:fill="FFFFFF"/>
              </w:rPr>
              <w:t xml:space="preserve">The proportion of referrals brokered by mental health professionals is comparable to that for ethnic groups across mental health sites and wards. </w:t>
            </w:r>
          </w:p>
        </w:tc>
      </w:tr>
      <w:tr w:rsidR="00F97098" w14:paraId="18663367" w14:textId="77777777" w:rsidTr="00F97098">
        <w:tc>
          <w:tcPr>
            <w:tcW w:w="9016" w:type="dxa"/>
          </w:tcPr>
          <w:p w14:paraId="274CE124" w14:textId="77777777" w:rsidR="00F97098" w:rsidRPr="005A4D64" w:rsidRDefault="00F97098" w:rsidP="00F97098">
            <w:pPr>
              <w:pStyle w:val="Heading3"/>
              <w:rPr>
                <w:shd w:val="clear" w:color="auto" w:fill="FFFFFF"/>
              </w:rPr>
            </w:pPr>
            <w:r w:rsidRPr="005A4D64">
              <w:rPr>
                <w:shd w:val="clear" w:color="auto" w:fill="FFFFFF"/>
              </w:rPr>
              <w:t>Evidence from RA</w:t>
            </w:r>
          </w:p>
          <w:p w14:paraId="007B61DE" w14:textId="443D7E15" w:rsidR="00F97098" w:rsidRPr="00183A4F" w:rsidRDefault="00F97098" w:rsidP="00183A4F">
            <w:pPr>
              <w:pStyle w:val="ListParagraph"/>
              <w:numPr>
                <w:ilvl w:val="0"/>
                <w:numId w:val="6"/>
              </w:numPr>
              <w:textAlignment w:val="baseline"/>
              <w:rPr>
                <w:rFonts w:eastAsia="Times New Roman" w:cs="Times New Roman"/>
                <w:szCs w:val="20"/>
                <w:lang w:eastAsia="en-GB"/>
              </w:rPr>
            </w:pPr>
            <w:r w:rsidRPr="005A4D64">
              <w:rPr>
                <w:rFonts w:eastAsia="Times New Roman" w:cs="Times New Roman"/>
                <w:szCs w:val="20"/>
                <w:lang w:eastAsia="en-GB"/>
              </w:rPr>
              <w:t xml:space="preserve">Mainstream mental health advocacy services are not adequately meeting the diverse needs of </w:t>
            </w:r>
            <w:r w:rsidR="00A67433">
              <w:rPr>
                <w:rFonts w:eastAsia="Times New Roman" w:cs="Times New Roman"/>
                <w:szCs w:val="20"/>
                <w:lang w:eastAsia="en-GB"/>
              </w:rPr>
              <w:t xml:space="preserve">racially minoritised people </w:t>
            </w:r>
            <w:r w:rsidRPr="005A4D64">
              <w:rPr>
                <w:rFonts w:eastAsia="Times New Roman" w:cs="Times New Roman"/>
                <w:szCs w:val="20"/>
                <w:lang w:eastAsia="en-GB"/>
              </w:rPr>
              <w:t>in the UK, are often not culturally appropriate, undermining accessibility for racialised </w:t>
            </w:r>
            <w:r w:rsidR="000F26A1">
              <w:rPr>
                <w:rFonts w:eastAsia="Times New Roman" w:cs="Times New Roman"/>
                <w:szCs w:val="20"/>
                <w:lang w:eastAsia="en-GB"/>
              </w:rPr>
              <w:t>patients</w:t>
            </w:r>
            <w:r w:rsidRPr="005A4D64">
              <w:rPr>
                <w:rFonts w:eastAsia="Times New Roman" w:cs="Times New Roman"/>
                <w:szCs w:val="20"/>
                <w:lang w:eastAsia="en-GB"/>
              </w:rPr>
              <w:t xml:space="preserve"> who already face racism and distrust in the system (</w:t>
            </w:r>
            <w:proofErr w:type="spellStart"/>
            <w:r w:rsidRPr="005A4D64">
              <w:rPr>
                <w:rFonts w:eastAsia="Times New Roman" w:cs="Times New Roman"/>
                <w:szCs w:val="20"/>
                <w:lang w:eastAsia="en-GB"/>
              </w:rPr>
              <w:t>Newbigging</w:t>
            </w:r>
            <w:proofErr w:type="spellEnd"/>
            <w:r w:rsidRPr="005A4D64">
              <w:rPr>
                <w:rFonts w:eastAsia="Times New Roman" w:cs="Times New Roman"/>
                <w:szCs w:val="20"/>
                <w:lang w:eastAsia="en-GB"/>
              </w:rPr>
              <w:t> et al 2015, </w:t>
            </w:r>
            <w:proofErr w:type="spellStart"/>
            <w:r w:rsidRPr="005A4D64">
              <w:rPr>
                <w:rFonts w:eastAsia="Times New Roman" w:cs="Times New Roman"/>
                <w:szCs w:val="20"/>
                <w:lang w:eastAsia="en-GB"/>
              </w:rPr>
              <w:t>Newbigging</w:t>
            </w:r>
            <w:proofErr w:type="spellEnd"/>
            <w:r w:rsidRPr="005A4D64">
              <w:rPr>
                <w:rFonts w:eastAsia="Times New Roman" w:cs="Times New Roman"/>
                <w:szCs w:val="20"/>
                <w:lang w:eastAsia="en-GB"/>
              </w:rPr>
              <w:t> et al 2013)  </w:t>
            </w:r>
          </w:p>
        </w:tc>
      </w:tr>
      <w:tr w:rsidR="00F97098" w14:paraId="4DD96B04" w14:textId="77777777" w:rsidTr="00F97098">
        <w:tc>
          <w:tcPr>
            <w:tcW w:w="9016" w:type="dxa"/>
          </w:tcPr>
          <w:p w14:paraId="4D0A50E2" w14:textId="366D4A5B" w:rsidR="00F97098" w:rsidRPr="005A4D64" w:rsidRDefault="00F97098" w:rsidP="00F97098">
            <w:pPr>
              <w:pStyle w:val="Heading3"/>
              <w:rPr>
                <w:shd w:val="clear" w:color="auto" w:fill="FFFFFF"/>
              </w:rPr>
            </w:pPr>
            <w:r w:rsidRPr="005A4D64">
              <w:rPr>
                <w:shd w:val="clear" w:color="auto" w:fill="FFFFFF"/>
              </w:rPr>
              <w:t>Evidence from FG</w:t>
            </w:r>
          </w:p>
          <w:p w14:paraId="1FCDC399" w14:textId="6B52F827" w:rsidR="00F97098" w:rsidRPr="005A4D64" w:rsidRDefault="00F97098" w:rsidP="00F97098">
            <w:pPr>
              <w:pStyle w:val="ListParagraph"/>
              <w:numPr>
                <w:ilvl w:val="0"/>
                <w:numId w:val="5"/>
              </w:numPr>
              <w:textAlignment w:val="baseline"/>
              <w:rPr>
                <w:rFonts w:eastAsia="Times New Roman" w:cs="Times New Roman"/>
                <w:szCs w:val="20"/>
                <w:lang w:eastAsia="en-GB"/>
              </w:rPr>
            </w:pPr>
            <w:r w:rsidRPr="005A4D64">
              <w:rPr>
                <w:rFonts w:eastAsia="Times New Roman" w:cs="Times New Roman"/>
                <w:szCs w:val="20"/>
                <w:lang w:eastAsia="en-GB"/>
              </w:rPr>
              <w:t xml:space="preserve">Advocate: </w:t>
            </w:r>
            <w:r w:rsidRPr="005A4D64">
              <w:rPr>
                <w:rFonts w:eastAsia="Times New Roman" w:cs="Times New Roman"/>
                <w:i/>
                <w:iCs/>
                <w:szCs w:val="20"/>
                <w:lang w:eastAsia="en-GB"/>
              </w:rPr>
              <w:t>My team, we're having a lot of trouble getting interpreters, not just us, but the NHS board staff getting interpreters, finding someone for a certain date or ward round.</w:t>
            </w:r>
            <w:r w:rsidRPr="005A4D64">
              <w:rPr>
                <w:rFonts w:eastAsia="Times New Roman" w:cs="Times New Roman"/>
                <w:szCs w:val="20"/>
                <w:lang w:eastAsia="en-GB"/>
              </w:rPr>
              <w:t>  </w:t>
            </w:r>
          </w:p>
          <w:p w14:paraId="23CEC146" w14:textId="47FE7854" w:rsidR="00F97098" w:rsidRPr="00F97098" w:rsidRDefault="00F97098" w:rsidP="005A0750">
            <w:pPr>
              <w:pStyle w:val="ListParagraph"/>
              <w:numPr>
                <w:ilvl w:val="0"/>
                <w:numId w:val="5"/>
              </w:numPr>
              <w:textAlignment w:val="baseline"/>
              <w:rPr>
                <w:rFonts w:eastAsia="Times New Roman" w:cs="Times New Roman"/>
                <w:szCs w:val="20"/>
                <w:lang w:eastAsia="en-GB"/>
              </w:rPr>
            </w:pPr>
            <w:r w:rsidRPr="005A4D64">
              <w:rPr>
                <w:rFonts w:eastAsia="Times New Roman" w:cs="Times New Roman"/>
                <w:szCs w:val="20"/>
                <w:lang w:eastAsia="en-GB"/>
              </w:rPr>
              <w:t xml:space="preserve">Advocate: </w:t>
            </w:r>
            <w:r w:rsidRPr="005A4D64">
              <w:rPr>
                <w:rFonts w:eastAsia="Times New Roman" w:cs="Times New Roman"/>
                <w:i/>
                <w:iCs/>
                <w:szCs w:val="20"/>
                <w:lang w:eastAsia="en-GB"/>
              </w:rPr>
              <w:t>The implementation of opt out will help us make sure that we see or offer the service to everybody, especially those who may be hard to reach on the wards because they c</w:t>
            </w:r>
            <w:r w:rsidR="00183A4F">
              <w:rPr>
                <w:rFonts w:eastAsia="Times New Roman" w:cs="Times New Roman"/>
                <w:i/>
                <w:iCs/>
                <w:szCs w:val="20"/>
                <w:lang w:eastAsia="en-GB"/>
              </w:rPr>
              <w:t>onfine</w:t>
            </w:r>
            <w:r w:rsidRPr="005A4D64">
              <w:rPr>
                <w:rFonts w:eastAsia="Times New Roman" w:cs="Times New Roman"/>
                <w:i/>
                <w:iCs/>
                <w:szCs w:val="20"/>
                <w:lang w:eastAsia="en-GB"/>
              </w:rPr>
              <w:t xml:space="preserve"> find themselves to their rooms or you know they're less likely to request an advocate.</w:t>
            </w:r>
            <w:r w:rsidRPr="005A4D64">
              <w:rPr>
                <w:rFonts w:eastAsia="Times New Roman" w:cs="Times New Roman"/>
                <w:szCs w:val="20"/>
                <w:lang w:eastAsia="en-GB"/>
              </w:rPr>
              <w:t>  </w:t>
            </w:r>
          </w:p>
        </w:tc>
      </w:tr>
      <w:tr w:rsidR="00F97098" w14:paraId="65EAB297" w14:textId="77777777" w:rsidTr="00F97098">
        <w:tc>
          <w:tcPr>
            <w:tcW w:w="9016" w:type="dxa"/>
          </w:tcPr>
          <w:p w14:paraId="151A4857" w14:textId="77777777" w:rsidR="00F97098" w:rsidRPr="005A4D64" w:rsidRDefault="00F97098" w:rsidP="00F97098">
            <w:pPr>
              <w:pStyle w:val="Heading3"/>
              <w:rPr>
                <w:shd w:val="clear" w:color="auto" w:fill="FFFFFF"/>
              </w:rPr>
            </w:pPr>
            <w:r w:rsidRPr="005A4D64">
              <w:rPr>
                <w:shd w:val="clear" w:color="auto" w:fill="FFFFFF"/>
              </w:rPr>
              <w:t>Evidence from CCS</w:t>
            </w:r>
          </w:p>
          <w:p w14:paraId="5A887419" w14:textId="06D86935" w:rsidR="00F97098" w:rsidRPr="00F97098" w:rsidRDefault="00F97098" w:rsidP="00F97098">
            <w:pPr>
              <w:pStyle w:val="ListParagraph"/>
              <w:numPr>
                <w:ilvl w:val="0"/>
                <w:numId w:val="7"/>
              </w:numPr>
              <w:ind w:left="357" w:hanging="357"/>
              <w:textAlignment w:val="baseline"/>
              <w:rPr>
                <w:rFonts w:cs="Times New Roman"/>
                <w:i/>
                <w:iCs/>
                <w:color w:val="000000" w:themeColor="text1"/>
                <w:szCs w:val="20"/>
                <w:shd w:val="clear" w:color="auto" w:fill="FFFFFF"/>
              </w:rPr>
            </w:pPr>
            <w:r w:rsidRPr="005A4D64">
              <w:rPr>
                <w:rFonts w:cs="Times New Roman"/>
                <w:color w:val="000000" w:themeColor="text1"/>
                <w:szCs w:val="20"/>
                <w:shd w:val="clear" w:color="auto" w:fill="FFFFFF"/>
              </w:rPr>
              <w:t xml:space="preserve">Advocate: </w:t>
            </w:r>
            <w:r w:rsidRPr="005A4D64">
              <w:rPr>
                <w:rFonts w:cs="Times New Roman"/>
                <w:i/>
                <w:iCs/>
                <w:color w:val="000000" w:themeColor="text1"/>
                <w:szCs w:val="20"/>
                <w:shd w:val="clear" w:color="auto" w:fill="FFFFFF"/>
              </w:rPr>
              <w:t>I introduced myself three separate times throughout her [AP] admission. I believe the continued ward presence and attempts to engage with her made her more comfortable to reach out for support.</w:t>
            </w:r>
          </w:p>
          <w:p w14:paraId="28EB4CB6" w14:textId="337FF51C" w:rsidR="00F97098" w:rsidRDefault="00F97098" w:rsidP="00F97098">
            <w:pPr>
              <w:pStyle w:val="ListParagraph"/>
              <w:numPr>
                <w:ilvl w:val="0"/>
                <w:numId w:val="7"/>
              </w:numPr>
              <w:ind w:left="357" w:hanging="357"/>
              <w:textAlignment w:val="baseline"/>
              <w:rPr>
                <w:rFonts w:ascii="Aptos" w:hAnsi="Aptos"/>
                <w:color w:val="000000"/>
                <w:sz w:val="22"/>
                <w:szCs w:val="22"/>
                <w:shd w:val="clear" w:color="auto" w:fill="FFFFFF"/>
              </w:rPr>
            </w:pPr>
            <w:r w:rsidRPr="00F97098">
              <w:rPr>
                <w:rFonts w:cs="Times New Roman"/>
                <w:color w:val="000000"/>
                <w:szCs w:val="20"/>
                <w:shd w:val="clear" w:color="auto" w:fill="FFFFFF"/>
              </w:rPr>
              <w:t>AP:</w:t>
            </w:r>
            <w:r w:rsidRPr="00F97098">
              <w:rPr>
                <w:rFonts w:cs="Times New Roman"/>
                <w:i/>
                <w:iCs/>
                <w:color w:val="000000"/>
                <w:szCs w:val="20"/>
                <w:shd w:val="clear" w:color="auto" w:fill="FFFFFF"/>
              </w:rPr>
              <w:t xml:space="preserve"> The last time when she came out, she said, if you need help with anything give us a ring</w:t>
            </w:r>
            <w:r w:rsidR="00183A4F">
              <w:rPr>
                <w:rFonts w:cs="Times New Roman"/>
                <w:i/>
                <w:iCs/>
                <w:color w:val="000000"/>
                <w:szCs w:val="20"/>
                <w:shd w:val="clear" w:color="auto" w:fill="FFFFFF"/>
              </w:rPr>
              <w:t>. T</w:t>
            </w:r>
            <w:r w:rsidRPr="00F97098">
              <w:rPr>
                <w:rFonts w:cs="Times New Roman"/>
                <w:i/>
                <w:iCs/>
                <w:color w:val="000000"/>
                <w:szCs w:val="20"/>
                <w:shd w:val="clear" w:color="auto" w:fill="FFFFFF"/>
              </w:rPr>
              <w:t>hen about the medication</w:t>
            </w:r>
            <w:r w:rsidR="00183A4F">
              <w:rPr>
                <w:rFonts w:cs="Times New Roman"/>
                <w:i/>
                <w:iCs/>
                <w:color w:val="000000"/>
                <w:szCs w:val="20"/>
                <w:shd w:val="clear" w:color="auto" w:fill="FFFFFF"/>
              </w:rPr>
              <w:t xml:space="preserve">, </w:t>
            </w:r>
            <w:r w:rsidRPr="00F97098">
              <w:rPr>
                <w:rFonts w:cs="Times New Roman"/>
                <w:i/>
                <w:iCs/>
                <w:color w:val="000000"/>
                <w:szCs w:val="20"/>
                <w:shd w:val="clear" w:color="auto" w:fill="FFFFFF"/>
              </w:rPr>
              <w:t>I gave them a ring and I said, would you be able to come out and speak to the doctor? And she came out straight away.</w:t>
            </w:r>
            <w:r w:rsidRPr="00F97098">
              <w:rPr>
                <w:rFonts w:cs="Times New Roman"/>
                <w:color w:val="000000"/>
                <w:szCs w:val="20"/>
                <w:shd w:val="clear" w:color="auto" w:fill="FFFFFF"/>
              </w:rPr>
              <w:t> </w:t>
            </w:r>
          </w:p>
        </w:tc>
      </w:tr>
    </w:tbl>
    <w:p w14:paraId="2EF8A10F" w14:textId="77777777" w:rsidR="005A0750" w:rsidRPr="005A4D64" w:rsidRDefault="005A0750" w:rsidP="005A0750">
      <w:pPr>
        <w:rPr>
          <w:rFonts w:ascii="Aptos" w:hAnsi="Aptos"/>
          <w:color w:val="000000"/>
          <w:sz w:val="22"/>
          <w:szCs w:val="22"/>
          <w:shd w:val="clear" w:color="auto" w:fill="FFFFFF"/>
        </w:rPr>
      </w:pPr>
    </w:p>
    <w:p w14:paraId="48698E3E" w14:textId="77777777" w:rsidR="005A0750" w:rsidRPr="005A4D64" w:rsidRDefault="005A0750" w:rsidP="005A0750">
      <w:pPr>
        <w:rPr>
          <w:rFonts w:ascii="Aptos" w:hAnsi="Aptos"/>
          <w:color w:val="000000"/>
          <w:sz w:val="22"/>
          <w:szCs w:val="22"/>
          <w:shd w:val="clear" w:color="auto" w:fill="FFFFFF"/>
        </w:rPr>
      </w:pPr>
    </w:p>
    <w:p w14:paraId="75F2366E" w14:textId="77777777" w:rsidR="005A0750" w:rsidRPr="005A4D64" w:rsidRDefault="005A0750" w:rsidP="005A0750">
      <w:pPr>
        <w:pStyle w:val="Heading4"/>
        <w:rPr>
          <w:shd w:val="clear" w:color="auto" w:fill="FFFFFF"/>
        </w:rPr>
      </w:pPr>
    </w:p>
    <w:tbl>
      <w:tblPr>
        <w:tblStyle w:val="TableGrid"/>
        <w:tblW w:w="0" w:type="auto"/>
        <w:tblInd w:w="-5" w:type="dxa"/>
        <w:tblLook w:val="04A0" w:firstRow="1" w:lastRow="0" w:firstColumn="1" w:lastColumn="0" w:noHBand="0" w:noVBand="1"/>
      </w:tblPr>
      <w:tblGrid>
        <w:gridCol w:w="9021"/>
      </w:tblGrid>
      <w:tr w:rsidR="00651E20" w14:paraId="74B8687D" w14:textId="77777777" w:rsidTr="00651E20">
        <w:tc>
          <w:tcPr>
            <w:tcW w:w="9021" w:type="dxa"/>
          </w:tcPr>
          <w:p w14:paraId="34B8DF6C" w14:textId="77777777" w:rsidR="00651E20" w:rsidRPr="005A4D64" w:rsidRDefault="00651E20" w:rsidP="00B0095B">
            <w:pPr>
              <w:pStyle w:val="Heading2"/>
              <w:rPr>
                <w:shd w:val="clear" w:color="auto" w:fill="FFFFFF"/>
              </w:rPr>
            </w:pPr>
            <w:r w:rsidRPr="005A4D64">
              <w:rPr>
                <w:shd w:val="clear" w:color="auto" w:fill="FFFFFF"/>
              </w:rPr>
              <w:t xml:space="preserve">QS 1c) Racially minoritised people receive advocacy support when conditionally discharged from mental health services. </w:t>
            </w:r>
          </w:p>
          <w:p w14:paraId="050039DC" w14:textId="77777777" w:rsidR="00651E20" w:rsidRDefault="00651E20" w:rsidP="005A0750">
            <w:pPr>
              <w:pStyle w:val="ListParagraph"/>
              <w:ind w:left="0"/>
              <w:textAlignment w:val="baseline"/>
              <w:rPr>
                <w:rFonts w:eastAsia="Times New Roman" w:cs="Times New Roman"/>
                <w:szCs w:val="20"/>
                <w:lang w:eastAsia="en-GB"/>
              </w:rPr>
            </w:pPr>
          </w:p>
        </w:tc>
      </w:tr>
      <w:tr w:rsidR="00651E20" w14:paraId="0992374E" w14:textId="77777777" w:rsidTr="00651E20">
        <w:tc>
          <w:tcPr>
            <w:tcW w:w="9021" w:type="dxa"/>
          </w:tcPr>
          <w:p w14:paraId="2374D6C0" w14:textId="77777777" w:rsidR="00651E20" w:rsidRPr="005A4D64" w:rsidRDefault="00651E20" w:rsidP="00B0095B">
            <w:pPr>
              <w:pStyle w:val="Heading3"/>
              <w:rPr>
                <w:shd w:val="clear" w:color="auto" w:fill="FFFFFF"/>
              </w:rPr>
            </w:pPr>
            <w:r w:rsidRPr="005A4D64">
              <w:rPr>
                <w:shd w:val="clear" w:color="auto" w:fill="FFFFFF"/>
              </w:rPr>
              <w:t>Example output</w:t>
            </w:r>
          </w:p>
          <w:p w14:paraId="618D6CC2" w14:textId="45881BF1" w:rsidR="00651E20" w:rsidRDefault="00651E20" w:rsidP="00B0095B">
            <w:pPr>
              <w:pStyle w:val="ListParagraph"/>
              <w:numPr>
                <w:ilvl w:val="0"/>
                <w:numId w:val="10"/>
              </w:numPr>
              <w:ind w:left="357" w:hanging="357"/>
              <w:rPr>
                <w:rFonts w:eastAsia="Times New Roman" w:cs="Times New Roman"/>
                <w:szCs w:val="20"/>
                <w:lang w:eastAsia="en-GB"/>
              </w:rPr>
            </w:pPr>
            <w:r w:rsidRPr="005A4D64">
              <w:rPr>
                <w:rFonts w:cs="Times New Roman"/>
                <w:color w:val="000000"/>
                <w:szCs w:val="20"/>
                <w:shd w:val="clear" w:color="auto" w:fill="FFFFFF"/>
              </w:rPr>
              <w:t>Engagement work is carried out with mental health professionals to ensure advocates are aware when patients are being conditionally discharged.  </w:t>
            </w:r>
          </w:p>
        </w:tc>
      </w:tr>
      <w:tr w:rsidR="00651E20" w14:paraId="11CBBB9B" w14:textId="77777777" w:rsidTr="00651E20">
        <w:tc>
          <w:tcPr>
            <w:tcW w:w="9021" w:type="dxa"/>
          </w:tcPr>
          <w:p w14:paraId="7F4EE76E" w14:textId="77777777" w:rsidR="00651E20" w:rsidRPr="005A4D64" w:rsidRDefault="00651E20" w:rsidP="00B0095B">
            <w:pPr>
              <w:pStyle w:val="Heading3"/>
              <w:rPr>
                <w:shd w:val="clear" w:color="auto" w:fill="FFFFFF"/>
              </w:rPr>
            </w:pPr>
            <w:r w:rsidRPr="005A4D64">
              <w:rPr>
                <w:shd w:val="clear" w:color="auto" w:fill="FFFFFF"/>
              </w:rPr>
              <w:t>Example indicator</w:t>
            </w:r>
          </w:p>
          <w:p w14:paraId="4960633B" w14:textId="58C62BB8" w:rsidR="00651E20" w:rsidRPr="00B0095B" w:rsidRDefault="00651E20" w:rsidP="00B0095B">
            <w:pPr>
              <w:pStyle w:val="ListParagraph"/>
              <w:numPr>
                <w:ilvl w:val="0"/>
                <w:numId w:val="9"/>
              </w:numPr>
              <w:ind w:left="357" w:hanging="357"/>
              <w:rPr>
                <w:rFonts w:cs="Times New Roman"/>
                <w:color w:val="000000"/>
                <w:szCs w:val="20"/>
                <w:shd w:val="clear" w:color="auto" w:fill="FFFFFF"/>
              </w:rPr>
            </w:pPr>
            <w:r w:rsidRPr="005A4D64">
              <w:rPr>
                <w:rFonts w:cs="Times New Roman"/>
                <w:color w:val="000000"/>
                <w:szCs w:val="20"/>
                <w:shd w:val="clear" w:color="auto" w:fill="FFFFFF"/>
              </w:rPr>
              <w:t>Increase in the number of racially minoritised people receiving advocacy support when conditionally discharged. </w:t>
            </w:r>
          </w:p>
        </w:tc>
      </w:tr>
      <w:tr w:rsidR="00651E20" w14:paraId="372811A0" w14:textId="77777777" w:rsidTr="00651E20">
        <w:tc>
          <w:tcPr>
            <w:tcW w:w="9021" w:type="dxa"/>
          </w:tcPr>
          <w:p w14:paraId="0730E293" w14:textId="77777777" w:rsidR="00651E20" w:rsidRPr="005A4D64" w:rsidRDefault="00651E20" w:rsidP="00B0095B">
            <w:pPr>
              <w:pStyle w:val="Heading3"/>
              <w:rPr>
                <w:shd w:val="clear" w:color="auto" w:fill="FFFFFF"/>
              </w:rPr>
            </w:pPr>
            <w:r w:rsidRPr="005A4D64">
              <w:rPr>
                <w:shd w:val="clear" w:color="auto" w:fill="FFFFFF"/>
              </w:rPr>
              <w:t>Evidence from RA</w:t>
            </w:r>
          </w:p>
          <w:p w14:paraId="7970C5F7" w14:textId="58294A6E" w:rsidR="00651E20" w:rsidRDefault="00651E20" w:rsidP="00B0095B">
            <w:pPr>
              <w:pStyle w:val="ListParagraph"/>
              <w:numPr>
                <w:ilvl w:val="0"/>
                <w:numId w:val="8"/>
              </w:numPr>
              <w:ind w:left="357" w:hanging="357"/>
              <w:textAlignment w:val="baseline"/>
              <w:rPr>
                <w:rFonts w:eastAsia="Times New Roman" w:cs="Times New Roman"/>
                <w:szCs w:val="20"/>
                <w:lang w:eastAsia="en-GB"/>
              </w:rPr>
            </w:pPr>
            <w:r w:rsidRPr="005A4D64">
              <w:rPr>
                <w:rFonts w:eastAsia="Times New Roman" w:cs="Times New Roman"/>
                <w:szCs w:val="20"/>
                <w:lang w:eastAsia="en-GB"/>
              </w:rPr>
              <w:t xml:space="preserve">Lower uptake of advocacy among </w:t>
            </w:r>
            <w:r w:rsidR="000F26A1">
              <w:rPr>
                <w:rFonts w:eastAsia="Times New Roman" w:cs="Times New Roman"/>
                <w:szCs w:val="20"/>
                <w:lang w:eastAsia="en-GB"/>
              </w:rPr>
              <w:t>patient</w:t>
            </w:r>
            <w:r w:rsidRPr="005A4D64">
              <w:rPr>
                <w:rFonts w:eastAsia="Times New Roman" w:cs="Times New Roman"/>
                <w:szCs w:val="20"/>
                <w:lang w:eastAsia="en-GB"/>
              </w:rPr>
              <w:t>s conditionally discharged (</w:t>
            </w:r>
            <w:proofErr w:type="spellStart"/>
            <w:r w:rsidRPr="005A4D64">
              <w:rPr>
                <w:rFonts w:eastAsia="Times New Roman" w:cs="Times New Roman"/>
                <w:szCs w:val="20"/>
                <w:lang w:eastAsia="en-GB"/>
              </w:rPr>
              <w:t>Newbigging</w:t>
            </w:r>
            <w:proofErr w:type="spellEnd"/>
            <w:r w:rsidRPr="005A4D64">
              <w:rPr>
                <w:rFonts w:eastAsia="Times New Roman" w:cs="Times New Roman"/>
                <w:szCs w:val="20"/>
                <w:lang w:eastAsia="en-GB"/>
              </w:rPr>
              <w:t> et al </w:t>
            </w:r>
            <w:proofErr w:type="gramStart"/>
            <w:r w:rsidRPr="005A4D64">
              <w:rPr>
                <w:rFonts w:eastAsia="Times New Roman" w:cs="Times New Roman"/>
                <w:szCs w:val="20"/>
                <w:lang w:eastAsia="en-GB"/>
              </w:rPr>
              <w:t>2015</w:t>
            </w:r>
            <w:r w:rsidR="00B0095B">
              <w:rPr>
                <w:rFonts w:eastAsia="Times New Roman" w:cs="Times New Roman"/>
                <w:szCs w:val="20"/>
                <w:lang w:eastAsia="en-GB"/>
              </w:rPr>
              <w:t>;</w:t>
            </w:r>
            <w:r w:rsidRPr="005A4D64">
              <w:rPr>
                <w:rFonts w:eastAsia="Times New Roman" w:cs="Times New Roman"/>
                <w:szCs w:val="20"/>
                <w:lang w:eastAsia="en-GB"/>
              </w:rPr>
              <w:t>  Weller</w:t>
            </w:r>
            <w:proofErr w:type="gramEnd"/>
            <w:r w:rsidRPr="005A4D64">
              <w:rPr>
                <w:rFonts w:eastAsia="Times New Roman" w:cs="Times New Roman"/>
                <w:szCs w:val="20"/>
                <w:lang w:eastAsia="en-GB"/>
              </w:rPr>
              <w:t> et al 2019)  </w:t>
            </w:r>
          </w:p>
          <w:p w14:paraId="4FE8F5BC" w14:textId="60AC66FB" w:rsidR="00651E20" w:rsidRDefault="00651E20" w:rsidP="00B0095B">
            <w:pPr>
              <w:pStyle w:val="ListParagraph"/>
              <w:numPr>
                <w:ilvl w:val="0"/>
                <w:numId w:val="8"/>
              </w:numPr>
              <w:ind w:left="357" w:hanging="357"/>
              <w:textAlignment w:val="baseline"/>
              <w:rPr>
                <w:rFonts w:eastAsia="Times New Roman" w:cs="Times New Roman"/>
                <w:szCs w:val="20"/>
                <w:lang w:eastAsia="en-GB"/>
              </w:rPr>
            </w:pPr>
            <w:r w:rsidRPr="008E7C1E">
              <w:rPr>
                <w:rFonts w:cs="Times New Roman"/>
                <w:szCs w:val="20"/>
              </w:rPr>
              <w:t>APs receiving independent advocacy showed lower re-hospitalisation rates (Rosenman et al</w:t>
            </w:r>
            <w:r w:rsidR="00B0095B">
              <w:rPr>
                <w:rFonts w:cs="Times New Roman"/>
                <w:szCs w:val="20"/>
              </w:rPr>
              <w:t xml:space="preserve">, </w:t>
            </w:r>
            <w:r w:rsidRPr="008E7C1E">
              <w:rPr>
                <w:rFonts w:cs="Times New Roman"/>
                <w:szCs w:val="20"/>
              </w:rPr>
              <w:t>2000)</w:t>
            </w:r>
            <w:r w:rsidR="00B0095B">
              <w:rPr>
                <w:rFonts w:cs="Times New Roman"/>
                <w:szCs w:val="20"/>
              </w:rPr>
              <w:t>.</w:t>
            </w:r>
          </w:p>
        </w:tc>
      </w:tr>
      <w:tr w:rsidR="00651E20" w14:paraId="0225E70D" w14:textId="77777777" w:rsidTr="00651E20">
        <w:tc>
          <w:tcPr>
            <w:tcW w:w="9021" w:type="dxa"/>
          </w:tcPr>
          <w:p w14:paraId="6EA0494B" w14:textId="77777777" w:rsidR="00651E20" w:rsidRPr="005A4D64" w:rsidRDefault="00651E20" w:rsidP="00B0095B">
            <w:pPr>
              <w:pStyle w:val="Heading3"/>
              <w:rPr>
                <w:lang w:eastAsia="en-GB"/>
              </w:rPr>
            </w:pPr>
            <w:r w:rsidRPr="005A4D64">
              <w:rPr>
                <w:lang w:eastAsia="en-GB"/>
              </w:rPr>
              <w:t>Evidence from FG</w:t>
            </w:r>
          </w:p>
          <w:p w14:paraId="17390949" w14:textId="00D56B6B" w:rsidR="00651E20" w:rsidRDefault="00651E20" w:rsidP="00B0095B">
            <w:pPr>
              <w:pStyle w:val="ListParagraph"/>
              <w:numPr>
                <w:ilvl w:val="0"/>
                <w:numId w:val="8"/>
              </w:numPr>
              <w:ind w:left="357" w:hanging="357"/>
              <w:textAlignment w:val="baseline"/>
              <w:rPr>
                <w:rFonts w:eastAsia="Times New Roman" w:cs="Times New Roman"/>
                <w:szCs w:val="20"/>
                <w:lang w:eastAsia="en-GB"/>
              </w:rPr>
            </w:pPr>
            <w:r w:rsidRPr="005A4D64">
              <w:rPr>
                <w:rFonts w:eastAsia="Times New Roman" w:cs="Times New Roman"/>
                <w:szCs w:val="20"/>
                <w:lang w:eastAsia="en-GB"/>
              </w:rPr>
              <w:t xml:space="preserve">Carer: </w:t>
            </w:r>
            <w:r w:rsidRPr="005A4D64">
              <w:rPr>
                <w:rFonts w:eastAsia="Times New Roman" w:cs="Times New Roman"/>
                <w:i/>
                <w:iCs/>
                <w:szCs w:val="20"/>
                <w:lang w:eastAsia="en-GB"/>
              </w:rPr>
              <w:t>My experience recently, someone got discharged</w:t>
            </w:r>
            <w:r w:rsidRPr="005A4D64">
              <w:rPr>
                <w:rFonts w:eastAsia="Times New Roman" w:cs="Times New Roman"/>
                <w:szCs w:val="20"/>
                <w:lang w:eastAsia="en-GB"/>
              </w:rPr>
              <w:t xml:space="preserve"> </w:t>
            </w:r>
            <w:r w:rsidRPr="005A4D64">
              <w:rPr>
                <w:rFonts w:cs="Times New Roman"/>
                <w:i/>
                <w:iCs/>
                <w:color w:val="323130"/>
                <w:szCs w:val="20"/>
                <w:shd w:val="clear" w:color="auto" w:fill="FFFFFF"/>
              </w:rPr>
              <w:t>from hospital and there was no</w:t>
            </w:r>
            <w:r w:rsidRPr="005A4D64">
              <w:rPr>
                <w:rFonts w:cs="Times New Roman"/>
                <w:b/>
                <w:i/>
                <w:iCs/>
                <w:color w:val="323130"/>
                <w:szCs w:val="20"/>
                <w:shd w:val="clear" w:color="auto" w:fill="FFFFFF"/>
              </w:rPr>
              <w:t xml:space="preserve"> </w:t>
            </w:r>
            <w:r w:rsidRPr="005A4D64">
              <w:rPr>
                <w:rFonts w:cs="Times New Roman"/>
                <w:bCs/>
                <w:i/>
                <w:iCs/>
                <w:color w:val="323130"/>
                <w:szCs w:val="20"/>
                <w:shd w:val="clear" w:color="auto" w:fill="FFFFFF"/>
              </w:rPr>
              <w:t>communication</w:t>
            </w:r>
            <w:r w:rsidRPr="005A4D64">
              <w:rPr>
                <w:rFonts w:cs="Times New Roman"/>
                <w:i/>
                <w:iCs/>
                <w:color w:val="323130"/>
                <w:szCs w:val="20"/>
                <w:shd w:val="clear" w:color="auto" w:fill="FFFFFF"/>
              </w:rPr>
              <w:t>. Not from the hospital. No appointment was booked or any contact made for up to four months. Had I not been supporting this person and caring for this person, just imagine if this person was living alone</w:t>
            </w:r>
            <w:r w:rsidR="00B0095B">
              <w:rPr>
                <w:rFonts w:cs="Times New Roman"/>
                <w:i/>
                <w:iCs/>
                <w:color w:val="323130"/>
                <w:szCs w:val="20"/>
                <w:shd w:val="clear" w:color="auto" w:fill="FFFFFF"/>
              </w:rPr>
              <w:t xml:space="preserve">. </w:t>
            </w:r>
          </w:p>
        </w:tc>
      </w:tr>
    </w:tbl>
    <w:p w14:paraId="0AC3AD77" w14:textId="77777777" w:rsidR="005A0750" w:rsidRPr="005A4D64" w:rsidRDefault="005A0750" w:rsidP="005A0750">
      <w:pPr>
        <w:pStyle w:val="ListParagraph"/>
        <w:ind w:left="360"/>
        <w:textAlignment w:val="baseline"/>
        <w:rPr>
          <w:rFonts w:eastAsia="Times New Roman" w:cs="Times New Roman"/>
          <w:szCs w:val="20"/>
          <w:lang w:eastAsia="en-GB"/>
        </w:rPr>
      </w:pPr>
    </w:p>
    <w:p w14:paraId="29248EB4" w14:textId="77777777" w:rsidR="005A0750" w:rsidRPr="005A4D64" w:rsidRDefault="005A0750" w:rsidP="005A0750">
      <w:pPr>
        <w:pStyle w:val="ListParagraph"/>
        <w:ind w:left="360"/>
        <w:textAlignment w:val="baseline"/>
        <w:rPr>
          <w:rFonts w:eastAsia="Times New Roman" w:cs="Times New Roman"/>
          <w:szCs w:val="20"/>
          <w:lang w:eastAsia="en-GB"/>
        </w:rPr>
      </w:pPr>
    </w:p>
    <w:p w14:paraId="01C17595" w14:textId="77777777" w:rsidR="005A0750" w:rsidRPr="005A4D64" w:rsidRDefault="005A0750" w:rsidP="005A0750">
      <w:pPr>
        <w:rPr>
          <w:rFonts w:ascii="Aptos" w:hAnsi="Aptos"/>
          <w:color w:val="000000"/>
          <w:sz w:val="22"/>
          <w:szCs w:val="22"/>
          <w:shd w:val="clear" w:color="auto" w:fill="FFFFFF"/>
        </w:rPr>
      </w:pPr>
    </w:p>
    <w:p w14:paraId="27BD848A" w14:textId="77777777" w:rsidR="005A0750" w:rsidRPr="005A4D64" w:rsidRDefault="005A0750" w:rsidP="005A0750">
      <w:pPr>
        <w:rPr>
          <w:rFonts w:ascii="Aptos" w:hAnsi="Aptos"/>
          <w:color w:val="000000"/>
          <w:sz w:val="22"/>
          <w:szCs w:val="22"/>
          <w:shd w:val="clear" w:color="auto" w:fill="FFFFFF"/>
        </w:rPr>
      </w:pPr>
    </w:p>
    <w:p w14:paraId="7903DFD2" w14:textId="77777777" w:rsidR="005A0750" w:rsidRPr="005A4D64" w:rsidRDefault="005A0750" w:rsidP="005A0750">
      <w:pPr>
        <w:pStyle w:val="ListParagraph"/>
        <w:ind w:left="357"/>
        <w:textAlignment w:val="baseline"/>
        <w:rPr>
          <w:rFonts w:eastAsia="Times New Roman" w:cs="Times New Roman"/>
          <w:szCs w:val="20"/>
          <w:lang w:eastAsia="en-GB"/>
        </w:rPr>
      </w:pPr>
    </w:p>
    <w:p w14:paraId="24AE6C5C" w14:textId="77777777" w:rsidR="005A0750" w:rsidRPr="005A4D64" w:rsidRDefault="005A0750" w:rsidP="005A0750">
      <w:pPr>
        <w:textAlignment w:val="baseline"/>
        <w:rPr>
          <w:rFonts w:eastAsia="Times New Roman" w:cs="Times New Roman"/>
          <w:szCs w:val="20"/>
          <w:lang w:eastAsia="en-GB"/>
        </w:rPr>
      </w:pPr>
    </w:p>
    <w:p w14:paraId="14F816A7" w14:textId="77777777" w:rsidR="005A0750" w:rsidRDefault="005A0750"/>
    <w:sectPr w:rsidR="005A0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141"/>
    <w:multiLevelType w:val="hybridMultilevel"/>
    <w:tmpl w:val="7FFAF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F070B"/>
    <w:multiLevelType w:val="hybridMultilevel"/>
    <w:tmpl w:val="D58C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C3271"/>
    <w:multiLevelType w:val="hybridMultilevel"/>
    <w:tmpl w:val="B7860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052AF"/>
    <w:multiLevelType w:val="hybridMultilevel"/>
    <w:tmpl w:val="C158F168"/>
    <w:lvl w:ilvl="0" w:tplc="6396F6EE">
      <w:start w:val="1"/>
      <w:numFmt w:val="decimal"/>
      <w:lvlText w:val="%1."/>
      <w:lvlJc w:val="left"/>
      <w:pPr>
        <w:ind w:left="720" w:hanging="360"/>
      </w:pPr>
      <w:rPr>
        <w:rFonts w:eastAsiaTheme="majorEastAsia"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020C5"/>
    <w:multiLevelType w:val="hybridMultilevel"/>
    <w:tmpl w:val="6FD0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44A1C"/>
    <w:multiLevelType w:val="hybridMultilevel"/>
    <w:tmpl w:val="EF845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105ED"/>
    <w:multiLevelType w:val="hybridMultilevel"/>
    <w:tmpl w:val="1AEC2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259A6"/>
    <w:multiLevelType w:val="hybridMultilevel"/>
    <w:tmpl w:val="EB107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151E1F"/>
    <w:multiLevelType w:val="hybridMultilevel"/>
    <w:tmpl w:val="84065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AA262E"/>
    <w:multiLevelType w:val="hybridMultilevel"/>
    <w:tmpl w:val="E432E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296208"/>
    <w:multiLevelType w:val="hybridMultilevel"/>
    <w:tmpl w:val="1252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904D5"/>
    <w:multiLevelType w:val="hybridMultilevel"/>
    <w:tmpl w:val="F6D0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9903757">
    <w:abstractNumId w:val="0"/>
  </w:num>
  <w:num w:numId="2" w16cid:durableId="928083781">
    <w:abstractNumId w:val="11"/>
  </w:num>
  <w:num w:numId="3" w16cid:durableId="308094036">
    <w:abstractNumId w:val="10"/>
  </w:num>
  <w:num w:numId="4" w16cid:durableId="1341277791">
    <w:abstractNumId w:val="9"/>
  </w:num>
  <w:num w:numId="5" w16cid:durableId="1482428628">
    <w:abstractNumId w:val="7"/>
  </w:num>
  <w:num w:numId="6" w16cid:durableId="144785548">
    <w:abstractNumId w:val="2"/>
  </w:num>
  <w:num w:numId="7" w16cid:durableId="1421557991">
    <w:abstractNumId w:val="4"/>
  </w:num>
  <w:num w:numId="8" w16cid:durableId="1075469392">
    <w:abstractNumId w:val="5"/>
  </w:num>
  <w:num w:numId="9" w16cid:durableId="81952373">
    <w:abstractNumId w:val="6"/>
  </w:num>
  <w:num w:numId="10" w16cid:durableId="1775972847">
    <w:abstractNumId w:val="8"/>
  </w:num>
  <w:num w:numId="11" w16cid:durableId="264188692">
    <w:abstractNumId w:val="3"/>
  </w:num>
  <w:num w:numId="12" w16cid:durableId="32147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50"/>
    <w:rsid w:val="000139FF"/>
    <w:rsid w:val="000F26A1"/>
    <w:rsid w:val="000F78AF"/>
    <w:rsid w:val="00183A4F"/>
    <w:rsid w:val="001D7D8F"/>
    <w:rsid w:val="00275BD9"/>
    <w:rsid w:val="002A41A1"/>
    <w:rsid w:val="002C5587"/>
    <w:rsid w:val="002C76E1"/>
    <w:rsid w:val="00324FD4"/>
    <w:rsid w:val="003F7813"/>
    <w:rsid w:val="00422D06"/>
    <w:rsid w:val="00464141"/>
    <w:rsid w:val="005A0750"/>
    <w:rsid w:val="005F4239"/>
    <w:rsid w:val="00602AFF"/>
    <w:rsid w:val="00651E20"/>
    <w:rsid w:val="00752B6E"/>
    <w:rsid w:val="007575C8"/>
    <w:rsid w:val="007A0900"/>
    <w:rsid w:val="008A2F13"/>
    <w:rsid w:val="00953877"/>
    <w:rsid w:val="009935F1"/>
    <w:rsid w:val="00A67433"/>
    <w:rsid w:val="00B0095B"/>
    <w:rsid w:val="00B10495"/>
    <w:rsid w:val="00B618F4"/>
    <w:rsid w:val="00C56501"/>
    <w:rsid w:val="00CD5EA4"/>
    <w:rsid w:val="00D149BA"/>
    <w:rsid w:val="00F9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A05E77"/>
  <w15:chartTrackingRefBased/>
  <w15:docId w15:val="{97E9B51F-0C5A-1741-9E6B-83370DF0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00"/>
    <w:rPr>
      <w:rFonts w:ascii="Times New Roman" w:hAnsi="Times New Roman"/>
      <w:sz w:val="20"/>
    </w:rPr>
  </w:style>
  <w:style w:type="paragraph" w:styleId="Heading1">
    <w:name w:val="heading 1"/>
    <w:basedOn w:val="Normal"/>
    <w:next w:val="Normal"/>
    <w:link w:val="Heading1Char"/>
    <w:uiPriority w:val="9"/>
    <w:qFormat/>
    <w:rsid w:val="001D7D8F"/>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F97098"/>
    <w:pPr>
      <w:keepNext/>
      <w:keepLines/>
      <w:spacing w:before="160" w:after="80"/>
      <w:outlineLvl w:val="1"/>
    </w:pPr>
    <w:rPr>
      <w:rFonts w:eastAsiaTheme="majorEastAsia" w:cstheme="majorBidi"/>
      <w:b/>
      <w:color w:val="0E2841" w:themeColor="text2"/>
      <w:sz w:val="24"/>
      <w:szCs w:val="32"/>
    </w:rPr>
  </w:style>
  <w:style w:type="paragraph" w:styleId="Heading3">
    <w:name w:val="heading 3"/>
    <w:basedOn w:val="Normal"/>
    <w:next w:val="Normal"/>
    <w:link w:val="Heading3Char"/>
    <w:uiPriority w:val="9"/>
    <w:unhideWhenUsed/>
    <w:qFormat/>
    <w:rsid w:val="00F97098"/>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7A0900"/>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5A0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7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8F"/>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F97098"/>
    <w:rPr>
      <w:rFonts w:ascii="Times New Roman" w:eastAsiaTheme="majorEastAsia" w:hAnsi="Times New Roman" w:cstheme="majorBidi"/>
      <w:b/>
      <w:color w:val="0E2841" w:themeColor="text2"/>
      <w:szCs w:val="32"/>
    </w:rPr>
  </w:style>
  <w:style w:type="character" w:customStyle="1" w:styleId="Heading3Char">
    <w:name w:val="Heading 3 Char"/>
    <w:basedOn w:val="DefaultParagraphFont"/>
    <w:link w:val="Heading3"/>
    <w:uiPriority w:val="9"/>
    <w:rsid w:val="00F97098"/>
    <w:rPr>
      <w:rFonts w:ascii="Times New Roman" w:eastAsiaTheme="majorEastAsia" w:hAnsi="Times New Roman" w:cstheme="majorBidi"/>
      <w:b/>
      <w:color w:val="000000" w:themeColor="text1"/>
      <w:sz w:val="20"/>
      <w:szCs w:val="28"/>
    </w:rPr>
  </w:style>
  <w:style w:type="character" w:customStyle="1" w:styleId="Heading4Char">
    <w:name w:val="Heading 4 Char"/>
    <w:basedOn w:val="DefaultParagraphFont"/>
    <w:link w:val="Heading4"/>
    <w:uiPriority w:val="9"/>
    <w:rsid w:val="007A0900"/>
    <w:rPr>
      <w:rFonts w:ascii="Times New Roman" w:eastAsiaTheme="majorEastAsia" w:hAnsi="Times New Roman" w:cstheme="majorBidi"/>
      <w:b/>
      <w:iCs/>
      <w:color w:val="000000" w:themeColor="text1"/>
      <w:sz w:val="20"/>
    </w:rPr>
  </w:style>
  <w:style w:type="character" w:customStyle="1" w:styleId="Heading5Char">
    <w:name w:val="Heading 5 Char"/>
    <w:basedOn w:val="DefaultParagraphFont"/>
    <w:link w:val="Heading5"/>
    <w:uiPriority w:val="9"/>
    <w:semiHidden/>
    <w:rsid w:val="005A0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50"/>
    <w:rPr>
      <w:rFonts w:eastAsiaTheme="majorEastAsia" w:cstheme="majorBidi"/>
      <w:color w:val="272727" w:themeColor="text1" w:themeTint="D8"/>
    </w:rPr>
  </w:style>
  <w:style w:type="paragraph" w:styleId="Title">
    <w:name w:val="Title"/>
    <w:basedOn w:val="Normal"/>
    <w:next w:val="Normal"/>
    <w:link w:val="TitleChar"/>
    <w:uiPriority w:val="10"/>
    <w:qFormat/>
    <w:rsid w:val="005A07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0750"/>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A0750"/>
    <w:pPr>
      <w:ind w:left="720"/>
      <w:contextualSpacing/>
    </w:pPr>
  </w:style>
  <w:style w:type="character" w:styleId="IntenseEmphasis">
    <w:name w:val="Intense Emphasis"/>
    <w:basedOn w:val="DefaultParagraphFont"/>
    <w:uiPriority w:val="21"/>
    <w:qFormat/>
    <w:rsid w:val="005A0750"/>
    <w:rPr>
      <w:i/>
      <w:iCs/>
      <w:color w:val="0F4761" w:themeColor="accent1" w:themeShade="BF"/>
    </w:rPr>
  </w:style>
  <w:style w:type="paragraph" w:styleId="IntenseQuote">
    <w:name w:val="Intense Quote"/>
    <w:basedOn w:val="Normal"/>
    <w:next w:val="Normal"/>
    <w:link w:val="IntenseQuoteChar"/>
    <w:uiPriority w:val="30"/>
    <w:qFormat/>
    <w:rsid w:val="005A0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750"/>
    <w:rPr>
      <w:i/>
      <w:iCs/>
      <w:color w:val="0F4761" w:themeColor="accent1" w:themeShade="BF"/>
    </w:rPr>
  </w:style>
  <w:style w:type="character" w:styleId="IntenseReference">
    <w:name w:val="Intense Reference"/>
    <w:basedOn w:val="DefaultParagraphFont"/>
    <w:uiPriority w:val="32"/>
    <w:qFormat/>
    <w:rsid w:val="005A0750"/>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5A0750"/>
  </w:style>
  <w:style w:type="table" w:styleId="TableGrid">
    <w:name w:val="Table Grid"/>
    <w:basedOn w:val="TableNormal"/>
    <w:uiPriority w:val="39"/>
    <w:rsid w:val="007A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866</Words>
  <Characters>4606</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Anthony</dc:creator>
  <cp:keywords/>
  <dc:description/>
  <cp:lastModifiedBy>Salla, Anthony</cp:lastModifiedBy>
  <cp:revision>17</cp:revision>
  <dcterms:created xsi:type="dcterms:W3CDTF">2026-02-02T16:22:00Z</dcterms:created>
  <dcterms:modified xsi:type="dcterms:W3CDTF">2026-03-18T11:09:00Z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2026-02-02T16:29:17Z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89ab7a93-c311-4f4c-8923-fcef2ed0729c</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ies>
</file>