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7D09B" w14:textId="77777777" w:rsidR="009915B4" w:rsidRPr="00F25864" w:rsidRDefault="009915B4" w:rsidP="009915B4">
      <w:pPr>
        <w:pStyle w:val="Ttulo2"/>
        <w:rPr>
          <w:lang w:val="en-US"/>
        </w:rPr>
      </w:pPr>
      <w:r w:rsidRPr="00F25864">
        <w:rPr>
          <w:lang w:val="en-US"/>
        </w:rPr>
        <w:t>Appendix 1 Model Selection Rationale</w:t>
      </w:r>
    </w:p>
    <w:p w14:paraId="0B9A8595" w14:textId="77777777" w:rsidR="009915B4" w:rsidRPr="00F25864" w:rsidRDefault="009915B4" w:rsidP="009915B4">
      <w:pPr>
        <w:jc w:val="both"/>
        <w:rPr>
          <w:lang w:val="en-US"/>
        </w:rPr>
      </w:pPr>
      <w:r>
        <w:rPr>
          <w:lang w:val="en-US"/>
        </w:rPr>
        <w:t xml:space="preserve">For the </w:t>
      </w:r>
      <w:r w:rsidRPr="00F25864">
        <w:rPr>
          <w:lang w:val="en-US"/>
        </w:rPr>
        <w:t>selection of the large language model evaluated in the present study, an independent benchmarking exercise was conducted using a standardized ophthalmology examination</w:t>
      </w:r>
      <w:r>
        <w:rPr>
          <w:lang w:val="en-US"/>
        </w:rPr>
        <w:t xml:space="preserve"> from the Andalusian Health Service</w:t>
      </w:r>
      <w:r w:rsidRPr="00F25864">
        <w:rPr>
          <w:lang w:val="en-US"/>
        </w:rPr>
        <w:t>. The purpose of this assessment was to identify the most suitable contemporary model for subsequent exploratory evaluation in patient-centered communication tasks.</w:t>
      </w:r>
    </w:p>
    <w:p w14:paraId="42034C3E" w14:textId="77777777" w:rsidR="009915B4" w:rsidRPr="00F25864" w:rsidRDefault="009915B4" w:rsidP="009915B4">
      <w:pPr>
        <w:jc w:val="both"/>
        <w:rPr>
          <w:lang w:val="en-US"/>
        </w:rPr>
      </w:pPr>
      <w:r w:rsidRPr="00F25864">
        <w:rPr>
          <w:lang w:val="en-US"/>
        </w:rPr>
        <w:t>The examination consisted of two components</w:t>
      </w:r>
      <w:r>
        <w:rPr>
          <w:lang w:val="en-US"/>
        </w:rPr>
        <w:t>, a</w:t>
      </w:r>
      <w:r w:rsidRPr="00F25864">
        <w:rPr>
          <w:lang w:val="en-US"/>
        </w:rPr>
        <w:t xml:space="preserve"> 100-item multiple-choice questionnaire covering a broad range of ophthalmic subspecialties (including cornea, retina, glaucoma, and refractive surgery)</w:t>
      </w:r>
      <w:r>
        <w:rPr>
          <w:lang w:val="en-US"/>
        </w:rPr>
        <w:t xml:space="preserve"> and a</w:t>
      </w:r>
      <w:r w:rsidRPr="00F25864">
        <w:rPr>
          <w:lang w:val="en-US"/>
        </w:rPr>
        <w:t xml:space="preserve"> 50-item case-based multiple-choice section designed to assess clinical reasoning within structured scenarios.</w:t>
      </w:r>
      <w:r>
        <w:rPr>
          <w:lang w:val="en-US"/>
        </w:rPr>
        <w:t xml:space="preserve"> Note that both phases score up to 50 points, being the practical phase the most relevant.</w:t>
      </w:r>
    </w:p>
    <w:p w14:paraId="1390B952" w14:textId="77777777" w:rsidR="009915B4" w:rsidRPr="00F25864" w:rsidRDefault="009915B4" w:rsidP="009915B4">
      <w:pPr>
        <w:jc w:val="both"/>
        <w:rPr>
          <w:lang w:val="en-US"/>
        </w:rPr>
      </w:pPr>
      <w:r w:rsidRPr="00F25864">
        <w:rPr>
          <w:lang w:val="en-US"/>
        </w:rPr>
        <w:t>The benchmarking exercise was conducted on November 26, shortly after the release of the ChatGPT-5.1 model iteration. At the time of benchmarking, ChatGPT-3.5 was no longer available for direct evaluation.</w:t>
      </w:r>
      <w:r>
        <w:rPr>
          <w:lang w:val="en-US"/>
        </w:rPr>
        <w:t xml:space="preserve"> </w:t>
      </w:r>
      <w:r w:rsidRPr="00F25864">
        <w:rPr>
          <w:lang w:val="en-US"/>
        </w:rPr>
        <w:t>Models were prompted using standardized instruction:</w:t>
      </w:r>
      <w:r>
        <w:rPr>
          <w:lang w:val="en-US"/>
        </w:rPr>
        <w:t xml:space="preserve"> </w:t>
      </w:r>
      <w:r w:rsidRPr="00F25864">
        <w:rPr>
          <w:lang w:val="en-US"/>
        </w:rPr>
        <w:t>“I am going to provide you with an ophthalmology exam. Respond only with the multiple-choice answer.”</w:t>
      </w:r>
      <w:r>
        <w:rPr>
          <w:lang w:val="en-US"/>
        </w:rPr>
        <w:t xml:space="preserve">. </w:t>
      </w:r>
      <w:r w:rsidRPr="00F25864">
        <w:rPr>
          <w:lang w:val="en-US"/>
        </w:rPr>
        <w:t>For the theoretical section, questions were submitted in sequential batches. For the case-based section, additional instruction was provided:</w:t>
      </w:r>
      <w:r>
        <w:rPr>
          <w:lang w:val="en-US"/>
        </w:rPr>
        <w:t xml:space="preserve"> </w:t>
      </w:r>
      <w:r w:rsidRPr="00F25864">
        <w:rPr>
          <w:lang w:val="en-US"/>
        </w:rPr>
        <w:t>“The following questions are linked to clinical cases. Please respond only with the answer, without explanation.”</w:t>
      </w:r>
      <w:r>
        <w:rPr>
          <w:lang w:val="en-US"/>
        </w:rPr>
        <w:t xml:space="preserve"> </w:t>
      </w:r>
      <w:r w:rsidRPr="00F25864">
        <w:rPr>
          <w:lang w:val="en-US"/>
        </w:rPr>
        <w:t xml:space="preserve">Responses were recorded and scored against the official answer </w:t>
      </w:r>
      <w:r>
        <w:rPr>
          <w:lang w:val="en-US"/>
        </w:rPr>
        <w:t>sheet</w:t>
      </w:r>
      <w:r w:rsidRPr="00F25864">
        <w:rPr>
          <w:lang w:val="en-US"/>
        </w:rPr>
        <w:t>.</w:t>
      </w:r>
    </w:p>
    <w:p w14:paraId="32224D9D" w14:textId="77777777" w:rsidR="009915B4" w:rsidRDefault="009915B4" w:rsidP="009915B4">
      <w:pPr>
        <w:jc w:val="both"/>
        <w:rPr>
          <w:lang w:val="en-US"/>
        </w:rPr>
      </w:pPr>
      <w:r w:rsidRPr="00F25864">
        <w:rPr>
          <w:lang w:val="en-US"/>
        </w:rPr>
        <w:t>Among the evaluated systems, ChatGPT-5 achieved the highest overall score</w:t>
      </w:r>
      <w:r>
        <w:rPr>
          <w:lang w:val="en-US"/>
        </w:rPr>
        <w:t xml:space="preserve"> (Table S1)</w:t>
      </w:r>
      <w:r w:rsidRPr="00F25864">
        <w:rPr>
          <w:lang w:val="en-US"/>
        </w:rPr>
        <w:t>. Performance differences between models were more pronounced in the theoretical section than in the case-based section. Notably, no model exceeded the highest-scoring human candidate in the practical component.</w:t>
      </w:r>
      <w:r>
        <w:rPr>
          <w:lang w:val="en-US"/>
        </w:rPr>
        <w:t xml:space="preserve"> </w:t>
      </w:r>
      <w:r w:rsidRPr="00F25864">
        <w:rPr>
          <w:lang w:val="en-US"/>
        </w:rPr>
        <w:t>Several additional models were included in the benchmarking exercise, including lower-cost variants, to explore potential feasibility for API-based implementation scenarios.</w:t>
      </w:r>
      <w:r>
        <w:rPr>
          <w:lang w:val="en-US"/>
        </w:rPr>
        <w:t xml:space="preserve"> </w:t>
      </w:r>
      <w:r w:rsidRPr="00F25864">
        <w:rPr>
          <w:lang w:val="en-US"/>
        </w:rPr>
        <w:t>Based on overall performance and consistency across subspecialty domains, ChatGPT-5 was selected for further exploratory evaluation in the present study.</w:t>
      </w:r>
    </w:p>
    <w:tbl>
      <w:tblPr>
        <w:tblpPr w:leftFromText="180" w:rightFromText="180" w:vertAnchor="text" w:horzAnchor="margin" w:tblpY="-88"/>
        <w:tblW w:w="8500" w:type="dxa"/>
        <w:tblCellMar>
          <w:left w:w="70" w:type="dxa"/>
          <w:right w:w="70" w:type="dxa"/>
        </w:tblCellMar>
        <w:tblLook w:val="04A0" w:firstRow="1" w:lastRow="0" w:firstColumn="1" w:lastColumn="0" w:noHBand="0" w:noVBand="1"/>
      </w:tblPr>
      <w:tblGrid>
        <w:gridCol w:w="1796"/>
        <w:gridCol w:w="893"/>
        <w:gridCol w:w="994"/>
        <w:gridCol w:w="848"/>
        <w:gridCol w:w="763"/>
        <w:gridCol w:w="994"/>
        <w:gridCol w:w="937"/>
        <w:gridCol w:w="1275"/>
      </w:tblGrid>
      <w:tr w:rsidR="00EB0376" w:rsidRPr="003243B6" w14:paraId="5700A866" w14:textId="77777777" w:rsidTr="00EB0376">
        <w:trPr>
          <w:trHeight w:val="608"/>
        </w:trPr>
        <w:tc>
          <w:tcPr>
            <w:tcW w:w="1796" w:type="dxa"/>
            <w:tcBorders>
              <w:top w:val="single" w:sz="4" w:space="0" w:color="000000"/>
              <w:left w:val="single" w:sz="4" w:space="0" w:color="000000"/>
              <w:bottom w:val="single" w:sz="4" w:space="0" w:color="000000"/>
              <w:right w:val="single" w:sz="4" w:space="0" w:color="000000"/>
            </w:tcBorders>
            <w:shd w:val="clear" w:color="5B9BD5" w:fill="5B9BD5"/>
            <w:vAlign w:val="center"/>
            <w:hideMark/>
          </w:tcPr>
          <w:p w14:paraId="69A9FE63"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r w:rsidRPr="003243B6">
              <w:rPr>
                <w:rFonts w:ascii="Helvetica Neue" w:eastAsia="Times New Roman" w:hAnsi="Helvetica Neue" w:cs="Calibri"/>
                <w:b/>
                <w:bCs/>
                <w:color w:val="000000"/>
                <w:sz w:val="16"/>
                <w:szCs w:val="16"/>
                <w:lang w:eastAsia="es-ES"/>
              </w:rPr>
              <w:t>Subject</w:t>
            </w:r>
          </w:p>
        </w:tc>
        <w:tc>
          <w:tcPr>
            <w:tcW w:w="893" w:type="dxa"/>
            <w:tcBorders>
              <w:top w:val="single" w:sz="4" w:space="0" w:color="000000"/>
              <w:left w:val="nil"/>
              <w:bottom w:val="single" w:sz="4" w:space="0" w:color="000000"/>
              <w:right w:val="single" w:sz="4" w:space="0" w:color="000000"/>
            </w:tcBorders>
            <w:shd w:val="clear" w:color="5B9BD5" w:fill="5B9BD5"/>
            <w:vAlign w:val="center"/>
            <w:hideMark/>
          </w:tcPr>
          <w:p w14:paraId="39910C95"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r w:rsidRPr="003243B6">
              <w:rPr>
                <w:rFonts w:ascii="Helvetica Neue" w:eastAsia="Times New Roman" w:hAnsi="Helvetica Neue" w:cs="Calibri"/>
                <w:b/>
                <w:bCs/>
                <w:color w:val="000000"/>
                <w:sz w:val="16"/>
                <w:szCs w:val="16"/>
                <w:lang w:eastAsia="es-ES"/>
              </w:rPr>
              <w:t xml:space="preserve">Total </w:t>
            </w:r>
            <w:proofErr w:type="spellStart"/>
            <w:r w:rsidRPr="003243B6">
              <w:rPr>
                <w:rFonts w:ascii="Helvetica Neue" w:eastAsia="Times New Roman" w:hAnsi="Helvetica Neue" w:cs="Calibri"/>
                <w:b/>
                <w:bCs/>
                <w:color w:val="000000"/>
                <w:sz w:val="16"/>
                <w:szCs w:val="16"/>
                <w:lang w:eastAsia="es-ES"/>
              </w:rPr>
              <w:t>correct</w:t>
            </w:r>
            <w:proofErr w:type="spellEnd"/>
            <w:r w:rsidRPr="003243B6">
              <w:rPr>
                <w:rFonts w:ascii="Helvetica Neue" w:eastAsia="Times New Roman" w:hAnsi="Helvetica Neue" w:cs="Calibri"/>
                <w:b/>
                <w:bCs/>
                <w:color w:val="000000"/>
                <w:sz w:val="16"/>
                <w:szCs w:val="16"/>
                <w:lang w:eastAsia="es-ES"/>
              </w:rPr>
              <w:t xml:space="preserve"> </w:t>
            </w:r>
            <w:proofErr w:type="spellStart"/>
            <w:r w:rsidRPr="003243B6">
              <w:rPr>
                <w:rFonts w:ascii="Helvetica Neue" w:eastAsia="Times New Roman" w:hAnsi="Helvetica Neue" w:cs="Calibri"/>
                <w:b/>
                <w:bCs/>
                <w:color w:val="000000"/>
                <w:sz w:val="16"/>
                <w:szCs w:val="16"/>
                <w:lang w:eastAsia="es-ES"/>
              </w:rPr>
              <w:t>answers</w:t>
            </w:r>
            <w:proofErr w:type="spellEnd"/>
          </w:p>
        </w:tc>
        <w:tc>
          <w:tcPr>
            <w:tcW w:w="994" w:type="dxa"/>
            <w:tcBorders>
              <w:top w:val="single" w:sz="4" w:space="0" w:color="000000"/>
              <w:left w:val="nil"/>
              <w:bottom w:val="single" w:sz="4" w:space="0" w:color="000000"/>
              <w:right w:val="single" w:sz="4" w:space="0" w:color="000000"/>
            </w:tcBorders>
            <w:shd w:val="clear" w:color="5B9BD5" w:fill="5B9BD5"/>
            <w:vAlign w:val="center"/>
            <w:hideMark/>
          </w:tcPr>
          <w:p w14:paraId="0C9C8A32" w14:textId="77777777" w:rsidR="00EB0376" w:rsidRDefault="00EB0376" w:rsidP="00EB0376">
            <w:pPr>
              <w:spacing w:after="0" w:line="240" w:lineRule="auto"/>
              <w:jc w:val="center"/>
              <w:rPr>
                <w:rFonts w:ascii="Helvetica Neue" w:eastAsia="Times New Roman" w:hAnsi="Helvetica Neue" w:cs="Calibri"/>
                <w:b/>
                <w:bCs/>
                <w:color w:val="000000"/>
                <w:sz w:val="16"/>
                <w:szCs w:val="16"/>
                <w:lang w:eastAsia="es-ES"/>
              </w:rPr>
            </w:pPr>
            <w:proofErr w:type="spellStart"/>
            <w:r w:rsidRPr="003243B6">
              <w:rPr>
                <w:rFonts w:ascii="Helvetica Neue" w:eastAsia="Times New Roman" w:hAnsi="Helvetica Neue" w:cs="Calibri"/>
                <w:b/>
                <w:bCs/>
                <w:color w:val="000000"/>
                <w:sz w:val="16"/>
                <w:szCs w:val="16"/>
                <w:lang w:eastAsia="es-ES"/>
              </w:rPr>
              <w:t>Theoretical</w:t>
            </w:r>
            <w:proofErr w:type="spellEnd"/>
            <w:r w:rsidRPr="003243B6">
              <w:rPr>
                <w:rFonts w:ascii="Helvetica Neue" w:eastAsia="Times New Roman" w:hAnsi="Helvetica Neue" w:cs="Calibri"/>
                <w:b/>
                <w:bCs/>
                <w:color w:val="000000"/>
                <w:sz w:val="16"/>
                <w:szCs w:val="16"/>
                <w:lang w:eastAsia="es-ES"/>
              </w:rPr>
              <w:t xml:space="preserve"> </w:t>
            </w:r>
            <w:proofErr w:type="spellStart"/>
            <w:r w:rsidRPr="003243B6">
              <w:rPr>
                <w:rFonts w:ascii="Helvetica Neue" w:eastAsia="Times New Roman" w:hAnsi="Helvetica Neue" w:cs="Calibri"/>
                <w:b/>
                <w:bCs/>
                <w:color w:val="000000"/>
                <w:sz w:val="16"/>
                <w:szCs w:val="16"/>
                <w:lang w:eastAsia="es-ES"/>
              </w:rPr>
              <w:t>phase</w:t>
            </w:r>
            <w:proofErr w:type="spellEnd"/>
            <w:r w:rsidRPr="003243B6">
              <w:rPr>
                <w:rFonts w:ascii="Helvetica Neue" w:eastAsia="Times New Roman" w:hAnsi="Helvetica Neue" w:cs="Calibri"/>
                <w:b/>
                <w:bCs/>
                <w:color w:val="000000"/>
                <w:sz w:val="16"/>
                <w:szCs w:val="16"/>
                <w:lang w:eastAsia="es-ES"/>
              </w:rPr>
              <w:t xml:space="preserve"> </w:t>
            </w:r>
          </w:p>
          <w:p w14:paraId="6C6E6060"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r w:rsidRPr="003243B6">
              <w:rPr>
                <w:rFonts w:ascii="Helvetica Neue" w:eastAsia="Times New Roman" w:hAnsi="Helvetica Neue" w:cs="Calibri"/>
                <w:b/>
                <w:bCs/>
                <w:color w:val="000000"/>
                <w:sz w:val="16"/>
                <w:szCs w:val="16"/>
                <w:lang w:eastAsia="es-ES"/>
              </w:rPr>
              <w:t>1-100</w:t>
            </w:r>
          </w:p>
        </w:tc>
        <w:tc>
          <w:tcPr>
            <w:tcW w:w="848" w:type="dxa"/>
            <w:tcBorders>
              <w:top w:val="single" w:sz="4" w:space="0" w:color="000000"/>
              <w:left w:val="nil"/>
              <w:bottom w:val="single" w:sz="4" w:space="0" w:color="000000"/>
              <w:right w:val="single" w:sz="4" w:space="0" w:color="000000"/>
            </w:tcBorders>
            <w:shd w:val="clear" w:color="5B9BD5" w:fill="5B9BD5"/>
            <w:vAlign w:val="center"/>
            <w:hideMark/>
          </w:tcPr>
          <w:p w14:paraId="61743643" w14:textId="77777777" w:rsidR="00EB0376" w:rsidRDefault="00EB0376" w:rsidP="00EB0376">
            <w:pPr>
              <w:spacing w:after="0" w:line="240" w:lineRule="auto"/>
              <w:jc w:val="center"/>
              <w:rPr>
                <w:rFonts w:ascii="Helvetica Neue" w:eastAsia="Times New Roman" w:hAnsi="Helvetica Neue" w:cs="Calibri"/>
                <w:b/>
                <w:bCs/>
                <w:color w:val="000000"/>
                <w:sz w:val="16"/>
                <w:szCs w:val="16"/>
                <w:lang w:eastAsia="es-ES"/>
              </w:rPr>
            </w:pPr>
            <w:proofErr w:type="spellStart"/>
            <w:r w:rsidRPr="003243B6">
              <w:rPr>
                <w:rFonts w:ascii="Helvetica Neue" w:eastAsia="Times New Roman" w:hAnsi="Helvetica Neue" w:cs="Calibri"/>
                <w:b/>
                <w:bCs/>
                <w:color w:val="000000"/>
                <w:sz w:val="16"/>
                <w:szCs w:val="16"/>
                <w:lang w:eastAsia="es-ES"/>
              </w:rPr>
              <w:t>Practical</w:t>
            </w:r>
            <w:proofErr w:type="spellEnd"/>
            <w:r w:rsidRPr="003243B6">
              <w:rPr>
                <w:rFonts w:ascii="Helvetica Neue" w:eastAsia="Times New Roman" w:hAnsi="Helvetica Neue" w:cs="Calibri"/>
                <w:b/>
                <w:bCs/>
                <w:color w:val="000000"/>
                <w:sz w:val="16"/>
                <w:szCs w:val="16"/>
                <w:lang w:eastAsia="es-ES"/>
              </w:rPr>
              <w:t xml:space="preserve"> </w:t>
            </w:r>
            <w:proofErr w:type="spellStart"/>
            <w:r w:rsidRPr="003243B6">
              <w:rPr>
                <w:rFonts w:ascii="Helvetica Neue" w:eastAsia="Times New Roman" w:hAnsi="Helvetica Neue" w:cs="Calibri"/>
                <w:b/>
                <w:bCs/>
                <w:color w:val="000000"/>
                <w:sz w:val="16"/>
                <w:szCs w:val="16"/>
                <w:lang w:eastAsia="es-ES"/>
              </w:rPr>
              <w:t>phase</w:t>
            </w:r>
            <w:proofErr w:type="spellEnd"/>
            <w:r w:rsidRPr="003243B6">
              <w:rPr>
                <w:rFonts w:ascii="Helvetica Neue" w:eastAsia="Times New Roman" w:hAnsi="Helvetica Neue" w:cs="Calibri"/>
                <w:b/>
                <w:bCs/>
                <w:color w:val="000000"/>
                <w:sz w:val="16"/>
                <w:szCs w:val="16"/>
                <w:lang w:eastAsia="es-ES"/>
              </w:rPr>
              <w:t xml:space="preserve"> </w:t>
            </w:r>
          </w:p>
          <w:p w14:paraId="42529E0D"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r w:rsidRPr="003243B6">
              <w:rPr>
                <w:rFonts w:ascii="Helvetica Neue" w:eastAsia="Times New Roman" w:hAnsi="Helvetica Neue" w:cs="Calibri"/>
                <w:b/>
                <w:bCs/>
                <w:color w:val="000000"/>
                <w:sz w:val="16"/>
                <w:szCs w:val="16"/>
                <w:lang w:eastAsia="es-ES"/>
              </w:rPr>
              <w:t>101-150</w:t>
            </w:r>
          </w:p>
        </w:tc>
        <w:tc>
          <w:tcPr>
            <w:tcW w:w="763" w:type="dxa"/>
            <w:tcBorders>
              <w:top w:val="single" w:sz="4" w:space="0" w:color="000000"/>
              <w:left w:val="nil"/>
              <w:bottom w:val="single" w:sz="4" w:space="0" w:color="000000"/>
              <w:right w:val="single" w:sz="4" w:space="0" w:color="000000"/>
            </w:tcBorders>
            <w:shd w:val="clear" w:color="5B9BD5" w:fill="5B9BD5"/>
            <w:vAlign w:val="center"/>
            <w:hideMark/>
          </w:tcPr>
          <w:p w14:paraId="76864045"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r w:rsidRPr="003243B6">
              <w:rPr>
                <w:rFonts w:ascii="Helvetica Neue" w:eastAsia="Times New Roman" w:hAnsi="Helvetica Neue" w:cs="Calibri"/>
                <w:b/>
                <w:bCs/>
                <w:color w:val="000000"/>
                <w:sz w:val="16"/>
                <w:szCs w:val="16"/>
                <w:lang w:eastAsia="es-ES"/>
              </w:rPr>
              <w:t>Reserve</w:t>
            </w:r>
          </w:p>
        </w:tc>
        <w:tc>
          <w:tcPr>
            <w:tcW w:w="994" w:type="dxa"/>
            <w:tcBorders>
              <w:top w:val="single" w:sz="4" w:space="0" w:color="000000"/>
              <w:left w:val="nil"/>
              <w:bottom w:val="single" w:sz="4" w:space="0" w:color="000000"/>
              <w:right w:val="single" w:sz="4" w:space="0" w:color="000000"/>
            </w:tcBorders>
            <w:shd w:val="clear" w:color="5B9BD5" w:fill="5B9BD5"/>
            <w:vAlign w:val="center"/>
            <w:hideMark/>
          </w:tcPr>
          <w:p w14:paraId="175C9852"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proofErr w:type="spellStart"/>
            <w:r w:rsidRPr="003243B6">
              <w:rPr>
                <w:rFonts w:ascii="Helvetica Neue" w:eastAsia="Times New Roman" w:hAnsi="Helvetica Neue" w:cs="Calibri"/>
                <w:b/>
                <w:bCs/>
                <w:color w:val="000000"/>
                <w:sz w:val="16"/>
                <w:szCs w:val="16"/>
                <w:lang w:eastAsia="es-ES"/>
              </w:rPr>
              <w:t>Theoretical</w:t>
            </w:r>
            <w:proofErr w:type="spellEnd"/>
            <w:r w:rsidRPr="003243B6">
              <w:rPr>
                <w:rFonts w:ascii="Helvetica Neue" w:eastAsia="Times New Roman" w:hAnsi="Helvetica Neue" w:cs="Calibri"/>
                <w:b/>
                <w:bCs/>
                <w:color w:val="000000"/>
                <w:sz w:val="16"/>
                <w:szCs w:val="16"/>
                <w:lang w:eastAsia="es-ES"/>
              </w:rPr>
              <w:t xml:space="preserve">  </w:t>
            </w:r>
            <w:proofErr w:type="spellStart"/>
            <w:r w:rsidRPr="003243B6">
              <w:rPr>
                <w:rFonts w:ascii="Helvetica Neue" w:eastAsia="Times New Roman" w:hAnsi="Helvetica Neue" w:cs="Calibri"/>
                <w:b/>
                <w:bCs/>
                <w:color w:val="000000"/>
                <w:sz w:val="16"/>
                <w:szCs w:val="16"/>
                <w:lang w:eastAsia="es-ES"/>
              </w:rPr>
              <w:t>Phase</w:t>
            </w:r>
            <w:proofErr w:type="spellEnd"/>
            <w:r w:rsidRPr="003243B6">
              <w:rPr>
                <w:rFonts w:ascii="Helvetica Neue" w:eastAsia="Times New Roman" w:hAnsi="Helvetica Neue" w:cs="Calibri"/>
                <w:b/>
                <w:bCs/>
                <w:color w:val="000000"/>
                <w:sz w:val="16"/>
                <w:szCs w:val="16"/>
                <w:lang w:eastAsia="es-ES"/>
              </w:rPr>
              <w:t xml:space="preserve"> Score</w:t>
            </w:r>
          </w:p>
        </w:tc>
        <w:tc>
          <w:tcPr>
            <w:tcW w:w="937" w:type="dxa"/>
            <w:tcBorders>
              <w:top w:val="single" w:sz="4" w:space="0" w:color="000000"/>
              <w:left w:val="nil"/>
              <w:bottom w:val="single" w:sz="4" w:space="0" w:color="000000"/>
              <w:right w:val="single" w:sz="4" w:space="0" w:color="000000"/>
            </w:tcBorders>
            <w:shd w:val="clear" w:color="5B9BD5" w:fill="5B9BD5"/>
            <w:vAlign w:val="center"/>
            <w:hideMark/>
          </w:tcPr>
          <w:p w14:paraId="564C4200"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proofErr w:type="spellStart"/>
            <w:r w:rsidRPr="003243B6">
              <w:rPr>
                <w:rFonts w:ascii="Helvetica Neue" w:eastAsia="Times New Roman" w:hAnsi="Helvetica Neue" w:cs="Calibri"/>
                <w:b/>
                <w:bCs/>
                <w:color w:val="000000"/>
                <w:sz w:val="16"/>
                <w:szCs w:val="16"/>
                <w:lang w:eastAsia="es-ES"/>
              </w:rPr>
              <w:t>Practical</w:t>
            </w:r>
            <w:proofErr w:type="spellEnd"/>
            <w:r w:rsidRPr="003243B6">
              <w:rPr>
                <w:rFonts w:ascii="Helvetica Neue" w:eastAsia="Times New Roman" w:hAnsi="Helvetica Neue" w:cs="Calibri"/>
                <w:b/>
                <w:bCs/>
                <w:color w:val="000000"/>
                <w:sz w:val="16"/>
                <w:szCs w:val="16"/>
                <w:lang w:eastAsia="es-ES"/>
              </w:rPr>
              <w:t xml:space="preserve"> </w:t>
            </w:r>
            <w:proofErr w:type="spellStart"/>
            <w:r w:rsidRPr="003243B6">
              <w:rPr>
                <w:rFonts w:ascii="Helvetica Neue" w:eastAsia="Times New Roman" w:hAnsi="Helvetica Neue" w:cs="Calibri"/>
                <w:b/>
                <w:bCs/>
                <w:color w:val="000000"/>
                <w:sz w:val="16"/>
                <w:szCs w:val="16"/>
                <w:lang w:eastAsia="es-ES"/>
              </w:rPr>
              <w:t>Phase</w:t>
            </w:r>
            <w:proofErr w:type="spellEnd"/>
            <w:r w:rsidRPr="003243B6">
              <w:rPr>
                <w:rFonts w:ascii="Helvetica Neue" w:eastAsia="Times New Roman" w:hAnsi="Helvetica Neue" w:cs="Calibri"/>
                <w:b/>
                <w:bCs/>
                <w:color w:val="000000"/>
                <w:sz w:val="16"/>
                <w:szCs w:val="16"/>
                <w:lang w:eastAsia="es-ES"/>
              </w:rPr>
              <w:t xml:space="preserve"> Score</w:t>
            </w:r>
          </w:p>
        </w:tc>
        <w:tc>
          <w:tcPr>
            <w:tcW w:w="1275" w:type="dxa"/>
            <w:tcBorders>
              <w:top w:val="single" w:sz="4" w:space="0" w:color="000000"/>
              <w:left w:val="nil"/>
              <w:bottom w:val="single" w:sz="4" w:space="0" w:color="000000"/>
              <w:right w:val="single" w:sz="4" w:space="0" w:color="000000"/>
            </w:tcBorders>
            <w:shd w:val="clear" w:color="5B9BD5" w:fill="5B9BD5"/>
            <w:vAlign w:val="center"/>
            <w:hideMark/>
          </w:tcPr>
          <w:p w14:paraId="468CED64" w14:textId="77777777" w:rsidR="00EB0376" w:rsidRDefault="00EB0376" w:rsidP="00EB0376">
            <w:pPr>
              <w:spacing w:after="0" w:line="240" w:lineRule="auto"/>
              <w:jc w:val="center"/>
              <w:rPr>
                <w:rFonts w:ascii="Helvetica Neue" w:eastAsia="Times New Roman" w:hAnsi="Helvetica Neue" w:cs="Calibri"/>
                <w:b/>
                <w:bCs/>
                <w:color w:val="000000"/>
                <w:sz w:val="16"/>
                <w:szCs w:val="16"/>
                <w:lang w:eastAsia="es-ES"/>
              </w:rPr>
            </w:pPr>
            <w:r w:rsidRPr="003243B6">
              <w:rPr>
                <w:rFonts w:ascii="Helvetica Neue" w:eastAsia="Times New Roman" w:hAnsi="Helvetica Neue" w:cs="Calibri"/>
                <w:b/>
                <w:bCs/>
                <w:color w:val="000000"/>
                <w:sz w:val="16"/>
                <w:szCs w:val="16"/>
                <w:lang w:eastAsia="es-ES"/>
              </w:rPr>
              <w:t>Total</w:t>
            </w:r>
          </w:p>
          <w:p w14:paraId="277BE4AE" w14:textId="77777777" w:rsidR="00EB0376" w:rsidRPr="003243B6" w:rsidRDefault="00EB0376" w:rsidP="00EB0376">
            <w:pPr>
              <w:spacing w:after="0" w:line="240" w:lineRule="auto"/>
              <w:jc w:val="center"/>
              <w:rPr>
                <w:rFonts w:ascii="Helvetica Neue" w:eastAsia="Times New Roman" w:hAnsi="Helvetica Neue" w:cs="Calibri"/>
                <w:b/>
                <w:bCs/>
                <w:color w:val="000000"/>
                <w:sz w:val="16"/>
                <w:szCs w:val="16"/>
                <w:lang w:eastAsia="es-ES"/>
              </w:rPr>
            </w:pPr>
            <w:r>
              <w:rPr>
                <w:rFonts w:ascii="Helvetica Neue" w:eastAsia="Times New Roman" w:hAnsi="Helvetica Neue" w:cs="Calibri"/>
                <w:b/>
                <w:bCs/>
                <w:color w:val="000000"/>
                <w:sz w:val="16"/>
                <w:szCs w:val="16"/>
                <w:lang w:eastAsia="es-ES"/>
              </w:rPr>
              <w:t>Score</w:t>
            </w:r>
          </w:p>
        </w:tc>
      </w:tr>
      <w:tr w:rsidR="00EB0376" w:rsidRPr="003243B6" w14:paraId="00F1879E"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DEEAF6"/>
            <w:noWrap/>
            <w:vAlign w:val="bottom"/>
            <w:hideMark/>
          </w:tcPr>
          <w:p w14:paraId="4F492BF1"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ChatGPT</w:t>
            </w:r>
            <w:proofErr w:type="spellEnd"/>
            <w:r w:rsidRPr="003243B6">
              <w:rPr>
                <w:rFonts w:ascii="Calibri" w:eastAsia="Times New Roman" w:hAnsi="Calibri" w:cs="Calibri"/>
                <w:b/>
                <w:bCs/>
                <w:color w:val="000000"/>
                <w:lang w:eastAsia="es-ES"/>
              </w:rPr>
              <w:t xml:space="preserve"> 5</w:t>
            </w:r>
          </w:p>
        </w:tc>
        <w:tc>
          <w:tcPr>
            <w:tcW w:w="893" w:type="dxa"/>
            <w:tcBorders>
              <w:top w:val="nil"/>
              <w:left w:val="nil"/>
              <w:bottom w:val="single" w:sz="4" w:space="0" w:color="000000"/>
              <w:right w:val="single" w:sz="4" w:space="0" w:color="000000"/>
            </w:tcBorders>
            <w:shd w:val="clear" w:color="DEEAF6" w:fill="DEEAF6"/>
            <w:noWrap/>
            <w:vAlign w:val="bottom"/>
            <w:hideMark/>
          </w:tcPr>
          <w:p w14:paraId="4527A30D"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140</w:t>
            </w:r>
          </w:p>
        </w:tc>
        <w:tc>
          <w:tcPr>
            <w:tcW w:w="994" w:type="dxa"/>
            <w:tcBorders>
              <w:top w:val="nil"/>
              <w:left w:val="nil"/>
              <w:bottom w:val="single" w:sz="4" w:space="0" w:color="000000"/>
              <w:right w:val="single" w:sz="4" w:space="0" w:color="000000"/>
            </w:tcBorders>
            <w:shd w:val="clear" w:color="DEEAF6" w:fill="DEEAF6"/>
            <w:noWrap/>
            <w:vAlign w:val="bottom"/>
            <w:hideMark/>
          </w:tcPr>
          <w:p w14:paraId="1CA7162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93</w:t>
            </w:r>
          </w:p>
        </w:tc>
        <w:tc>
          <w:tcPr>
            <w:tcW w:w="848" w:type="dxa"/>
            <w:tcBorders>
              <w:top w:val="nil"/>
              <w:left w:val="nil"/>
              <w:bottom w:val="single" w:sz="4" w:space="0" w:color="000000"/>
              <w:right w:val="single" w:sz="4" w:space="0" w:color="000000"/>
            </w:tcBorders>
            <w:shd w:val="clear" w:color="DEEAF6" w:fill="DEEAF6"/>
            <w:noWrap/>
            <w:vAlign w:val="bottom"/>
            <w:hideMark/>
          </w:tcPr>
          <w:p w14:paraId="51095CE9"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44</w:t>
            </w:r>
          </w:p>
        </w:tc>
        <w:tc>
          <w:tcPr>
            <w:tcW w:w="763" w:type="dxa"/>
            <w:tcBorders>
              <w:top w:val="nil"/>
              <w:left w:val="nil"/>
              <w:bottom w:val="single" w:sz="4" w:space="0" w:color="000000"/>
              <w:right w:val="single" w:sz="4" w:space="0" w:color="000000"/>
            </w:tcBorders>
            <w:shd w:val="clear" w:color="DEEAF6" w:fill="DEEAF6"/>
            <w:noWrap/>
            <w:vAlign w:val="bottom"/>
            <w:hideMark/>
          </w:tcPr>
          <w:p w14:paraId="6F3E3DD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DEEAF6"/>
            <w:noWrap/>
            <w:vAlign w:val="bottom"/>
            <w:hideMark/>
          </w:tcPr>
          <w:p w14:paraId="41D67FB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45,875</w:t>
            </w:r>
          </w:p>
        </w:tc>
        <w:tc>
          <w:tcPr>
            <w:tcW w:w="937" w:type="dxa"/>
            <w:tcBorders>
              <w:top w:val="nil"/>
              <w:left w:val="nil"/>
              <w:bottom w:val="single" w:sz="4" w:space="0" w:color="000000"/>
              <w:right w:val="single" w:sz="4" w:space="0" w:color="000000"/>
            </w:tcBorders>
            <w:shd w:val="clear" w:color="DEEAF6" w:fill="DEEAF6"/>
            <w:noWrap/>
            <w:vAlign w:val="bottom"/>
            <w:hideMark/>
          </w:tcPr>
          <w:p w14:paraId="5CEDCAC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42,500</w:t>
            </w:r>
          </w:p>
        </w:tc>
        <w:tc>
          <w:tcPr>
            <w:tcW w:w="1275" w:type="dxa"/>
            <w:tcBorders>
              <w:top w:val="nil"/>
              <w:left w:val="nil"/>
              <w:bottom w:val="single" w:sz="4" w:space="0" w:color="000000"/>
              <w:right w:val="single" w:sz="4" w:space="0" w:color="000000"/>
            </w:tcBorders>
            <w:shd w:val="clear" w:color="DEEAF6" w:fill="DEEAF6"/>
            <w:noWrap/>
            <w:vAlign w:val="bottom"/>
            <w:hideMark/>
          </w:tcPr>
          <w:p w14:paraId="2988D21E"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88,38</w:t>
            </w:r>
          </w:p>
        </w:tc>
      </w:tr>
      <w:tr w:rsidR="00EB0376" w:rsidRPr="003243B6" w14:paraId="2573653C"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FFFFFF" w:fill="FFFFFF"/>
            <w:noWrap/>
            <w:vAlign w:val="bottom"/>
            <w:hideMark/>
          </w:tcPr>
          <w:p w14:paraId="4CEC6D26"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r w:rsidRPr="003243B6">
              <w:rPr>
                <w:rFonts w:ascii="Calibri" w:eastAsia="Times New Roman" w:hAnsi="Calibri" w:cs="Calibri"/>
                <w:b/>
                <w:bCs/>
                <w:color w:val="000000"/>
                <w:lang w:eastAsia="es-ES"/>
              </w:rPr>
              <w:t>Gemini 3 Pro</w:t>
            </w:r>
          </w:p>
        </w:tc>
        <w:tc>
          <w:tcPr>
            <w:tcW w:w="893" w:type="dxa"/>
            <w:tcBorders>
              <w:top w:val="nil"/>
              <w:left w:val="nil"/>
              <w:bottom w:val="single" w:sz="4" w:space="0" w:color="000000"/>
              <w:right w:val="single" w:sz="4" w:space="0" w:color="000000"/>
            </w:tcBorders>
            <w:shd w:val="clear" w:color="FFFFFF" w:fill="FFFFFF"/>
            <w:noWrap/>
            <w:vAlign w:val="bottom"/>
            <w:hideMark/>
          </w:tcPr>
          <w:p w14:paraId="25241FD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140</w:t>
            </w:r>
          </w:p>
        </w:tc>
        <w:tc>
          <w:tcPr>
            <w:tcW w:w="994" w:type="dxa"/>
            <w:tcBorders>
              <w:top w:val="nil"/>
              <w:left w:val="nil"/>
              <w:bottom w:val="single" w:sz="4" w:space="0" w:color="000000"/>
              <w:right w:val="single" w:sz="4" w:space="0" w:color="000000"/>
            </w:tcBorders>
            <w:shd w:val="clear" w:color="FFFFFF" w:fill="FFFFFF"/>
            <w:noWrap/>
            <w:vAlign w:val="bottom"/>
            <w:hideMark/>
          </w:tcPr>
          <w:p w14:paraId="75E6B35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94</w:t>
            </w:r>
          </w:p>
        </w:tc>
        <w:tc>
          <w:tcPr>
            <w:tcW w:w="848" w:type="dxa"/>
            <w:tcBorders>
              <w:top w:val="nil"/>
              <w:left w:val="nil"/>
              <w:bottom w:val="single" w:sz="4" w:space="0" w:color="000000"/>
              <w:right w:val="single" w:sz="4" w:space="0" w:color="000000"/>
            </w:tcBorders>
            <w:shd w:val="clear" w:color="FFFFFF" w:fill="FFFFFF"/>
            <w:noWrap/>
            <w:vAlign w:val="bottom"/>
            <w:hideMark/>
          </w:tcPr>
          <w:p w14:paraId="2E7B76A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43</w:t>
            </w:r>
          </w:p>
        </w:tc>
        <w:tc>
          <w:tcPr>
            <w:tcW w:w="763" w:type="dxa"/>
            <w:tcBorders>
              <w:top w:val="nil"/>
              <w:left w:val="nil"/>
              <w:bottom w:val="single" w:sz="4" w:space="0" w:color="000000"/>
              <w:right w:val="single" w:sz="4" w:space="0" w:color="000000"/>
            </w:tcBorders>
            <w:shd w:val="clear" w:color="FFFFFF" w:fill="FFFFFF"/>
            <w:noWrap/>
            <w:vAlign w:val="bottom"/>
            <w:hideMark/>
          </w:tcPr>
          <w:p w14:paraId="5183174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FFFFFF" w:fill="FFFFFF"/>
            <w:noWrap/>
            <w:vAlign w:val="bottom"/>
            <w:hideMark/>
          </w:tcPr>
          <w:p w14:paraId="2D20738E"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46,500</w:t>
            </w:r>
          </w:p>
        </w:tc>
        <w:tc>
          <w:tcPr>
            <w:tcW w:w="937" w:type="dxa"/>
            <w:tcBorders>
              <w:top w:val="nil"/>
              <w:left w:val="nil"/>
              <w:bottom w:val="single" w:sz="4" w:space="0" w:color="000000"/>
              <w:right w:val="single" w:sz="4" w:space="0" w:color="000000"/>
            </w:tcBorders>
            <w:shd w:val="clear" w:color="FFFFFF" w:fill="FFFFFF"/>
            <w:noWrap/>
            <w:vAlign w:val="bottom"/>
            <w:hideMark/>
          </w:tcPr>
          <w:p w14:paraId="50FDDEFC"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41,250</w:t>
            </w:r>
          </w:p>
        </w:tc>
        <w:tc>
          <w:tcPr>
            <w:tcW w:w="1275" w:type="dxa"/>
            <w:tcBorders>
              <w:top w:val="nil"/>
              <w:left w:val="nil"/>
              <w:bottom w:val="single" w:sz="4" w:space="0" w:color="000000"/>
              <w:right w:val="single" w:sz="4" w:space="0" w:color="000000"/>
            </w:tcBorders>
            <w:shd w:val="clear" w:color="FFFFFF" w:fill="FFFFFF"/>
            <w:noWrap/>
            <w:vAlign w:val="bottom"/>
            <w:hideMark/>
          </w:tcPr>
          <w:p w14:paraId="36603F9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87,75</w:t>
            </w:r>
          </w:p>
        </w:tc>
      </w:tr>
      <w:tr w:rsidR="00EB0376" w:rsidRPr="003243B6" w14:paraId="02A32C22"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DEEAF6"/>
            <w:noWrap/>
            <w:vAlign w:val="bottom"/>
            <w:hideMark/>
          </w:tcPr>
          <w:p w14:paraId="56FF742E"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ChatGPT</w:t>
            </w:r>
            <w:proofErr w:type="spellEnd"/>
            <w:r w:rsidRPr="003243B6">
              <w:rPr>
                <w:rFonts w:ascii="Calibri" w:eastAsia="Times New Roman" w:hAnsi="Calibri" w:cs="Calibri"/>
                <w:b/>
                <w:bCs/>
                <w:color w:val="000000"/>
                <w:lang w:eastAsia="es-ES"/>
              </w:rPr>
              <w:t xml:space="preserve"> 5.1</w:t>
            </w:r>
          </w:p>
        </w:tc>
        <w:tc>
          <w:tcPr>
            <w:tcW w:w="893" w:type="dxa"/>
            <w:tcBorders>
              <w:top w:val="nil"/>
              <w:left w:val="nil"/>
              <w:bottom w:val="single" w:sz="4" w:space="0" w:color="000000"/>
              <w:right w:val="single" w:sz="4" w:space="0" w:color="000000"/>
            </w:tcBorders>
            <w:shd w:val="clear" w:color="DEEAF6" w:fill="DEEAF6"/>
            <w:noWrap/>
            <w:vAlign w:val="bottom"/>
            <w:hideMark/>
          </w:tcPr>
          <w:p w14:paraId="2118EA32"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137</w:t>
            </w:r>
          </w:p>
        </w:tc>
        <w:tc>
          <w:tcPr>
            <w:tcW w:w="994" w:type="dxa"/>
            <w:tcBorders>
              <w:top w:val="nil"/>
              <w:left w:val="nil"/>
              <w:bottom w:val="single" w:sz="4" w:space="0" w:color="000000"/>
              <w:right w:val="single" w:sz="4" w:space="0" w:color="000000"/>
            </w:tcBorders>
            <w:shd w:val="clear" w:color="DEEAF6" w:fill="DEEAF6"/>
            <w:noWrap/>
            <w:vAlign w:val="bottom"/>
            <w:hideMark/>
          </w:tcPr>
          <w:p w14:paraId="53DD3FB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90</w:t>
            </w:r>
          </w:p>
        </w:tc>
        <w:tc>
          <w:tcPr>
            <w:tcW w:w="848" w:type="dxa"/>
            <w:tcBorders>
              <w:top w:val="nil"/>
              <w:left w:val="nil"/>
              <w:bottom w:val="single" w:sz="4" w:space="0" w:color="000000"/>
              <w:right w:val="single" w:sz="4" w:space="0" w:color="000000"/>
            </w:tcBorders>
            <w:shd w:val="clear" w:color="DEEAF6" w:fill="DEEAF6"/>
            <w:noWrap/>
            <w:vAlign w:val="bottom"/>
            <w:hideMark/>
          </w:tcPr>
          <w:p w14:paraId="69E1B76D"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44</w:t>
            </w:r>
          </w:p>
        </w:tc>
        <w:tc>
          <w:tcPr>
            <w:tcW w:w="763" w:type="dxa"/>
            <w:tcBorders>
              <w:top w:val="nil"/>
              <w:left w:val="nil"/>
              <w:bottom w:val="single" w:sz="4" w:space="0" w:color="000000"/>
              <w:right w:val="single" w:sz="4" w:space="0" w:color="000000"/>
            </w:tcBorders>
            <w:shd w:val="clear" w:color="DEEAF6" w:fill="DEEAF6"/>
            <w:noWrap/>
            <w:vAlign w:val="bottom"/>
            <w:hideMark/>
          </w:tcPr>
          <w:p w14:paraId="1346C50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DEEAF6"/>
            <w:noWrap/>
            <w:vAlign w:val="bottom"/>
            <w:hideMark/>
          </w:tcPr>
          <w:p w14:paraId="1D01CE7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44,000</w:t>
            </w:r>
          </w:p>
        </w:tc>
        <w:tc>
          <w:tcPr>
            <w:tcW w:w="937" w:type="dxa"/>
            <w:tcBorders>
              <w:top w:val="nil"/>
              <w:left w:val="nil"/>
              <w:bottom w:val="single" w:sz="4" w:space="0" w:color="000000"/>
              <w:right w:val="single" w:sz="4" w:space="0" w:color="000000"/>
            </w:tcBorders>
            <w:shd w:val="clear" w:color="DEEAF6" w:fill="DEEAF6"/>
            <w:noWrap/>
            <w:vAlign w:val="bottom"/>
            <w:hideMark/>
          </w:tcPr>
          <w:p w14:paraId="6959E5FF"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42,500</w:t>
            </w:r>
          </w:p>
        </w:tc>
        <w:tc>
          <w:tcPr>
            <w:tcW w:w="1275" w:type="dxa"/>
            <w:tcBorders>
              <w:top w:val="nil"/>
              <w:left w:val="nil"/>
              <w:bottom w:val="single" w:sz="4" w:space="0" w:color="000000"/>
              <w:right w:val="single" w:sz="4" w:space="0" w:color="000000"/>
            </w:tcBorders>
            <w:shd w:val="clear" w:color="DEEAF6" w:fill="DEEAF6"/>
            <w:noWrap/>
            <w:vAlign w:val="bottom"/>
            <w:hideMark/>
          </w:tcPr>
          <w:p w14:paraId="38D947C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86,50</w:t>
            </w:r>
          </w:p>
        </w:tc>
      </w:tr>
      <w:tr w:rsidR="00EB0376" w:rsidRPr="003243B6" w14:paraId="0B7EF4FF"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FFFFFF" w:fill="FFFFFF"/>
            <w:noWrap/>
            <w:vAlign w:val="bottom"/>
            <w:hideMark/>
          </w:tcPr>
          <w:p w14:paraId="48E0C67A"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r w:rsidRPr="003243B6">
              <w:rPr>
                <w:rFonts w:ascii="Calibri" w:eastAsia="Times New Roman" w:hAnsi="Calibri" w:cs="Calibri"/>
                <w:b/>
                <w:bCs/>
                <w:color w:val="000000"/>
                <w:lang w:eastAsia="es-ES"/>
              </w:rPr>
              <w:t>Best human</w:t>
            </w:r>
          </w:p>
        </w:tc>
        <w:tc>
          <w:tcPr>
            <w:tcW w:w="893" w:type="dxa"/>
            <w:tcBorders>
              <w:top w:val="nil"/>
              <w:left w:val="nil"/>
              <w:bottom w:val="single" w:sz="4" w:space="0" w:color="000000"/>
              <w:right w:val="single" w:sz="4" w:space="0" w:color="000000"/>
            </w:tcBorders>
            <w:shd w:val="clear" w:color="FFFFFF" w:fill="FFFFFF"/>
            <w:noWrap/>
            <w:vAlign w:val="bottom"/>
            <w:hideMark/>
          </w:tcPr>
          <w:p w14:paraId="722B240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134</w:t>
            </w:r>
          </w:p>
        </w:tc>
        <w:tc>
          <w:tcPr>
            <w:tcW w:w="994" w:type="dxa"/>
            <w:tcBorders>
              <w:top w:val="nil"/>
              <w:left w:val="nil"/>
              <w:bottom w:val="single" w:sz="4" w:space="0" w:color="000000"/>
              <w:right w:val="single" w:sz="4" w:space="0" w:color="000000"/>
            </w:tcBorders>
            <w:shd w:val="clear" w:color="FFFFFF" w:fill="FFFFFF"/>
            <w:noWrap/>
            <w:vAlign w:val="bottom"/>
            <w:hideMark/>
          </w:tcPr>
          <w:p w14:paraId="7C119B4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85</w:t>
            </w:r>
          </w:p>
        </w:tc>
        <w:tc>
          <w:tcPr>
            <w:tcW w:w="848" w:type="dxa"/>
            <w:tcBorders>
              <w:top w:val="nil"/>
              <w:left w:val="nil"/>
              <w:bottom w:val="single" w:sz="4" w:space="0" w:color="000000"/>
              <w:right w:val="single" w:sz="4" w:space="0" w:color="000000"/>
            </w:tcBorders>
            <w:shd w:val="clear" w:color="FFFFFF" w:fill="FFFFFF"/>
            <w:noWrap/>
            <w:vAlign w:val="bottom"/>
            <w:hideMark/>
          </w:tcPr>
          <w:p w14:paraId="4A7F978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46</w:t>
            </w:r>
          </w:p>
        </w:tc>
        <w:tc>
          <w:tcPr>
            <w:tcW w:w="763" w:type="dxa"/>
            <w:tcBorders>
              <w:top w:val="nil"/>
              <w:left w:val="nil"/>
              <w:bottom w:val="single" w:sz="4" w:space="0" w:color="000000"/>
              <w:right w:val="single" w:sz="4" w:space="0" w:color="000000"/>
            </w:tcBorders>
            <w:shd w:val="clear" w:color="FFFFFF" w:fill="FFFFFF"/>
            <w:noWrap/>
            <w:vAlign w:val="bottom"/>
            <w:hideMark/>
          </w:tcPr>
          <w:p w14:paraId="1BE5566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2</w:t>
            </w:r>
          </w:p>
        </w:tc>
        <w:tc>
          <w:tcPr>
            <w:tcW w:w="994" w:type="dxa"/>
            <w:tcBorders>
              <w:top w:val="nil"/>
              <w:left w:val="nil"/>
              <w:bottom w:val="single" w:sz="4" w:space="0" w:color="000000"/>
              <w:right w:val="single" w:sz="4" w:space="0" w:color="000000"/>
            </w:tcBorders>
            <w:shd w:val="clear" w:color="FFFFFF" w:fill="FFFFFF"/>
            <w:noWrap/>
            <w:vAlign w:val="bottom"/>
            <w:hideMark/>
          </w:tcPr>
          <w:p w14:paraId="482FD1D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40,750</w:t>
            </w:r>
          </w:p>
        </w:tc>
        <w:tc>
          <w:tcPr>
            <w:tcW w:w="937" w:type="dxa"/>
            <w:tcBorders>
              <w:top w:val="nil"/>
              <w:left w:val="nil"/>
              <w:bottom w:val="single" w:sz="4" w:space="0" w:color="000000"/>
              <w:right w:val="single" w:sz="4" w:space="0" w:color="000000"/>
            </w:tcBorders>
            <w:shd w:val="clear" w:color="FFFFFF" w:fill="FFFFFF"/>
            <w:noWrap/>
            <w:vAlign w:val="bottom"/>
            <w:hideMark/>
          </w:tcPr>
          <w:p w14:paraId="6D9299BE"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45,000</w:t>
            </w:r>
          </w:p>
        </w:tc>
        <w:tc>
          <w:tcPr>
            <w:tcW w:w="1275" w:type="dxa"/>
            <w:tcBorders>
              <w:top w:val="nil"/>
              <w:left w:val="nil"/>
              <w:bottom w:val="single" w:sz="4" w:space="0" w:color="000000"/>
              <w:right w:val="single" w:sz="4" w:space="0" w:color="000000"/>
            </w:tcBorders>
            <w:shd w:val="clear" w:color="FFFFFF" w:fill="FFFFFF"/>
            <w:noWrap/>
            <w:vAlign w:val="bottom"/>
            <w:hideMark/>
          </w:tcPr>
          <w:p w14:paraId="2C211066"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85,75</w:t>
            </w:r>
          </w:p>
        </w:tc>
      </w:tr>
      <w:tr w:rsidR="00EB0376" w:rsidRPr="003243B6" w14:paraId="2FF443CE"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DEEAF6"/>
            <w:noWrap/>
            <w:vAlign w:val="bottom"/>
            <w:hideMark/>
          </w:tcPr>
          <w:p w14:paraId="2089893F"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ChatGPT</w:t>
            </w:r>
            <w:proofErr w:type="spellEnd"/>
            <w:r w:rsidRPr="003243B6">
              <w:rPr>
                <w:rFonts w:ascii="Calibri" w:eastAsia="Times New Roman" w:hAnsi="Calibri" w:cs="Calibri"/>
                <w:b/>
                <w:bCs/>
                <w:color w:val="000000"/>
                <w:lang w:eastAsia="es-ES"/>
              </w:rPr>
              <w:t xml:space="preserve"> 4o</w:t>
            </w:r>
          </w:p>
        </w:tc>
        <w:tc>
          <w:tcPr>
            <w:tcW w:w="893" w:type="dxa"/>
            <w:tcBorders>
              <w:top w:val="nil"/>
              <w:left w:val="nil"/>
              <w:bottom w:val="single" w:sz="4" w:space="0" w:color="000000"/>
              <w:right w:val="single" w:sz="4" w:space="0" w:color="000000"/>
            </w:tcBorders>
            <w:shd w:val="clear" w:color="DEEAF6" w:fill="DEEAF6"/>
            <w:noWrap/>
            <w:vAlign w:val="bottom"/>
            <w:hideMark/>
          </w:tcPr>
          <w:p w14:paraId="5762E89D"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134</w:t>
            </w:r>
          </w:p>
        </w:tc>
        <w:tc>
          <w:tcPr>
            <w:tcW w:w="994" w:type="dxa"/>
            <w:tcBorders>
              <w:top w:val="nil"/>
              <w:left w:val="nil"/>
              <w:bottom w:val="single" w:sz="4" w:space="0" w:color="000000"/>
              <w:right w:val="single" w:sz="4" w:space="0" w:color="000000"/>
            </w:tcBorders>
            <w:shd w:val="clear" w:color="DEEAF6" w:fill="DEEAF6"/>
            <w:noWrap/>
            <w:vAlign w:val="bottom"/>
            <w:hideMark/>
          </w:tcPr>
          <w:p w14:paraId="0882A7C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86</w:t>
            </w:r>
          </w:p>
        </w:tc>
        <w:tc>
          <w:tcPr>
            <w:tcW w:w="848" w:type="dxa"/>
            <w:tcBorders>
              <w:top w:val="nil"/>
              <w:left w:val="nil"/>
              <w:bottom w:val="single" w:sz="4" w:space="0" w:color="000000"/>
              <w:right w:val="single" w:sz="4" w:space="0" w:color="000000"/>
            </w:tcBorders>
            <w:shd w:val="clear" w:color="DEEAF6" w:fill="DEEAF6"/>
            <w:noWrap/>
            <w:vAlign w:val="bottom"/>
            <w:hideMark/>
          </w:tcPr>
          <w:p w14:paraId="176A4CFD"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45</w:t>
            </w:r>
          </w:p>
        </w:tc>
        <w:tc>
          <w:tcPr>
            <w:tcW w:w="763" w:type="dxa"/>
            <w:tcBorders>
              <w:top w:val="nil"/>
              <w:left w:val="nil"/>
              <w:bottom w:val="single" w:sz="4" w:space="0" w:color="000000"/>
              <w:right w:val="single" w:sz="4" w:space="0" w:color="000000"/>
            </w:tcBorders>
            <w:shd w:val="clear" w:color="DEEAF6" w:fill="DEEAF6"/>
            <w:noWrap/>
            <w:vAlign w:val="bottom"/>
            <w:hideMark/>
          </w:tcPr>
          <w:p w14:paraId="6418506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DEEAF6"/>
            <w:noWrap/>
            <w:vAlign w:val="bottom"/>
            <w:hideMark/>
          </w:tcPr>
          <w:p w14:paraId="13D0D4F0"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41,500</w:t>
            </w:r>
          </w:p>
        </w:tc>
        <w:tc>
          <w:tcPr>
            <w:tcW w:w="937" w:type="dxa"/>
            <w:tcBorders>
              <w:top w:val="nil"/>
              <w:left w:val="nil"/>
              <w:bottom w:val="single" w:sz="4" w:space="0" w:color="000000"/>
              <w:right w:val="single" w:sz="4" w:space="0" w:color="000000"/>
            </w:tcBorders>
            <w:shd w:val="clear" w:color="DEEAF6" w:fill="DEEAF6"/>
            <w:noWrap/>
            <w:vAlign w:val="bottom"/>
            <w:hideMark/>
          </w:tcPr>
          <w:p w14:paraId="4D85AF0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43,750</w:t>
            </w:r>
          </w:p>
        </w:tc>
        <w:tc>
          <w:tcPr>
            <w:tcW w:w="1275" w:type="dxa"/>
            <w:tcBorders>
              <w:top w:val="nil"/>
              <w:left w:val="nil"/>
              <w:bottom w:val="single" w:sz="4" w:space="0" w:color="000000"/>
              <w:right w:val="single" w:sz="4" w:space="0" w:color="000000"/>
            </w:tcBorders>
            <w:shd w:val="clear" w:color="DEEAF6" w:fill="DEEAF6"/>
            <w:noWrap/>
            <w:vAlign w:val="bottom"/>
            <w:hideMark/>
          </w:tcPr>
          <w:p w14:paraId="1C98E0C9"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85,25</w:t>
            </w:r>
          </w:p>
        </w:tc>
      </w:tr>
      <w:tr w:rsidR="00EB0376" w:rsidRPr="003243B6" w14:paraId="00A633DD"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FFFFFF" w:fill="FFFFFF"/>
            <w:noWrap/>
            <w:vAlign w:val="bottom"/>
            <w:hideMark/>
          </w:tcPr>
          <w:p w14:paraId="48DA05EF"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r w:rsidRPr="003243B6">
              <w:rPr>
                <w:rFonts w:ascii="Calibri" w:eastAsia="Times New Roman" w:hAnsi="Calibri" w:cs="Calibri"/>
                <w:b/>
                <w:bCs/>
                <w:color w:val="000000"/>
                <w:lang w:eastAsia="es-ES"/>
              </w:rPr>
              <w:t>Claude Sonnet 4.5</w:t>
            </w:r>
          </w:p>
        </w:tc>
        <w:tc>
          <w:tcPr>
            <w:tcW w:w="893" w:type="dxa"/>
            <w:tcBorders>
              <w:top w:val="nil"/>
              <w:left w:val="nil"/>
              <w:bottom w:val="single" w:sz="4" w:space="0" w:color="000000"/>
              <w:right w:val="single" w:sz="4" w:space="0" w:color="000000"/>
            </w:tcBorders>
            <w:shd w:val="clear" w:color="FFFFFF" w:fill="FFFFFF"/>
            <w:noWrap/>
            <w:vAlign w:val="bottom"/>
            <w:hideMark/>
          </w:tcPr>
          <w:p w14:paraId="6F22825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136</w:t>
            </w:r>
          </w:p>
        </w:tc>
        <w:tc>
          <w:tcPr>
            <w:tcW w:w="994" w:type="dxa"/>
            <w:tcBorders>
              <w:top w:val="nil"/>
              <w:left w:val="nil"/>
              <w:bottom w:val="single" w:sz="4" w:space="0" w:color="000000"/>
              <w:right w:val="single" w:sz="4" w:space="0" w:color="000000"/>
            </w:tcBorders>
            <w:shd w:val="clear" w:color="FFFFFF" w:fill="FFFFFF"/>
            <w:noWrap/>
            <w:vAlign w:val="bottom"/>
            <w:hideMark/>
          </w:tcPr>
          <w:p w14:paraId="19EECEEC"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90</w:t>
            </w:r>
          </w:p>
        </w:tc>
        <w:tc>
          <w:tcPr>
            <w:tcW w:w="848" w:type="dxa"/>
            <w:tcBorders>
              <w:top w:val="nil"/>
              <w:left w:val="nil"/>
              <w:bottom w:val="single" w:sz="4" w:space="0" w:color="000000"/>
              <w:right w:val="single" w:sz="4" w:space="0" w:color="000000"/>
            </w:tcBorders>
            <w:shd w:val="clear" w:color="FFFFFF" w:fill="FFFFFF"/>
            <w:noWrap/>
            <w:vAlign w:val="bottom"/>
            <w:hideMark/>
          </w:tcPr>
          <w:p w14:paraId="7984F7B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43</w:t>
            </w:r>
          </w:p>
        </w:tc>
        <w:tc>
          <w:tcPr>
            <w:tcW w:w="763" w:type="dxa"/>
            <w:tcBorders>
              <w:top w:val="nil"/>
              <w:left w:val="nil"/>
              <w:bottom w:val="single" w:sz="4" w:space="0" w:color="000000"/>
              <w:right w:val="single" w:sz="4" w:space="0" w:color="000000"/>
            </w:tcBorders>
            <w:shd w:val="clear" w:color="FFFFFF" w:fill="FFFFFF"/>
            <w:noWrap/>
            <w:vAlign w:val="bottom"/>
            <w:hideMark/>
          </w:tcPr>
          <w:p w14:paraId="7D1F37D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FFFFFF" w:fill="FFFFFF"/>
            <w:noWrap/>
            <w:vAlign w:val="bottom"/>
            <w:hideMark/>
          </w:tcPr>
          <w:p w14:paraId="31ADF45F"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44,000</w:t>
            </w:r>
          </w:p>
        </w:tc>
        <w:tc>
          <w:tcPr>
            <w:tcW w:w="937" w:type="dxa"/>
            <w:tcBorders>
              <w:top w:val="nil"/>
              <w:left w:val="nil"/>
              <w:bottom w:val="single" w:sz="4" w:space="0" w:color="000000"/>
              <w:right w:val="single" w:sz="4" w:space="0" w:color="000000"/>
            </w:tcBorders>
            <w:shd w:val="clear" w:color="FFFFFF" w:fill="FFFFFF"/>
            <w:noWrap/>
            <w:vAlign w:val="bottom"/>
            <w:hideMark/>
          </w:tcPr>
          <w:p w14:paraId="79849C1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41,250</w:t>
            </w:r>
          </w:p>
        </w:tc>
        <w:tc>
          <w:tcPr>
            <w:tcW w:w="1275" w:type="dxa"/>
            <w:tcBorders>
              <w:top w:val="nil"/>
              <w:left w:val="nil"/>
              <w:bottom w:val="single" w:sz="4" w:space="0" w:color="000000"/>
              <w:right w:val="single" w:sz="4" w:space="0" w:color="000000"/>
            </w:tcBorders>
            <w:shd w:val="clear" w:color="FFFFFF" w:fill="FFFFFF"/>
            <w:noWrap/>
            <w:vAlign w:val="bottom"/>
            <w:hideMark/>
          </w:tcPr>
          <w:p w14:paraId="6F64949D"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85,25</w:t>
            </w:r>
          </w:p>
        </w:tc>
      </w:tr>
      <w:tr w:rsidR="00EB0376" w:rsidRPr="003243B6" w14:paraId="73705CF3"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DEEAF6"/>
            <w:noWrap/>
            <w:vAlign w:val="bottom"/>
            <w:hideMark/>
          </w:tcPr>
          <w:p w14:paraId="03205D43"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ChatGPT</w:t>
            </w:r>
            <w:proofErr w:type="spellEnd"/>
            <w:r w:rsidRPr="003243B6">
              <w:rPr>
                <w:rFonts w:ascii="Calibri" w:eastAsia="Times New Roman" w:hAnsi="Calibri" w:cs="Calibri"/>
                <w:b/>
                <w:bCs/>
                <w:color w:val="000000"/>
                <w:lang w:eastAsia="es-ES"/>
              </w:rPr>
              <w:t xml:space="preserve"> 4.1</w:t>
            </w:r>
          </w:p>
        </w:tc>
        <w:tc>
          <w:tcPr>
            <w:tcW w:w="893" w:type="dxa"/>
            <w:tcBorders>
              <w:top w:val="nil"/>
              <w:left w:val="nil"/>
              <w:bottom w:val="single" w:sz="4" w:space="0" w:color="000000"/>
              <w:right w:val="single" w:sz="4" w:space="0" w:color="000000"/>
            </w:tcBorders>
            <w:shd w:val="clear" w:color="DEEAF6" w:fill="DEEAF6"/>
            <w:noWrap/>
            <w:vAlign w:val="bottom"/>
            <w:hideMark/>
          </w:tcPr>
          <w:p w14:paraId="0BA67AC2"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134</w:t>
            </w:r>
          </w:p>
        </w:tc>
        <w:tc>
          <w:tcPr>
            <w:tcW w:w="994" w:type="dxa"/>
            <w:tcBorders>
              <w:top w:val="nil"/>
              <w:left w:val="nil"/>
              <w:bottom w:val="single" w:sz="4" w:space="0" w:color="000000"/>
              <w:right w:val="single" w:sz="4" w:space="0" w:color="000000"/>
            </w:tcBorders>
            <w:shd w:val="clear" w:color="DEEAF6" w:fill="DEEAF6"/>
            <w:noWrap/>
            <w:vAlign w:val="bottom"/>
            <w:hideMark/>
          </w:tcPr>
          <w:p w14:paraId="0CC011EC"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87</w:t>
            </w:r>
          </w:p>
        </w:tc>
        <w:tc>
          <w:tcPr>
            <w:tcW w:w="848" w:type="dxa"/>
            <w:tcBorders>
              <w:top w:val="nil"/>
              <w:left w:val="nil"/>
              <w:bottom w:val="single" w:sz="4" w:space="0" w:color="000000"/>
              <w:right w:val="single" w:sz="4" w:space="0" w:color="000000"/>
            </w:tcBorders>
            <w:shd w:val="clear" w:color="DEEAF6" w:fill="DEEAF6"/>
            <w:noWrap/>
            <w:vAlign w:val="bottom"/>
            <w:hideMark/>
          </w:tcPr>
          <w:p w14:paraId="3F7C40B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44</w:t>
            </w:r>
          </w:p>
        </w:tc>
        <w:tc>
          <w:tcPr>
            <w:tcW w:w="763" w:type="dxa"/>
            <w:tcBorders>
              <w:top w:val="nil"/>
              <w:left w:val="nil"/>
              <w:bottom w:val="single" w:sz="4" w:space="0" w:color="000000"/>
              <w:right w:val="single" w:sz="4" w:space="0" w:color="000000"/>
            </w:tcBorders>
            <w:shd w:val="clear" w:color="DEEAF6" w:fill="DEEAF6"/>
            <w:noWrap/>
            <w:vAlign w:val="bottom"/>
            <w:hideMark/>
          </w:tcPr>
          <w:p w14:paraId="1CCC16F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DEEAF6"/>
            <w:noWrap/>
            <w:vAlign w:val="bottom"/>
            <w:hideMark/>
          </w:tcPr>
          <w:p w14:paraId="5C98EBDF"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42,125</w:t>
            </w:r>
          </w:p>
        </w:tc>
        <w:tc>
          <w:tcPr>
            <w:tcW w:w="937" w:type="dxa"/>
            <w:tcBorders>
              <w:top w:val="nil"/>
              <w:left w:val="nil"/>
              <w:bottom w:val="single" w:sz="4" w:space="0" w:color="000000"/>
              <w:right w:val="single" w:sz="4" w:space="0" w:color="000000"/>
            </w:tcBorders>
            <w:shd w:val="clear" w:color="DEEAF6" w:fill="DEEAF6"/>
            <w:noWrap/>
            <w:vAlign w:val="bottom"/>
            <w:hideMark/>
          </w:tcPr>
          <w:p w14:paraId="719DBF6C"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42,500</w:t>
            </w:r>
          </w:p>
        </w:tc>
        <w:tc>
          <w:tcPr>
            <w:tcW w:w="1275" w:type="dxa"/>
            <w:tcBorders>
              <w:top w:val="nil"/>
              <w:left w:val="nil"/>
              <w:bottom w:val="single" w:sz="4" w:space="0" w:color="000000"/>
              <w:right w:val="single" w:sz="4" w:space="0" w:color="000000"/>
            </w:tcBorders>
            <w:shd w:val="clear" w:color="DEEAF6" w:fill="DEEAF6"/>
            <w:noWrap/>
            <w:vAlign w:val="bottom"/>
            <w:hideMark/>
          </w:tcPr>
          <w:p w14:paraId="4BC58446"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84,63</w:t>
            </w:r>
          </w:p>
        </w:tc>
      </w:tr>
      <w:tr w:rsidR="00EB0376" w:rsidRPr="003243B6" w14:paraId="6A1AE77C"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FFFFFF" w:fill="FFFFFF"/>
            <w:noWrap/>
            <w:vAlign w:val="bottom"/>
            <w:hideMark/>
          </w:tcPr>
          <w:p w14:paraId="38AAC938"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DeepSeek</w:t>
            </w:r>
            <w:proofErr w:type="spellEnd"/>
            <w:r w:rsidRPr="003243B6">
              <w:rPr>
                <w:rFonts w:ascii="Calibri" w:eastAsia="Times New Roman" w:hAnsi="Calibri" w:cs="Calibri"/>
                <w:b/>
                <w:bCs/>
                <w:color w:val="000000"/>
                <w:lang w:eastAsia="es-ES"/>
              </w:rPr>
              <w:t xml:space="preserve"> V3.2</w:t>
            </w:r>
          </w:p>
        </w:tc>
        <w:tc>
          <w:tcPr>
            <w:tcW w:w="893" w:type="dxa"/>
            <w:tcBorders>
              <w:top w:val="nil"/>
              <w:left w:val="nil"/>
              <w:bottom w:val="single" w:sz="4" w:space="0" w:color="000000"/>
              <w:right w:val="single" w:sz="4" w:space="0" w:color="000000"/>
            </w:tcBorders>
            <w:shd w:val="clear" w:color="FFFFFF" w:fill="FFFFFF"/>
            <w:noWrap/>
            <w:vAlign w:val="bottom"/>
            <w:hideMark/>
          </w:tcPr>
          <w:p w14:paraId="0AF63566"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129</w:t>
            </w:r>
          </w:p>
        </w:tc>
        <w:tc>
          <w:tcPr>
            <w:tcW w:w="994" w:type="dxa"/>
            <w:tcBorders>
              <w:top w:val="nil"/>
              <w:left w:val="nil"/>
              <w:bottom w:val="single" w:sz="4" w:space="0" w:color="000000"/>
              <w:right w:val="single" w:sz="4" w:space="0" w:color="000000"/>
            </w:tcBorders>
            <w:shd w:val="clear" w:color="FFFFFF" w:fill="FFFFFF"/>
            <w:noWrap/>
            <w:vAlign w:val="bottom"/>
            <w:hideMark/>
          </w:tcPr>
          <w:p w14:paraId="226B4B8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81</w:t>
            </w:r>
          </w:p>
        </w:tc>
        <w:tc>
          <w:tcPr>
            <w:tcW w:w="848" w:type="dxa"/>
            <w:tcBorders>
              <w:top w:val="nil"/>
              <w:left w:val="nil"/>
              <w:bottom w:val="single" w:sz="4" w:space="0" w:color="000000"/>
              <w:right w:val="single" w:sz="4" w:space="0" w:color="000000"/>
            </w:tcBorders>
            <w:shd w:val="clear" w:color="FFFFFF" w:fill="FFFFFF"/>
            <w:noWrap/>
            <w:vAlign w:val="bottom"/>
            <w:hideMark/>
          </w:tcPr>
          <w:p w14:paraId="093DE3E6"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45</w:t>
            </w:r>
          </w:p>
        </w:tc>
        <w:tc>
          <w:tcPr>
            <w:tcW w:w="763" w:type="dxa"/>
            <w:tcBorders>
              <w:top w:val="nil"/>
              <w:left w:val="nil"/>
              <w:bottom w:val="single" w:sz="4" w:space="0" w:color="000000"/>
              <w:right w:val="single" w:sz="4" w:space="0" w:color="000000"/>
            </w:tcBorders>
            <w:shd w:val="clear" w:color="FFFFFF" w:fill="FFFFFF"/>
            <w:noWrap/>
            <w:vAlign w:val="bottom"/>
            <w:hideMark/>
          </w:tcPr>
          <w:p w14:paraId="265C9E36"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FFFFFF" w:fill="FFFFFF"/>
            <w:noWrap/>
            <w:vAlign w:val="bottom"/>
            <w:hideMark/>
          </w:tcPr>
          <w:p w14:paraId="4A2E452C"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38,375</w:t>
            </w:r>
          </w:p>
        </w:tc>
        <w:tc>
          <w:tcPr>
            <w:tcW w:w="937" w:type="dxa"/>
            <w:tcBorders>
              <w:top w:val="nil"/>
              <w:left w:val="nil"/>
              <w:bottom w:val="single" w:sz="4" w:space="0" w:color="000000"/>
              <w:right w:val="single" w:sz="4" w:space="0" w:color="000000"/>
            </w:tcBorders>
            <w:shd w:val="clear" w:color="FFFFFF" w:fill="FFFFFF"/>
            <w:noWrap/>
            <w:vAlign w:val="bottom"/>
            <w:hideMark/>
          </w:tcPr>
          <w:p w14:paraId="6C2094B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43,750</w:t>
            </w:r>
          </w:p>
        </w:tc>
        <w:tc>
          <w:tcPr>
            <w:tcW w:w="1275" w:type="dxa"/>
            <w:tcBorders>
              <w:top w:val="nil"/>
              <w:left w:val="nil"/>
              <w:bottom w:val="single" w:sz="4" w:space="0" w:color="000000"/>
              <w:right w:val="single" w:sz="4" w:space="0" w:color="000000"/>
            </w:tcBorders>
            <w:shd w:val="clear" w:color="FFFFFF" w:fill="FFFFFF"/>
            <w:noWrap/>
            <w:vAlign w:val="bottom"/>
            <w:hideMark/>
          </w:tcPr>
          <w:p w14:paraId="38F6AB6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82,13</w:t>
            </w:r>
          </w:p>
        </w:tc>
      </w:tr>
      <w:tr w:rsidR="00EB0376" w:rsidRPr="003243B6" w14:paraId="67C38384"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DEEAF6"/>
            <w:noWrap/>
            <w:vAlign w:val="bottom"/>
            <w:hideMark/>
          </w:tcPr>
          <w:p w14:paraId="252F620E"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r w:rsidRPr="003243B6">
              <w:rPr>
                <w:rFonts w:ascii="Calibri" w:eastAsia="Times New Roman" w:hAnsi="Calibri" w:cs="Calibri"/>
                <w:b/>
                <w:bCs/>
                <w:color w:val="000000"/>
                <w:lang w:eastAsia="es-ES"/>
              </w:rPr>
              <w:t>Gemini Flash 2.5</w:t>
            </w:r>
          </w:p>
        </w:tc>
        <w:tc>
          <w:tcPr>
            <w:tcW w:w="893" w:type="dxa"/>
            <w:tcBorders>
              <w:top w:val="nil"/>
              <w:left w:val="nil"/>
              <w:bottom w:val="single" w:sz="4" w:space="0" w:color="000000"/>
              <w:right w:val="single" w:sz="4" w:space="0" w:color="000000"/>
            </w:tcBorders>
            <w:shd w:val="clear" w:color="DEEAF6" w:fill="DEEAF6"/>
            <w:noWrap/>
            <w:vAlign w:val="bottom"/>
            <w:hideMark/>
          </w:tcPr>
          <w:p w14:paraId="25D17D0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130</w:t>
            </w:r>
          </w:p>
        </w:tc>
        <w:tc>
          <w:tcPr>
            <w:tcW w:w="994" w:type="dxa"/>
            <w:tcBorders>
              <w:top w:val="nil"/>
              <w:left w:val="nil"/>
              <w:bottom w:val="single" w:sz="4" w:space="0" w:color="000000"/>
              <w:right w:val="single" w:sz="4" w:space="0" w:color="000000"/>
            </w:tcBorders>
            <w:shd w:val="clear" w:color="DEEAF6" w:fill="DEEAF6"/>
            <w:noWrap/>
            <w:vAlign w:val="bottom"/>
            <w:hideMark/>
          </w:tcPr>
          <w:p w14:paraId="70B6CD2F"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84</w:t>
            </w:r>
          </w:p>
        </w:tc>
        <w:tc>
          <w:tcPr>
            <w:tcW w:w="848" w:type="dxa"/>
            <w:tcBorders>
              <w:top w:val="nil"/>
              <w:left w:val="nil"/>
              <w:bottom w:val="single" w:sz="4" w:space="0" w:color="000000"/>
              <w:right w:val="single" w:sz="4" w:space="0" w:color="000000"/>
            </w:tcBorders>
            <w:shd w:val="clear" w:color="DEEAF6" w:fill="DEEAF6"/>
            <w:noWrap/>
            <w:vAlign w:val="bottom"/>
            <w:hideMark/>
          </w:tcPr>
          <w:p w14:paraId="2FEA7B2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43</w:t>
            </w:r>
          </w:p>
        </w:tc>
        <w:tc>
          <w:tcPr>
            <w:tcW w:w="763" w:type="dxa"/>
            <w:tcBorders>
              <w:top w:val="nil"/>
              <w:left w:val="nil"/>
              <w:bottom w:val="single" w:sz="4" w:space="0" w:color="000000"/>
              <w:right w:val="single" w:sz="4" w:space="0" w:color="000000"/>
            </w:tcBorders>
            <w:shd w:val="clear" w:color="DEEAF6" w:fill="DEEAF6"/>
            <w:noWrap/>
            <w:vAlign w:val="bottom"/>
            <w:hideMark/>
          </w:tcPr>
          <w:p w14:paraId="5182B95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DEEAF6"/>
            <w:noWrap/>
            <w:vAlign w:val="bottom"/>
            <w:hideMark/>
          </w:tcPr>
          <w:p w14:paraId="1F0C3CD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40,250</w:t>
            </w:r>
          </w:p>
        </w:tc>
        <w:tc>
          <w:tcPr>
            <w:tcW w:w="937" w:type="dxa"/>
            <w:tcBorders>
              <w:top w:val="nil"/>
              <w:left w:val="nil"/>
              <w:bottom w:val="single" w:sz="4" w:space="0" w:color="000000"/>
              <w:right w:val="single" w:sz="4" w:space="0" w:color="000000"/>
            </w:tcBorders>
            <w:shd w:val="clear" w:color="DEEAF6" w:fill="DEEAF6"/>
            <w:noWrap/>
            <w:vAlign w:val="bottom"/>
            <w:hideMark/>
          </w:tcPr>
          <w:p w14:paraId="33867A2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41,250</w:t>
            </w:r>
          </w:p>
        </w:tc>
        <w:tc>
          <w:tcPr>
            <w:tcW w:w="1275" w:type="dxa"/>
            <w:tcBorders>
              <w:top w:val="nil"/>
              <w:left w:val="nil"/>
              <w:bottom w:val="single" w:sz="4" w:space="0" w:color="000000"/>
              <w:right w:val="single" w:sz="4" w:space="0" w:color="000000"/>
            </w:tcBorders>
            <w:shd w:val="clear" w:color="DEEAF6" w:fill="DEEAF6"/>
            <w:noWrap/>
            <w:vAlign w:val="bottom"/>
            <w:hideMark/>
          </w:tcPr>
          <w:p w14:paraId="49088AD9"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81,50</w:t>
            </w:r>
          </w:p>
        </w:tc>
      </w:tr>
      <w:tr w:rsidR="00EB0376" w:rsidRPr="003243B6" w14:paraId="13FEA2BB"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FFFFFF" w:fill="FFFFFF"/>
            <w:noWrap/>
            <w:vAlign w:val="bottom"/>
            <w:hideMark/>
          </w:tcPr>
          <w:p w14:paraId="5299533E"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Perplexity</w:t>
            </w:r>
            <w:proofErr w:type="spellEnd"/>
          </w:p>
        </w:tc>
        <w:tc>
          <w:tcPr>
            <w:tcW w:w="893" w:type="dxa"/>
            <w:tcBorders>
              <w:top w:val="nil"/>
              <w:left w:val="nil"/>
              <w:bottom w:val="single" w:sz="4" w:space="0" w:color="000000"/>
              <w:right w:val="single" w:sz="4" w:space="0" w:color="000000"/>
            </w:tcBorders>
            <w:shd w:val="clear" w:color="FFFFFF" w:fill="FFFFFF"/>
            <w:noWrap/>
            <w:vAlign w:val="bottom"/>
            <w:hideMark/>
          </w:tcPr>
          <w:p w14:paraId="5F1B47C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133</w:t>
            </w:r>
          </w:p>
        </w:tc>
        <w:tc>
          <w:tcPr>
            <w:tcW w:w="994" w:type="dxa"/>
            <w:tcBorders>
              <w:top w:val="nil"/>
              <w:left w:val="nil"/>
              <w:bottom w:val="single" w:sz="4" w:space="0" w:color="000000"/>
              <w:right w:val="single" w:sz="4" w:space="0" w:color="000000"/>
            </w:tcBorders>
            <w:shd w:val="clear" w:color="FFFFFF" w:fill="FFFFFF"/>
            <w:noWrap/>
            <w:vAlign w:val="bottom"/>
            <w:hideMark/>
          </w:tcPr>
          <w:p w14:paraId="349D06A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90</w:t>
            </w:r>
          </w:p>
        </w:tc>
        <w:tc>
          <w:tcPr>
            <w:tcW w:w="848" w:type="dxa"/>
            <w:tcBorders>
              <w:top w:val="nil"/>
              <w:left w:val="nil"/>
              <w:bottom w:val="single" w:sz="4" w:space="0" w:color="000000"/>
              <w:right w:val="single" w:sz="4" w:space="0" w:color="000000"/>
            </w:tcBorders>
            <w:shd w:val="clear" w:color="FFFFFF" w:fill="FFFFFF"/>
            <w:noWrap/>
            <w:vAlign w:val="bottom"/>
            <w:hideMark/>
          </w:tcPr>
          <w:p w14:paraId="0715872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40</w:t>
            </w:r>
          </w:p>
        </w:tc>
        <w:tc>
          <w:tcPr>
            <w:tcW w:w="763" w:type="dxa"/>
            <w:tcBorders>
              <w:top w:val="nil"/>
              <w:left w:val="nil"/>
              <w:bottom w:val="single" w:sz="4" w:space="0" w:color="000000"/>
              <w:right w:val="single" w:sz="4" w:space="0" w:color="000000"/>
            </w:tcBorders>
            <w:shd w:val="clear" w:color="FFFFFF" w:fill="FFFFFF"/>
            <w:noWrap/>
            <w:vAlign w:val="bottom"/>
            <w:hideMark/>
          </w:tcPr>
          <w:p w14:paraId="5FEE52AF"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FFFFFF" w:fill="FFFFFF"/>
            <w:noWrap/>
            <w:vAlign w:val="bottom"/>
            <w:hideMark/>
          </w:tcPr>
          <w:p w14:paraId="54E6DEE9"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44,000</w:t>
            </w:r>
          </w:p>
        </w:tc>
        <w:tc>
          <w:tcPr>
            <w:tcW w:w="937" w:type="dxa"/>
            <w:tcBorders>
              <w:top w:val="nil"/>
              <w:left w:val="nil"/>
              <w:bottom w:val="single" w:sz="4" w:space="0" w:color="000000"/>
              <w:right w:val="single" w:sz="4" w:space="0" w:color="000000"/>
            </w:tcBorders>
            <w:shd w:val="clear" w:color="FFFFFF" w:fill="FFFFFF"/>
            <w:noWrap/>
            <w:vAlign w:val="bottom"/>
            <w:hideMark/>
          </w:tcPr>
          <w:p w14:paraId="38027A98"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37,500</w:t>
            </w:r>
          </w:p>
        </w:tc>
        <w:tc>
          <w:tcPr>
            <w:tcW w:w="1275" w:type="dxa"/>
            <w:tcBorders>
              <w:top w:val="nil"/>
              <w:left w:val="nil"/>
              <w:bottom w:val="single" w:sz="4" w:space="0" w:color="000000"/>
              <w:right w:val="single" w:sz="4" w:space="0" w:color="000000"/>
            </w:tcBorders>
            <w:shd w:val="clear" w:color="FFFFFF" w:fill="FFFFFF"/>
            <w:noWrap/>
            <w:vAlign w:val="bottom"/>
            <w:hideMark/>
          </w:tcPr>
          <w:p w14:paraId="5225ECE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81,50</w:t>
            </w:r>
          </w:p>
        </w:tc>
      </w:tr>
      <w:tr w:rsidR="00EB0376" w:rsidRPr="003243B6" w14:paraId="0F60B67D"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DEEAF6"/>
            <w:noWrap/>
            <w:vAlign w:val="bottom"/>
            <w:hideMark/>
          </w:tcPr>
          <w:p w14:paraId="2AB58B9E"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LlaMa</w:t>
            </w:r>
            <w:proofErr w:type="spellEnd"/>
            <w:r w:rsidRPr="003243B6">
              <w:rPr>
                <w:rFonts w:ascii="Calibri" w:eastAsia="Times New Roman" w:hAnsi="Calibri" w:cs="Calibri"/>
                <w:b/>
                <w:bCs/>
                <w:color w:val="000000"/>
                <w:lang w:eastAsia="es-ES"/>
              </w:rPr>
              <w:t xml:space="preserve"> 4</w:t>
            </w:r>
          </w:p>
        </w:tc>
        <w:tc>
          <w:tcPr>
            <w:tcW w:w="893" w:type="dxa"/>
            <w:tcBorders>
              <w:top w:val="nil"/>
              <w:left w:val="nil"/>
              <w:bottom w:val="single" w:sz="4" w:space="0" w:color="000000"/>
              <w:right w:val="single" w:sz="4" w:space="0" w:color="000000"/>
            </w:tcBorders>
            <w:shd w:val="clear" w:color="DEEAF6" w:fill="DEEAF6"/>
            <w:noWrap/>
            <w:vAlign w:val="bottom"/>
            <w:hideMark/>
          </w:tcPr>
          <w:p w14:paraId="11BA024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129</w:t>
            </w:r>
          </w:p>
        </w:tc>
        <w:tc>
          <w:tcPr>
            <w:tcW w:w="994" w:type="dxa"/>
            <w:tcBorders>
              <w:top w:val="nil"/>
              <w:left w:val="nil"/>
              <w:bottom w:val="single" w:sz="4" w:space="0" w:color="000000"/>
              <w:right w:val="single" w:sz="4" w:space="0" w:color="000000"/>
            </w:tcBorders>
            <w:shd w:val="clear" w:color="DEEAF6" w:fill="DEEAF6"/>
            <w:noWrap/>
            <w:vAlign w:val="bottom"/>
            <w:hideMark/>
          </w:tcPr>
          <w:p w14:paraId="27F5CAB0"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83</w:t>
            </w:r>
          </w:p>
        </w:tc>
        <w:tc>
          <w:tcPr>
            <w:tcW w:w="848" w:type="dxa"/>
            <w:tcBorders>
              <w:top w:val="nil"/>
              <w:left w:val="nil"/>
              <w:bottom w:val="single" w:sz="4" w:space="0" w:color="000000"/>
              <w:right w:val="single" w:sz="4" w:space="0" w:color="000000"/>
            </w:tcBorders>
            <w:shd w:val="clear" w:color="DEEAF6" w:fill="DEEAF6"/>
            <w:noWrap/>
            <w:vAlign w:val="bottom"/>
            <w:hideMark/>
          </w:tcPr>
          <w:p w14:paraId="1B6D8F9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43</w:t>
            </w:r>
          </w:p>
        </w:tc>
        <w:tc>
          <w:tcPr>
            <w:tcW w:w="763" w:type="dxa"/>
            <w:tcBorders>
              <w:top w:val="nil"/>
              <w:left w:val="nil"/>
              <w:bottom w:val="single" w:sz="4" w:space="0" w:color="000000"/>
              <w:right w:val="single" w:sz="4" w:space="0" w:color="000000"/>
            </w:tcBorders>
            <w:shd w:val="clear" w:color="DEEAF6" w:fill="DEEAF6"/>
            <w:noWrap/>
            <w:vAlign w:val="bottom"/>
            <w:hideMark/>
          </w:tcPr>
          <w:p w14:paraId="5529680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DEEAF6"/>
            <w:noWrap/>
            <w:vAlign w:val="bottom"/>
            <w:hideMark/>
          </w:tcPr>
          <w:p w14:paraId="30895AF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39,625</w:t>
            </w:r>
          </w:p>
        </w:tc>
        <w:tc>
          <w:tcPr>
            <w:tcW w:w="937" w:type="dxa"/>
            <w:tcBorders>
              <w:top w:val="nil"/>
              <w:left w:val="nil"/>
              <w:bottom w:val="single" w:sz="4" w:space="0" w:color="000000"/>
              <w:right w:val="single" w:sz="4" w:space="0" w:color="000000"/>
            </w:tcBorders>
            <w:shd w:val="clear" w:color="DEEAF6" w:fill="DEEAF6"/>
            <w:noWrap/>
            <w:vAlign w:val="bottom"/>
            <w:hideMark/>
          </w:tcPr>
          <w:p w14:paraId="2072AD70"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41,250</w:t>
            </w:r>
          </w:p>
        </w:tc>
        <w:tc>
          <w:tcPr>
            <w:tcW w:w="1275" w:type="dxa"/>
            <w:tcBorders>
              <w:top w:val="nil"/>
              <w:left w:val="nil"/>
              <w:bottom w:val="single" w:sz="4" w:space="0" w:color="000000"/>
              <w:right w:val="single" w:sz="4" w:space="0" w:color="000000"/>
            </w:tcBorders>
            <w:shd w:val="clear" w:color="DEEAF6" w:fill="DEEAF6"/>
            <w:noWrap/>
            <w:vAlign w:val="bottom"/>
            <w:hideMark/>
          </w:tcPr>
          <w:p w14:paraId="6A746C0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80,88</w:t>
            </w:r>
          </w:p>
        </w:tc>
      </w:tr>
      <w:tr w:rsidR="00EB0376" w:rsidRPr="003243B6" w14:paraId="2C948BD4"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FFFFFF" w:fill="FFFFFF"/>
            <w:noWrap/>
            <w:vAlign w:val="bottom"/>
            <w:hideMark/>
          </w:tcPr>
          <w:p w14:paraId="0C459582"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r w:rsidRPr="003243B6">
              <w:rPr>
                <w:rFonts w:ascii="Calibri" w:eastAsia="Times New Roman" w:hAnsi="Calibri" w:cs="Calibri"/>
                <w:b/>
                <w:bCs/>
                <w:color w:val="000000"/>
                <w:lang w:eastAsia="es-ES"/>
              </w:rPr>
              <w:t xml:space="preserve">M365 </w:t>
            </w:r>
            <w:proofErr w:type="spellStart"/>
            <w:r w:rsidRPr="003243B6">
              <w:rPr>
                <w:rFonts w:ascii="Calibri" w:eastAsia="Times New Roman" w:hAnsi="Calibri" w:cs="Calibri"/>
                <w:b/>
                <w:bCs/>
                <w:color w:val="000000"/>
                <w:lang w:eastAsia="es-ES"/>
              </w:rPr>
              <w:t>Copilot</w:t>
            </w:r>
            <w:proofErr w:type="spellEnd"/>
          </w:p>
        </w:tc>
        <w:tc>
          <w:tcPr>
            <w:tcW w:w="893" w:type="dxa"/>
            <w:tcBorders>
              <w:top w:val="nil"/>
              <w:left w:val="nil"/>
              <w:bottom w:val="single" w:sz="4" w:space="0" w:color="000000"/>
              <w:right w:val="single" w:sz="4" w:space="0" w:color="000000"/>
            </w:tcBorders>
            <w:shd w:val="clear" w:color="FFFFFF" w:fill="FFFFFF"/>
            <w:noWrap/>
            <w:vAlign w:val="bottom"/>
            <w:hideMark/>
          </w:tcPr>
          <w:p w14:paraId="6485434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129</w:t>
            </w:r>
          </w:p>
        </w:tc>
        <w:tc>
          <w:tcPr>
            <w:tcW w:w="994" w:type="dxa"/>
            <w:tcBorders>
              <w:top w:val="nil"/>
              <w:left w:val="nil"/>
              <w:bottom w:val="single" w:sz="4" w:space="0" w:color="000000"/>
              <w:right w:val="single" w:sz="4" w:space="0" w:color="000000"/>
            </w:tcBorders>
            <w:shd w:val="clear" w:color="FFFFFF" w:fill="FFFFFF"/>
            <w:noWrap/>
            <w:vAlign w:val="bottom"/>
            <w:hideMark/>
          </w:tcPr>
          <w:p w14:paraId="67725387"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83</w:t>
            </w:r>
          </w:p>
        </w:tc>
        <w:tc>
          <w:tcPr>
            <w:tcW w:w="848" w:type="dxa"/>
            <w:tcBorders>
              <w:top w:val="nil"/>
              <w:left w:val="nil"/>
              <w:bottom w:val="single" w:sz="4" w:space="0" w:color="000000"/>
              <w:right w:val="single" w:sz="4" w:space="0" w:color="000000"/>
            </w:tcBorders>
            <w:shd w:val="clear" w:color="FFFFFF" w:fill="FFFFFF"/>
            <w:noWrap/>
            <w:vAlign w:val="bottom"/>
            <w:hideMark/>
          </w:tcPr>
          <w:p w14:paraId="27FB5B5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43</w:t>
            </w:r>
          </w:p>
        </w:tc>
        <w:tc>
          <w:tcPr>
            <w:tcW w:w="763" w:type="dxa"/>
            <w:tcBorders>
              <w:top w:val="nil"/>
              <w:left w:val="nil"/>
              <w:bottom w:val="single" w:sz="4" w:space="0" w:color="000000"/>
              <w:right w:val="single" w:sz="4" w:space="0" w:color="000000"/>
            </w:tcBorders>
            <w:shd w:val="clear" w:color="FFFFFF" w:fill="FFFFFF"/>
            <w:noWrap/>
            <w:vAlign w:val="bottom"/>
            <w:hideMark/>
          </w:tcPr>
          <w:p w14:paraId="70EC687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FFFFFF" w:fill="FFFFFF"/>
            <w:noWrap/>
            <w:vAlign w:val="bottom"/>
            <w:hideMark/>
          </w:tcPr>
          <w:p w14:paraId="38702566"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39,625</w:t>
            </w:r>
          </w:p>
        </w:tc>
        <w:tc>
          <w:tcPr>
            <w:tcW w:w="937" w:type="dxa"/>
            <w:tcBorders>
              <w:top w:val="nil"/>
              <w:left w:val="nil"/>
              <w:bottom w:val="single" w:sz="4" w:space="0" w:color="000000"/>
              <w:right w:val="single" w:sz="4" w:space="0" w:color="000000"/>
            </w:tcBorders>
            <w:shd w:val="clear" w:color="FFFFFF" w:fill="FFFFFF"/>
            <w:noWrap/>
            <w:vAlign w:val="bottom"/>
            <w:hideMark/>
          </w:tcPr>
          <w:p w14:paraId="41578C40"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41,250</w:t>
            </w:r>
          </w:p>
        </w:tc>
        <w:tc>
          <w:tcPr>
            <w:tcW w:w="1275" w:type="dxa"/>
            <w:tcBorders>
              <w:top w:val="nil"/>
              <w:left w:val="nil"/>
              <w:bottom w:val="single" w:sz="4" w:space="0" w:color="000000"/>
              <w:right w:val="single" w:sz="4" w:space="0" w:color="000000"/>
            </w:tcBorders>
            <w:shd w:val="clear" w:color="FFFFFF" w:fill="FFFFFF"/>
            <w:noWrap/>
            <w:vAlign w:val="bottom"/>
            <w:hideMark/>
          </w:tcPr>
          <w:p w14:paraId="56AC570E"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80,88</w:t>
            </w:r>
          </w:p>
        </w:tc>
      </w:tr>
      <w:tr w:rsidR="00EB0376" w:rsidRPr="003243B6" w14:paraId="03048DB4"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DEEAF6"/>
            <w:noWrap/>
            <w:vAlign w:val="bottom"/>
            <w:hideMark/>
          </w:tcPr>
          <w:p w14:paraId="59C51264"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Grok</w:t>
            </w:r>
            <w:proofErr w:type="spellEnd"/>
            <w:r w:rsidRPr="003243B6">
              <w:rPr>
                <w:rFonts w:ascii="Calibri" w:eastAsia="Times New Roman" w:hAnsi="Calibri" w:cs="Calibri"/>
                <w:b/>
                <w:bCs/>
                <w:color w:val="000000"/>
                <w:lang w:eastAsia="es-ES"/>
              </w:rPr>
              <w:t xml:space="preserve"> 4</w:t>
            </w:r>
          </w:p>
        </w:tc>
        <w:tc>
          <w:tcPr>
            <w:tcW w:w="893" w:type="dxa"/>
            <w:tcBorders>
              <w:top w:val="nil"/>
              <w:left w:val="nil"/>
              <w:bottom w:val="single" w:sz="4" w:space="0" w:color="000000"/>
              <w:right w:val="single" w:sz="4" w:space="0" w:color="000000"/>
            </w:tcBorders>
            <w:shd w:val="clear" w:color="DEEAF6" w:fill="DEEAF6"/>
            <w:noWrap/>
            <w:vAlign w:val="bottom"/>
            <w:hideMark/>
          </w:tcPr>
          <w:p w14:paraId="785F6004"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123</w:t>
            </w:r>
          </w:p>
        </w:tc>
        <w:tc>
          <w:tcPr>
            <w:tcW w:w="994" w:type="dxa"/>
            <w:tcBorders>
              <w:top w:val="nil"/>
              <w:left w:val="nil"/>
              <w:bottom w:val="single" w:sz="4" w:space="0" w:color="000000"/>
              <w:right w:val="single" w:sz="4" w:space="0" w:color="000000"/>
            </w:tcBorders>
            <w:shd w:val="clear" w:color="DEEAF6" w:fill="DEEAF6"/>
            <w:noWrap/>
            <w:vAlign w:val="bottom"/>
            <w:hideMark/>
          </w:tcPr>
          <w:p w14:paraId="7DF3638C"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78</w:t>
            </w:r>
          </w:p>
        </w:tc>
        <w:tc>
          <w:tcPr>
            <w:tcW w:w="848" w:type="dxa"/>
            <w:tcBorders>
              <w:top w:val="nil"/>
              <w:left w:val="nil"/>
              <w:bottom w:val="single" w:sz="4" w:space="0" w:color="000000"/>
              <w:right w:val="single" w:sz="4" w:space="0" w:color="000000"/>
            </w:tcBorders>
            <w:shd w:val="clear" w:color="DEEAF6" w:fill="DEEAF6"/>
            <w:noWrap/>
            <w:vAlign w:val="bottom"/>
            <w:hideMark/>
          </w:tcPr>
          <w:p w14:paraId="7D3EF9D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42</w:t>
            </w:r>
          </w:p>
        </w:tc>
        <w:tc>
          <w:tcPr>
            <w:tcW w:w="763" w:type="dxa"/>
            <w:tcBorders>
              <w:top w:val="nil"/>
              <w:left w:val="nil"/>
              <w:bottom w:val="single" w:sz="4" w:space="0" w:color="000000"/>
              <w:right w:val="single" w:sz="4" w:space="0" w:color="000000"/>
            </w:tcBorders>
            <w:shd w:val="clear" w:color="DEEAF6" w:fill="DEEAF6"/>
            <w:noWrap/>
            <w:vAlign w:val="bottom"/>
            <w:hideMark/>
          </w:tcPr>
          <w:p w14:paraId="7404141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DEEAF6"/>
            <w:noWrap/>
            <w:vAlign w:val="bottom"/>
            <w:hideMark/>
          </w:tcPr>
          <w:p w14:paraId="5B845002"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36,500</w:t>
            </w:r>
          </w:p>
        </w:tc>
        <w:tc>
          <w:tcPr>
            <w:tcW w:w="937" w:type="dxa"/>
            <w:tcBorders>
              <w:top w:val="nil"/>
              <w:left w:val="nil"/>
              <w:bottom w:val="single" w:sz="4" w:space="0" w:color="000000"/>
              <w:right w:val="single" w:sz="4" w:space="0" w:color="000000"/>
            </w:tcBorders>
            <w:shd w:val="clear" w:color="DEEAF6" w:fill="DEEAF6"/>
            <w:noWrap/>
            <w:vAlign w:val="bottom"/>
            <w:hideMark/>
          </w:tcPr>
          <w:p w14:paraId="7DFE54D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40,000</w:t>
            </w:r>
          </w:p>
        </w:tc>
        <w:tc>
          <w:tcPr>
            <w:tcW w:w="1275" w:type="dxa"/>
            <w:tcBorders>
              <w:top w:val="nil"/>
              <w:left w:val="nil"/>
              <w:bottom w:val="single" w:sz="4" w:space="0" w:color="000000"/>
              <w:right w:val="single" w:sz="4" w:space="0" w:color="000000"/>
            </w:tcBorders>
            <w:shd w:val="clear" w:color="DEEAF6" w:fill="DEEAF6"/>
            <w:noWrap/>
            <w:vAlign w:val="bottom"/>
            <w:hideMark/>
          </w:tcPr>
          <w:p w14:paraId="2109761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76,50</w:t>
            </w:r>
          </w:p>
        </w:tc>
      </w:tr>
      <w:tr w:rsidR="00EB0376" w:rsidRPr="003243B6" w14:paraId="55F1C5DA"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DEEAF6" w:fill="FFFFFF"/>
            <w:noWrap/>
            <w:vAlign w:val="bottom"/>
            <w:hideMark/>
          </w:tcPr>
          <w:p w14:paraId="60BCE617"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ChatGPT</w:t>
            </w:r>
            <w:proofErr w:type="spellEnd"/>
            <w:r w:rsidRPr="003243B6">
              <w:rPr>
                <w:rFonts w:ascii="Calibri" w:eastAsia="Times New Roman" w:hAnsi="Calibri" w:cs="Calibri"/>
                <w:b/>
                <w:bCs/>
                <w:color w:val="000000"/>
                <w:lang w:eastAsia="es-ES"/>
              </w:rPr>
              <w:t xml:space="preserve"> 4.1-mini</w:t>
            </w:r>
          </w:p>
        </w:tc>
        <w:tc>
          <w:tcPr>
            <w:tcW w:w="893" w:type="dxa"/>
            <w:tcBorders>
              <w:top w:val="nil"/>
              <w:left w:val="nil"/>
              <w:bottom w:val="single" w:sz="4" w:space="0" w:color="000000"/>
              <w:right w:val="single" w:sz="4" w:space="0" w:color="000000"/>
            </w:tcBorders>
            <w:shd w:val="clear" w:color="DEEAF6" w:fill="FFFFFF"/>
            <w:noWrap/>
            <w:vAlign w:val="bottom"/>
            <w:hideMark/>
          </w:tcPr>
          <w:p w14:paraId="49D3E6EF"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119</w:t>
            </w:r>
          </w:p>
        </w:tc>
        <w:tc>
          <w:tcPr>
            <w:tcW w:w="994" w:type="dxa"/>
            <w:tcBorders>
              <w:top w:val="nil"/>
              <w:left w:val="nil"/>
              <w:bottom w:val="single" w:sz="4" w:space="0" w:color="000000"/>
              <w:right w:val="single" w:sz="4" w:space="0" w:color="000000"/>
            </w:tcBorders>
            <w:shd w:val="clear" w:color="DEEAF6" w:fill="FFFFFF"/>
            <w:noWrap/>
            <w:vAlign w:val="bottom"/>
            <w:hideMark/>
          </w:tcPr>
          <w:p w14:paraId="614F42D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78</w:t>
            </w:r>
          </w:p>
        </w:tc>
        <w:tc>
          <w:tcPr>
            <w:tcW w:w="848" w:type="dxa"/>
            <w:tcBorders>
              <w:top w:val="nil"/>
              <w:left w:val="nil"/>
              <w:bottom w:val="single" w:sz="4" w:space="0" w:color="000000"/>
              <w:right w:val="single" w:sz="4" w:space="0" w:color="000000"/>
            </w:tcBorders>
            <w:shd w:val="clear" w:color="DEEAF6" w:fill="FFFFFF"/>
            <w:noWrap/>
            <w:vAlign w:val="bottom"/>
            <w:hideMark/>
          </w:tcPr>
          <w:p w14:paraId="38C491D8"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38</w:t>
            </w:r>
          </w:p>
        </w:tc>
        <w:tc>
          <w:tcPr>
            <w:tcW w:w="763" w:type="dxa"/>
            <w:tcBorders>
              <w:top w:val="nil"/>
              <w:left w:val="nil"/>
              <w:bottom w:val="single" w:sz="4" w:space="0" w:color="000000"/>
              <w:right w:val="single" w:sz="4" w:space="0" w:color="000000"/>
            </w:tcBorders>
            <w:shd w:val="clear" w:color="DEEAF6" w:fill="FFFFFF"/>
            <w:noWrap/>
            <w:vAlign w:val="bottom"/>
            <w:hideMark/>
          </w:tcPr>
          <w:p w14:paraId="681BCD7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w:t>
            </w:r>
          </w:p>
        </w:tc>
        <w:tc>
          <w:tcPr>
            <w:tcW w:w="994" w:type="dxa"/>
            <w:tcBorders>
              <w:top w:val="nil"/>
              <w:left w:val="nil"/>
              <w:bottom w:val="single" w:sz="4" w:space="0" w:color="000000"/>
              <w:right w:val="single" w:sz="4" w:space="0" w:color="000000"/>
            </w:tcBorders>
            <w:shd w:val="clear" w:color="DEEAF6" w:fill="FFFFFF"/>
            <w:noWrap/>
            <w:vAlign w:val="bottom"/>
            <w:hideMark/>
          </w:tcPr>
          <w:p w14:paraId="0DA6C280"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36,500</w:t>
            </w:r>
          </w:p>
        </w:tc>
        <w:tc>
          <w:tcPr>
            <w:tcW w:w="937" w:type="dxa"/>
            <w:tcBorders>
              <w:top w:val="nil"/>
              <w:left w:val="nil"/>
              <w:bottom w:val="single" w:sz="4" w:space="0" w:color="000000"/>
              <w:right w:val="single" w:sz="4" w:space="0" w:color="000000"/>
            </w:tcBorders>
            <w:shd w:val="clear" w:color="DEEAF6" w:fill="FFFFFF"/>
            <w:noWrap/>
            <w:vAlign w:val="bottom"/>
            <w:hideMark/>
          </w:tcPr>
          <w:p w14:paraId="518061AB"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35,000</w:t>
            </w:r>
          </w:p>
        </w:tc>
        <w:tc>
          <w:tcPr>
            <w:tcW w:w="1275" w:type="dxa"/>
            <w:tcBorders>
              <w:top w:val="nil"/>
              <w:left w:val="nil"/>
              <w:bottom w:val="single" w:sz="4" w:space="0" w:color="000000"/>
              <w:right w:val="single" w:sz="4" w:space="0" w:color="000000"/>
            </w:tcBorders>
            <w:shd w:val="clear" w:color="DEEAF6" w:fill="FFFFFF"/>
            <w:noWrap/>
            <w:vAlign w:val="bottom"/>
            <w:hideMark/>
          </w:tcPr>
          <w:p w14:paraId="452FCDA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71,50</w:t>
            </w:r>
          </w:p>
        </w:tc>
      </w:tr>
      <w:tr w:rsidR="00EB0376" w:rsidRPr="003243B6" w14:paraId="58007A6E" w14:textId="77777777" w:rsidTr="00EB0376">
        <w:trPr>
          <w:trHeight w:val="270"/>
        </w:trPr>
        <w:tc>
          <w:tcPr>
            <w:tcW w:w="1796" w:type="dxa"/>
            <w:tcBorders>
              <w:top w:val="nil"/>
              <w:left w:val="single" w:sz="4" w:space="0" w:color="000000"/>
              <w:bottom w:val="single" w:sz="4" w:space="0" w:color="000000"/>
              <w:right w:val="single" w:sz="4" w:space="0" w:color="000000"/>
            </w:tcBorders>
            <w:shd w:val="clear" w:color="FFFFFF" w:fill="DDEBF7"/>
            <w:noWrap/>
            <w:vAlign w:val="bottom"/>
            <w:hideMark/>
          </w:tcPr>
          <w:p w14:paraId="374026E5" w14:textId="77777777" w:rsidR="00EB0376" w:rsidRPr="003243B6" w:rsidRDefault="00EB0376" w:rsidP="00EB0376">
            <w:pPr>
              <w:spacing w:after="0" w:line="240" w:lineRule="auto"/>
              <w:jc w:val="center"/>
              <w:rPr>
                <w:rFonts w:ascii="Calibri" w:eastAsia="Times New Roman" w:hAnsi="Calibri" w:cs="Calibri"/>
                <w:b/>
                <w:bCs/>
                <w:color w:val="000000"/>
                <w:lang w:eastAsia="es-ES"/>
              </w:rPr>
            </w:pPr>
            <w:proofErr w:type="spellStart"/>
            <w:r w:rsidRPr="003243B6">
              <w:rPr>
                <w:rFonts w:ascii="Calibri" w:eastAsia="Times New Roman" w:hAnsi="Calibri" w:cs="Calibri"/>
                <w:b/>
                <w:bCs/>
                <w:color w:val="000000"/>
                <w:lang w:eastAsia="es-ES"/>
              </w:rPr>
              <w:t>ChatGPT</w:t>
            </w:r>
            <w:proofErr w:type="spellEnd"/>
            <w:r w:rsidRPr="003243B6">
              <w:rPr>
                <w:rFonts w:ascii="Calibri" w:eastAsia="Times New Roman" w:hAnsi="Calibri" w:cs="Calibri"/>
                <w:b/>
                <w:bCs/>
                <w:color w:val="000000"/>
                <w:lang w:eastAsia="es-ES"/>
              </w:rPr>
              <w:t xml:space="preserve"> 4o-mini</w:t>
            </w:r>
          </w:p>
        </w:tc>
        <w:tc>
          <w:tcPr>
            <w:tcW w:w="893" w:type="dxa"/>
            <w:tcBorders>
              <w:top w:val="nil"/>
              <w:left w:val="nil"/>
              <w:bottom w:val="single" w:sz="4" w:space="0" w:color="000000"/>
              <w:right w:val="single" w:sz="4" w:space="0" w:color="000000"/>
            </w:tcBorders>
            <w:shd w:val="clear" w:color="FFFFFF" w:fill="DDEBF7"/>
            <w:noWrap/>
            <w:vAlign w:val="bottom"/>
            <w:hideMark/>
          </w:tcPr>
          <w:p w14:paraId="3320EBD8"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97</w:t>
            </w:r>
          </w:p>
        </w:tc>
        <w:tc>
          <w:tcPr>
            <w:tcW w:w="994" w:type="dxa"/>
            <w:tcBorders>
              <w:top w:val="nil"/>
              <w:left w:val="nil"/>
              <w:bottom w:val="single" w:sz="4" w:space="0" w:color="000000"/>
              <w:right w:val="single" w:sz="4" w:space="0" w:color="000000"/>
            </w:tcBorders>
            <w:shd w:val="clear" w:color="FFFFFF" w:fill="DDEBF7"/>
            <w:noWrap/>
            <w:vAlign w:val="bottom"/>
            <w:hideMark/>
          </w:tcPr>
          <w:p w14:paraId="11049058"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59</w:t>
            </w:r>
          </w:p>
        </w:tc>
        <w:tc>
          <w:tcPr>
            <w:tcW w:w="848" w:type="dxa"/>
            <w:tcBorders>
              <w:top w:val="nil"/>
              <w:left w:val="nil"/>
              <w:bottom w:val="single" w:sz="4" w:space="0" w:color="000000"/>
              <w:right w:val="single" w:sz="4" w:space="0" w:color="000000"/>
            </w:tcBorders>
            <w:shd w:val="clear" w:color="FFFFFF" w:fill="DDEBF7"/>
            <w:noWrap/>
            <w:vAlign w:val="bottom"/>
            <w:hideMark/>
          </w:tcPr>
          <w:p w14:paraId="77222F65"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36</w:t>
            </w:r>
          </w:p>
        </w:tc>
        <w:tc>
          <w:tcPr>
            <w:tcW w:w="763" w:type="dxa"/>
            <w:tcBorders>
              <w:top w:val="nil"/>
              <w:left w:val="nil"/>
              <w:bottom w:val="single" w:sz="4" w:space="0" w:color="000000"/>
              <w:right w:val="single" w:sz="4" w:space="0" w:color="000000"/>
            </w:tcBorders>
            <w:shd w:val="clear" w:color="FFFFFF" w:fill="DDEBF7"/>
            <w:noWrap/>
            <w:vAlign w:val="bottom"/>
            <w:hideMark/>
          </w:tcPr>
          <w:p w14:paraId="75813511"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2</w:t>
            </w:r>
          </w:p>
        </w:tc>
        <w:tc>
          <w:tcPr>
            <w:tcW w:w="994" w:type="dxa"/>
            <w:tcBorders>
              <w:top w:val="nil"/>
              <w:left w:val="nil"/>
              <w:bottom w:val="single" w:sz="4" w:space="0" w:color="000000"/>
              <w:right w:val="single" w:sz="4" w:space="0" w:color="000000"/>
            </w:tcBorders>
            <w:shd w:val="clear" w:color="FFFFFF" w:fill="DDEBF7"/>
            <w:noWrap/>
            <w:vAlign w:val="bottom"/>
            <w:hideMark/>
          </w:tcPr>
          <w:p w14:paraId="78DDC548"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24,500</w:t>
            </w:r>
          </w:p>
        </w:tc>
        <w:tc>
          <w:tcPr>
            <w:tcW w:w="937" w:type="dxa"/>
            <w:tcBorders>
              <w:top w:val="nil"/>
              <w:left w:val="nil"/>
              <w:bottom w:val="single" w:sz="4" w:space="0" w:color="000000"/>
              <w:right w:val="single" w:sz="4" w:space="0" w:color="000000"/>
            </w:tcBorders>
            <w:shd w:val="clear" w:color="FFFFFF" w:fill="DDEBF7"/>
            <w:noWrap/>
            <w:vAlign w:val="bottom"/>
            <w:hideMark/>
          </w:tcPr>
          <w:p w14:paraId="6EE661F3"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32,500</w:t>
            </w:r>
          </w:p>
        </w:tc>
        <w:tc>
          <w:tcPr>
            <w:tcW w:w="1275" w:type="dxa"/>
            <w:tcBorders>
              <w:top w:val="nil"/>
              <w:left w:val="nil"/>
              <w:bottom w:val="single" w:sz="4" w:space="0" w:color="000000"/>
              <w:right w:val="single" w:sz="4" w:space="0" w:color="000000"/>
            </w:tcBorders>
            <w:shd w:val="clear" w:color="FFFFFF" w:fill="DDEBF7"/>
            <w:noWrap/>
            <w:vAlign w:val="bottom"/>
            <w:hideMark/>
          </w:tcPr>
          <w:p w14:paraId="17489ECA" w14:textId="77777777" w:rsidR="00EB0376" w:rsidRPr="003243B6" w:rsidRDefault="00EB0376" w:rsidP="00EB0376">
            <w:pPr>
              <w:spacing w:after="0" w:line="240" w:lineRule="auto"/>
              <w:jc w:val="center"/>
              <w:rPr>
                <w:rFonts w:ascii="Calibri" w:eastAsia="Times New Roman" w:hAnsi="Calibri" w:cs="Calibri"/>
                <w:color w:val="000000"/>
                <w:lang w:eastAsia="es-ES"/>
              </w:rPr>
            </w:pPr>
            <w:r w:rsidRPr="003243B6">
              <w:rPr>
                <w:rFonts w:ascii="Calibri" w:eastAsia="Times New Roman" w:hAnsi="Calibri" w:cs="Calibri"/>
                <w:color w:val="000000"/>
                <w:lang w:eastAsia="es-ES"/>
              </w:rPr>
              <w:t>57,00</w:t>
            </w:r>
          </w:p>
        </w:tc>
      </w:tr>
    </w:tbl>
    <w:p w14:paraId="2565C001" w14:textId="77777777" w:rsidR="00EB0376" w:rsidRPr="00EB0376" w:rsidRDefault="00EB0376" w:rsidP="00EB0376">
      <w:pPr>
        <w:rPr>
          <w:rFonts w:eastAsiaTheme="minorHAnsi"/>
          <w:lang w:val="en-US"/>
        </w:rPr>
      </w:pPr>
      <w:r w:rsidRPr="00EB0376">
        <w:rPr>
          <w:rFonts w:eastAsiaTheme="minorHAnsi"/>
          <w:lang w:val="en-US"/>
        </w:rPr>
        <w:lastRenderedPageBreak/>
        <w:t xml:space="preserve">Table 4. Comparative score of 14 chatbots and the best human score in the 2023 Official examination of the Andalusian Health Service examination for the position of Consultant Specialist in Ophthalmology. </w:t>
      </w:r>
    </w:p>
    <w:p w14:paraId="10A638D7" w14:textId="7C92B4D8" w:rsidR="00D80D8E" w:rsidRDefault="00D80D8E">
      <w:pPr>
        <w:rPr>
          <w:lang w:val="en-US"/>
        </w:rPr>
      </w:pPr>
      <w:r>
        <w:rPr>
          <w:lang w:val="en-US"/>
        </w:rPr>
        <w:br w:type="page"/>
      </w:r>
    </w:p>
    <w:p w14:paraId="2330AAFF" w14:textId="77777777" w:rsidR="00D80D8E" w:rsidRDefault="00D80D8E" w:rsidP="009915B4">
      <w:pPr>
        <w:jc w:val="both"/>
        <w:rPr>
          <w:lang w:val="en-US"/>
        </w:rPr>
      </w:pPr>
    </w:p>
    <w:p w14:paraId="49D36BCB" w14:textId="77777777" w:rsidR="00831129" w:rsidRPr="009915B4" w:rsidRDefault="00831129">
      <w:pPr>
        <w:rPr>
          <w:lang w:val="en-US"/>
        </w:rPr>
      </w:pPr>
    </w:p>
    <w:sectPr w:rsidR="00831129" w:rsidRPr="009915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AC"/>
    <w:rsid w:val="000148B0"/>
    <w:rsid w:val="0006691B"/>
    <w:rsid w:val="001B6CE6"/>
    <w:rsid w:val="003C6980"/>
    <w:rsid w:val="00613A0D"/>
    <w:rsid w:val="00831129"/>
    <w:rsid w:val="008962F0"/>
    <w:rsid w:val="009915B4"/>
    <w:rsid w:val="00D27364"/>
    <w:rsid w:val="00D619A5"/>
    <w:rsid w:val="00D80D8E"/>
    <w:rsid w:val="00DA49AC"/>
    <w:rsid w:val="00E7625B"/>
    <w:rsid w:val="00EA33A0"/>
    <w:rsid w:val="00EB037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09465"/>
  <w15:chartTrackingRefBased/>
  <w15:docId w15:val="{E8CC7CE1-5EF9-46FF-BA44-29647447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5B4"/>
    <w:rPr>
      <w:rFonts w:eastAsiaTheme="minorEastAsia"/>
    </w:rPr>
  </w:style>
  <w:style w:type="paragraph" w:styleId="Ttulo1">
    <w:name w:val="heading 1"/>
    <w:basedOn w:val="Normal"/>
    <w:next w:val="Normal"/>
    <w:link w:val="Ttulo1Car"/>
    <w:uiPriority w:val="9"/>
    <w:qFormat/>
    <w:rsid w:val="00DA49AC"/>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Ttulo2">
    <w:name w:val="heading 2"/>
    <w:basedOn w:val="Normal"/>
    <w:next w:val="Normal"/>
    <w:link w:val="Ttulo2Car"/>
    <w:uiPriority w:val="9"/>
    <w:unhideWhenUsed/>
    <w:qFormat/>
    <w:rsid w:val="00DA49AC"/>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Ttulo3">
    <w:name w:val="heading 3"/>
    <w:basedOn w:val="Normal"/>
    <w:next w:val="Normal"/>
    <w:link w:val="Ttulo3Car"/>
    <w:uiPriority w:val="9"/>
    <w:semiHidden/>
    <w:unhideWhenUsed/>
    <w:qFormat/>
    <w:rsid w:val="00DA49AC"/>
    <w:pPr>
      <w:keepNext/>
      <w:keepLines/>
      <w:spacing w:before="160" w:after="80"/>
      <w:outlineLvl w:val="2"/>
    </w:pPr>
    <w:rPr>
      <w:rFonts w:eastAsiaTheme="majorEastAsia" w:cstheme="majorBidi"/>
      <w:color w:val="0F4761" w:themeColor="accent1" w:themeShade="BF"/>
      <w:sz w:val="28"/>
      <w:szCs w:val="28"/>
      <w:lang w:val="en-GB"/>
    </w:rPr>
  </w:style>
  <w:style w:type="paragraph" w:styleId="Ttulo4">
    <w:name w:val="heading 4"/>
    <w:basedOn w:val="Normal"/>
    <w:next w:val="Normal"/>
    <w:link w:val="Ttulo4Car"/>
    <w:uiPriority w:val="9"/>
    <w:semiHidden/>
    <w:unhideWhenUsed/>
    <w:qFormat/>
    <w:rsid w:val="00DA49AC"/>
    <w:pPr>
      <w:keepNext/>
      <w:keepLines/>
      <w:spacing w:before="80" w:after="40"/>
      <w:outlineLvl w:val="3"/>
    </w:pPr>
    <w:rPr>
      <w:rFonts w:eastAsiaTheme="majorEastAsia" w:cstheme="majorBidi"/>
      <w:i/>
      <w:iCs/>
      <w:color w:val="0F4761" w:themeColor="accent1" w:themeShade="BF"/>
      <w:lang w:val="en-GB"/>
    </w:rPr>
  </w:style>
  <w:style w:type="paragraph" w:styleId="Ttulo5">
    <w:name w:val="heading 5"/>
    <w:basedOn w:val="Normal"/>
    <w:next w:val="Normal"/>
    <w:link w:val="Ttulo5Car"/>
    <w:uiPriority w:val="9"/>
    <w:semiHidden/>
    <w:unhideWhenUsed/>
    <w:qFormat/>
    <w:rsid w:val="00DA49AC"/>
    <w:pPr>
      <w:keepNext/>
      <w:keepLines/>
      <w:spacing w:before="80" w:after="40"/>
      <w:outlineLvl w:val="4"/>
    </w:pPr>
    <w:rPr>
      <w:rFonts w:eastAsiaTheme="majorEastAsia" w:cstheme="majorBidi"/>
      <w:color w:val="0F4761" w:themeColor="accent1" w:themeShade="BF"/>
      <w:lang w:val="en-GB"/>
    </w:rPr>
  </w:style>
  <w:style w:type="paragraph" w:styleId="Ttulo6">
    <w:name w:val="heading 6"/>
    <w:basedOn w:val="Normal"/>
    <w:next w:val="Normal"/>
    <w:link w:val="Ttulo6Car"/>
    <w:uiPriority w:val="9"/>
    <w:semiHidden/>
    <w:unhideWhenUsed/>
    <w:qFormat/>
    <w:rsid w:val="00DA49AC"/>
    <w:pPr>
      <w:keepNext/>
      <w:keepLines/>
      <w:spacing w:before="40" w:after="0"/>
      <w:outlineLvl w:val="5"/>
    </w:pPr>
    <w:rPr>
      <w:rFonts w:eastAsiaTheme="majorEastAsia" w:cstheme="majorBidi"/>
      <w:i/>
      <w:iCs/>
      <w:color w:val="595959" w:themeColor="text1" w:themeTint="A6"/>
      <w:lang w:val="en-GB"/>
    </w:rPr>
  </w:style>
  <w:style w:type="paragraph" w:styleId="Ttulo7">
    <w:name w:val="heading 7"/>
    <w:basedOn w:val="Normal"/>
    <w:next w:val="Normal"/>
    <w:link w:val="Ttulo7Car"/>
    <w:uiPriority w:val="9"/>
    <w:semiHidden/>
    <w:unhideWhenUsed/>
    <w:qFormat/>
    <w:rsid w:val="00DA49AC"/>
    <w:pPr>
      <w:keepNext/>
      <w:keepLines/>
      <w:spacing w:before="40" w:after="0"/>
      <w:outlineLvl w:val="6"/>
    </w:pPr>
    <w:rPr>
      <w:rFonts w:eastAsiaTheme="majorEastAsia" w:cstheme="majorBidi"/>
      <w:color w:val="595959" w:themeColor="text1" w:themeTint="A6"/>
      <w:lang w:val="en-GB"/>
    </w:rPr>
  </w:style>
  <w:style w:type="paragraph" w:styleId="Ttulo8">
    <w:name w:val="heading 8"/>
    <w:basedOn w:val="Normal"/>
    <w:next w:val="Normal"/>
    <w:link w:val="Ttulo8Car"/>
    <w:uiPriority w:val="9"/>
    <w:semiHidden/>
    <w:unhideWhenUsed/>
    <w:qFormat/>
    <w:rsid w:val="00DA49AC"/>
    <w:pPr>
      <w:keepNext/>
      <w:keepLines/>
      <w:spacing w:after="0"/>
      <w:outlineLvl w:val="7"/>
    </w:pPr>
    <w:rPr>
      <w:rFonts w:eastAsiaTheme="majorEastAsia" w:cstheme="majorBidi"/>
      <w:i/>
      <w:iCs/>
      <w:color w:val="272727" w:themeColor="text1" w:themeTint="D8"/>
      <w:lang w:val="en-GB"/>
    </w:rPr>
  </w:style>
  <w:style w:type="paragraph" w:styleId="Ttulo9">
    <w:name w:val="heading 9"/>
    <w:basedOn w:val="Normal"/>
    <w:next w:val="Normal"/>
    <w:link w:val="Ttulo9Car"/>
    <w:uiPriority w:val="9"/>
    <w:semiHidden/>
    <w:unhideWhenUsed/>
    <w:qFormat/>
    <w:rsid w:val="00DA49AC"/>
    <w:pPr>
      <w:keepNext/>
      <w:keepLines/>
      <w:spacing w:after="0"/>
      <w:outlineLvl w:val="8"/>
    </w:pPr>
    <w:rPr>
      <w:rFonts w:eastAsiaTheme="majorEastAsia" w:cstheme="majorBidi"/>
      <w:color w:val="272727" w:themeColor="text1" w:themeTint="D8"/>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49AC"/>
    <w:rPr>
      <w:rFonts w:asciiTheme="majorHAnsi" w:eastAsiaTheme="majorEastAsia" w:hAnsiTheme="majorHAnsi" w:cstheme="majorBidi"/>
      <w:color w:val="0F4761" w:themeColor="accent1" w:themeShade="BF"/>
      <w:sz w:val="40"/>
      <w:szCs w:val="40"/>
      <w:lang w:val="en-GB"/>
    </w:rPr>
  </w:style>
  <w:style w:type="character" w:customStyle="1" w:styleId="Ttulo2Car">
    <w:name w:val="Título 2 Car"/>
    <w:basedOn w:val="Fuentedeprrafopredeter"/>
    <w:link w:val="Ttulo2"/>
    <w:uiPriority w:val="9"/>
    <w:rsid w:val="00DA49AC"/>
    <w:rPr>
      <w:rFonts w:asciiTheme="majorHAnsi" w:eastAsiaTheme="majorEastAsia" w:hAnsiTheme="majorHAnsi" w:cstheme="majorBidi"/>
      <w:color w:val="0F4761" w:themeColor="accent1" w:themeShade="BF"/>
      <w:sz w:val="32"/>
      <w:szCs w:val="32"/>
      <w:lang w:val="en-GB"/>
    </w:rPr>
  </w:style>
  <w:style w:type="character" w:customStyle="1" w:styleId="Ttulo3Car">
    <w:name w:val="Título 3 Car"/>
    <w:basedOn w:val="Fuentedeprrafopredeter"/>
    <w:link w:val="Ttulo3"/>
    <w:uiPriority w:val="9"/>
    <w:semiHidden/>
    <w:rsid w:val="00DA49AC"/>
    <w:rPr>
      <w:rFonts w:eastAsiaTheme="majorEastAsia" w:cstheme="majorBidi"/>
      <w:color w:val="0F4761" w:themeColor="accent1" w:themeShade="BF"/>
      <w:sz w:val="28"/>
      <w:szCs w:val="28"/>
      <w:lang w:val="en-GB"/>
    </w:rPr>
  </w:style>
  <w:style w:type="character" w:customStyle="1" w:styleId="Ttulo4Car">
    <w:name w:val="Título 4 Car"/>
    <w:basedOn w:val="Fuentedeprrafopredeter"/>
    <w:link w:val="Ttulo4"/>
    <w:uiPriority w:val="9"/>
    <w:semiHidden/>
    <w:rsid w:val="00DA49AC"/>
    <w:rPr>
      <w:rFonts w:eastAsiaTheme="majorEastAsia" w:cstheme="majorBidi"/>
      <w:i/>
      <w:iCs/>
      <w:color w:val="0F4761" w:themeColor="accent1" w:themeShade="BF"/>
      <w:lang w:val="en-GB"/>
    </w:rPr>
  </w:style>
  <w:style w:type="character" w:customStyle="1" w:styleId="Ttulo5Car">
    <w:name w:val="Título 5 Car"/>
    <w:basedOn w:val="Fuentedeprrafopredeter"/>
    <w:link w:val="Ttulo5"/>
    <w:uiPriority w:val="9"/>
    <w:semiHidden/>
    <w:rsid w:val="00DA49AC"/>
    <w:rPr>
      <w:rFonts w:eastAsiaTheme="majorEastAsia" w:cstheme="majorBidi"/>
      <w:color w:val="0F4761" w:themeColor="accent1" w:themeShade="BF"/>
      <w:lang w:val="en-GB"/>
    </w:rPr>
  </w:style>
  <w:style w:type="character" w:customStyle="1" w:styleId="Ttulo6Car">
    <w:name w:val="Título 6 Car"/>
    <w:basedOn w:val="Fuentedeprrafopredeter"/>
    <w:link w:val="Ttulo6"/>
    <w:uiPriority w:val="9"/>
    <w:semiHidden/>
    <w:rsid w:val="00DA49AC"/>
    <w:rPr>
      <w:rFonts w:eastAsiaTheme="majorEastAsia" w:cstheme="majorBidi"/>
      <w:i/>
      <w:iCs/>
      <w:color w:val="595959" w:themeColor="text1" w:themeTint="A6"/>
      <w:lang w:val="en-GB"/>
    </w:rPr>
  </w:style>
  <w:style w:type="character" w:customStyle="1" w:styleId="Ttulo7Car">
    <w:name w:val="Título 7 Car"/>
    <w:basedOn w:val="Fuentedeprrafopredeter"/>
    <w:link w:val="Ttulo7"/>
    <w:uiPriority w:val="9"/>
    <w:semiHidden/>
    <w:rsid w:val="00DA49AC"/>
    <w:rPr>
      <w:rFonts w:eastAsiaTheme="majorEastAsia" w:cstheme="majorBidi"/>
      <w:color w:val="595959" w:themeColor="text1" w:themeTint="A6"/>
      <w:lang w:val="en-GB"/>
    </w:rPr>
  </w:style>
  <w:style w:type="character" w:customStyle="1" w:styleId="Ttulo8Car">
    <w:name w:val="Título 8 Car"/>
    <w:basedOn w:val="Fuentedeprrafopredeter"/>
    <w:link w:val="Ttulo8"/>
    <w:uiPriority w:val="9"/>
    <w:semiHidden/>
    <w:rsid w:val="00DA49AC"/>
    <w:rPr>
      <w:rFonts w:eastAsiaTheme="majorEastAsia" w:cstheme="majorBidi"/>
      <w:i/>
      <w:iCs/>
      <w:color w:val="272727" w:themeColor="text1" w:themeTint="D8"/>
      <w:lang w:val="en-GB"/>
    </w:rPr>
  </w:style>
  <w:style w:type="character" w:customStyle="1" w:styleId="Ttulo9Car">
    <w:name w:val="Título 9 Car"/>
    <w:basedOn w:val="Fuentedeprrafopredeter"/>
    <w:link w:val="Ttulo9"/>
    <w:uiPriority w:val="9"/>
    <w:semiHidden/>
    <w:rsid w:val="00DA49AC"/>
    <w:rPr>
      <w:rFonts w:eastAsiaTheme="majorEastAsia" w:cstheme="majorBidi"/>
      <w:color w:val="272727" w:themeColor="text1" w:themeTint="D8"/>
      <w:lang w:val="en-GB"/>
    </w:rPr>
  </w:style>
  <w:style w:type="paragraph" w:styleId="Ttulo">
    <w:name w:val="Title"/>
    <w:basedOn w:val="Normal"/>
    <w:next w:val="Normal"/>
    <w:link w:val="TtuloCar"/>
    <w:uiPriority w:val="10"/>
    <w:qFormat/>
    <w:rsid w:val="00DA49AC"/>
    <w:pPr>
      <w:spacing w:after="80" w:line="240" w:lineRule="auto"/>
      <w:contextualSpacing/>
    </w:pPr>
    <w:rPr>
      <w:rFonts w:asciiTheme="majorHAnsi" w:eastAsiaTheme="majorEastAsia" w:hAnsiTheme="majorHAnsi" w:cstheme="majorBidi"/>
      <w:spacing w:val="-10"/>
      <w:kern w:val="28"/>
      <w:sz w:val="56"/>
      <w:szCs w:val="56"/>
      <w:lang w:val="en-GB"/>
    </w:rPr>
  </w:style>
  <w:style w:type="character" w:customStyle="1" w:styleId="TtuloCar">
    <w:name w:val="Título Car"/>
    <w:basedOn w:val="Fuentedeprrafopredeter"/>
    <w:link w:val="Ttulo"/>
    <w:uiPriority w:val="10"/>
    <w:rsid w:val="00DA49AC"/>
    <w:rPr>
      <w:rFonts w:asciiTheme="majorHAnsi" w:eastAsiaTheme="majorEastAsia" w:hAnsiTheme="majorHAnsi" w:cstheme="majorBidi"/>
      <w:spacing w:val="-10"/>
      <w:kern w:val="28"/>
      <w:sz w:val="56"/>
      <w:szCs w:val="56"/>
      <w:lang w:val="en-GB"/>
    </w:rPr>
  </w:style>
  <w:style w:type="paragraph" w:styleId="Subttulo">
    <w:name w:val="Subtitle"/>
    <w:basedOn w:val="Normal"/>
    <w:next w:val="Normal"/>
    <w:link w:val="SubttuloCar"/>
    <w:uiPriority w:val="11"/>
    <w:qFormat/>
    <w:rsid w:val="00DA49AC"/>
    <w:pPr>
      <w:numPr>
        <w:ilvl w:val="1"/>
      </w:numPr>
    </w:pPr>
    <w:rPr>
      <w:rFonts w:eastAsiaTheme="majorEastAsia" w:cstheme="majorBidi"/>
      <w:color w:val="595959" w:themeColor="text1" w:themeTint="A6"/>
      <w:spacing w:val="15"/>
      <w:sz w:val="28"/>
      <w:szCs w:val="28"/>
      <w:lang w:val="en-GB"/>
    </w:rPr>
  </w:style>
  <w:style w:type="character" w:customStyle="1" w:styleId="SubttuloCar">
    <w:name w:val="Subtítulo Car"/>
    <w:basedOn w:val="Fuentedeprrafopredeter"/>
    <w:link w:val="Subttulo"/>
    <w:uiPriority w:val="11"/>
    <w:rsid w:val="00DA49AC"/>
    <w:rPr>
      <w:rFonts w:eastAsiaTheme="majorEastAsia" w:cstheme="majorBidi"/>
      <w:color w:val="595959" w:themeColor="text1" w:themeTint="A6"/>
      <w:spacing w:val="15"/>
      <w:sz w:val="28"/>
      <w:szCs w:val="28"/>
      <w:lang w:val="en-GB"/>
    </w:rPr>
  </w:style>
  <w:style w:type="paragraph" w:styleId="Cita">
    <w:name w:val="Quote"/>
    <w:basedOn w:val="Normal"/>
    <w:next w:val="Normal"/>
    <w:link w:val="CitaCar"/>
    <w:uiPriority w:val="29"/>
    <w:qFormat/>
    <w:rsid w:val="00DA49AC"/>
    <w:pPr>
      <w:spacing w:before="160"/>
      <w:jc w:val="center"/>
    </w:pPr>
    <w:rPr>
      <w:rFonts w:eastAsiaTheme="minorHAnsi"/>
      <w:i/>
      <w:iCs/>
      <w:color w:val="404040" w:themeColor="text1" w:themeTint="BF"/>
      <w:lang w:val="en-GB"/>
    </w:rPr>
  </w:style>
  <w:style w:type="character" w:customStyle="1" w:styleId="CitaCar">
    <w:name w:val="Cita Car"/>
    <w:basedOn w:val="Fuentedeprrafopredeter"/>
    <w:link w:val="Cita"/>
    <w:uiPriority w:val="29"/>
    <w:rsid w:val="00DA49AC"/>
    <w:rPr>
      <w:i/>
      <w:iCs/>
      <w:color w:val="404040" w:themeColor="text1" w:themeTint="BF"/>
      <w:lang w:val="en-GB"/>
    </w:rPr>
  </w:style>
  <w:style w:type="paragraph" w:styleId="Prrafodelista">
    <w:name w:val="List Paragraph"/>
    <w:basedOn w:val="Normal"/>
    <w:uiPriority w:val="34"/>
    <w:qFormat/>
    <w:rsid w:val="00DA49AC"/>
    <w:pPr>
      <w:ind w:left="720"/>
      <w:contextualSpacing/>
    </w:pPr>
    <w:rPr>
      <w:rFonts w:eastAsiaTheme="minorHAnsi"/>
      <w:lang w:val="en-GB"/>
    </w:rPr>
  </w:style>
  <w:style w:type="character" w:styleId="nfasisintenso">
    <w:name w:val="Intense Emphasis"/>
    <w:basedOn w:val="Fuentedeprrafopredeter"/>
    <w:uiPriority w:val="21"/>
    <w:qFormat/>
    <w:rsid w:val="00DA49AC"/>
    <w:rPr>
      <w:i/>
      <w:iCs/>
      <w:color w:val="0F4761" w:themeColor="accent1" w:themeShade="BF"/>
    </w:rPr>
  </w:style>
  <w:style w:type="paragraph" w:styleId="Citadestacada">
    <w:name w:val="Intense Quote"/>
    <w:basedOn w:val="Normal"/>
    <w:next w:val="Normal"/>
    <w:link w:val="CitadestacadaCar"/>
    <w:uiPriority w:val="30"/>
    <w:qFormat/>
    <w:rsid w:val="00DA49AC"/>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lang w:val="en-GB"/>
    </w:rPr>
  </w:style>
  <w:style w:type="character" w:customStyle="1" w:styleId="CitadestacadaCar">
    <w:name w:val="Cita destacada Car"/>
    <w:basedOn w:val="Fuentedeprrafopredeter"/>
    <w:link w:val="Citadestacada"/>
    <w:uiPriority w:val="30"/>
    <w:rsid w:val="00DA49AC"/>
    <w:rPr>
      <w:i/>
      <w:iCs/>
      <w:color w:val="0F4761" w:themeColor="accent1" w:themeShade="BF"/>
      <w:lang w:val="en-GB"/>
    </w:rPr>
  </w:style>
  <w:style w:type="character" w:styleId="Referenciaintensa">
    <w:name w:val="Intense Reference"/>
    <w:basedOn w:val="Fuentedeprrafopredeter"/>
    <w:uiPriority w:val="32"/>
    <w:qFormat/>
    <w:rsid w:val="00DA49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473</Words>
  <Characters>2698</Characters>
  <Application>Microsoft Office Word</Application>
  <DocSecurity>0</DocSecurity>
  <Lines>22</Lines>
  <Paragraphs>6</Paragraphs>
  <ScaleCrop>false</ScaleCrop>
  <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Gismero Rodriguez</dc:creator>
  <cp:keywords/>
  <dc:description/>
  <cp:lastModifiedBy>Javier Gismero Rodriguez</cp:lastModifiedBy>
  <cp:revision>6</cp:revision>
  <dcterms:created xsi:type="dcterms:W3CDTF">2026-03-18T15:37:00Z</dcterms:created>
  <dcterms:modified xsi:type="dcterms:W3CDTF">2026-03-28T08:49:00Z</dcterms:modified>
</cp:coreProperties>
</file>