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C432">
      <w:pPr>
        <w:autoSpaceDE w:val="0"/>
        <w:autoSpaceDN w:val="0"/>
        <w:adjustRightInd w:val="0"/>
        <w:spacing w:before="312" w:beforeLines="100" w:after="312" w:afterLines="100" w:line="480" w:lineRule="auto"/>
        <w:jc w:val="left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  <w:bookmarkStart w:id="1" w:name="_GoBack"/>
      <w:bookmarkEnd w:id="1"/>
      <w:bookmarkStart w:id="0" w:name="OLE_LINK17"/>
      <w:r>
        <w:rPr>
          <w:rFonts w:hint="eastAsia" w:ascii="Times New Roman" w:hAnsi="Times New Roman" w:cs="Times New Roman"/>
          <w:b/>
          <w:sz w:val="24"/>
        </w:rPr>
        <w:t>Supplementary material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s</w:t>
      </w:r>
    </w:p>
    <w:bookmarkEnd w:id="0"/>
    <w:p w14:paraId="53D361E7">
      <w:pPr>
        <w:autoSpaceDE w:val="0"/>
        <w:autoSpaceDN w:val="0"/>
        <w:adjustRightInd w:val="0"/>
        <w:spacing w:before="312" w:beforeLines="100" w:after="312" w:afterLines="100" w:line="480" w:lineRule="auto"/>
        <w:jc w:val="left"/>
        <w:rPr>
          <w:rFonts w:hint="eastAsia" w:ascii="Times New Roman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 xml:space="preserve">A phage-derived promoter SD13 enables strong and cross-host gene expression in </w:t>
      </w:r>
      <w:r>
        <w:rPr>
          <w:rFonts w:hint="eastAsia" w:ascii="Times New Roman" w:hAnsi="Times New Roman" w:cs="Times New Roman"/>
          <w:b/>
          <w:i/>
          <w:iCs/>
          <w:color w:val="auto"/>
          <w:sz w:val="24"/>
          <w:szCs w:val="24"/>
        </w:rPr>
        <w:t>Streptomyces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 xml:space="preserve"> and </w:t>
      </w:r>
      <w:r>
        <w:rPr>
          <w:rFonts w:hint="eastAsia" w:ascii="Times New Roman" w:hAnsi="Times New Roman" w:cs="Times New Roman"/>
          <w:b/>
          <w:i/>
          <w:iCs/>
          <w:color w:val="auto"/>
          <w:sz w:val="24"/>
          <w:szCs w:val="24"/>
        </w:rPr>
        <w:t>Escherichia coli</w:t>
      </w:r>
    </w:p>
    <w:p w14:paraId="76C66945">
      <w:pPr>
        <w:autoSpaceDE w:val="0"/>
        <w:autoSpaceDN w:val="0"/>
        <w:adjustRightInd w:val="0"/>
        <w:spacing w:before="312" w:beforeLines="100" w:after="312" w:afterLines="100"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Nana Lu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1*</w:t>
      </w:r>
    </w:p>
    <w:p w14:paraId="159FEA6C">
      <w:pPr>
        <w:spacing w:line="480" w:lineRule="auto"/>
        <w:rPr>
          <w:rFonts w:hint="eastAsia" w:ascii="Times New Roman" w:hAnsi="Times New Roman" w:cs="Times New Roman"/>
          <w:i w:val="0"/>
          <w:i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/>
          <w:color w:val="auto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cs="Times New Roman"/>
          <w:i w:val="0"/>
          <w:iCs/>
          <w:color w:val="auto"/>
          <w:sz w:val="24"/>
          <w:szCs w:val="24"/>
        </w:rPr>
        <w:t>School of Marine and Biological Engineering, Yancheng Teachers University, Yancheng 224002, China</w:t>
      </w:r>
    </w:p>
    <w:p w14:paraId="2CA6940E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*Corresponding author</w:t>
      </w:r>
    </w:p>
    <w:p w14:paraId="464BBBFA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/>
          <w:color w:val="auto"/>
          <w:sz w:val="24"/>
          <w:szCs w:val="24"/>
        </w:rPr>
        <w:t>School of Marine and Biological Engineering, Yancheng Teachers University, Yancheng 224002, China</w:t>
      </w:r>
      <w:r>
        <w:rPr>
          <w:rFonts w:hint="eastAsia" w:ascii="Times New Roman" w:hAnsi="Times New Roman" w:cs="Times New Roman"/>
          <w:i w:val="0"/>
          <w:iCs/>
          <w:color w:val="auto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Email: 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lunn@yctu.edu.cn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6164DC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5CD17D08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071A54D0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7ABC5B5C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396F5554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2AA37701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5E23DA54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1438A096">
      <w:pPr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lang w:val="en-US" w:eastAsia="zh-CN"/>
        </w:rPr>
      </w:pPr>
    </w:p>
    <w:p w14:paraId="30A13C2A">
      <w:pPr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</w:t>
      </w:r>
    </w:p>
    <w:p w14:paraId="6CD0A972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746A95D0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5FC60BB8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7BB3FE17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3F5B5F3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48C510C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0AE739DA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102235</wp:posOffset>
            </wp:positionV>
            <wp:extent cx="4158615" cy="2229485"/>
            <wp:effectExtent l="0" t="0" r="6985" b="5715"/>
            <wp:wrapNone/>
            <wp:docPr id="1" name="图片 5" descr="Fig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Fig.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9E7B8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088FBC6E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062D8796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58CB19BB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2F4157B9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5F2A527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75E99694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26450119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7885888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97BD660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F287FAF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E5A782B"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AAD6843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0"/>
          <w:szCs w:val="20"/>
          <w:lang w:eastAsia="zh-CN"/>
        </w:rPr>
        <w:t>Fig. S1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SDS-PAGE analysis of pIJ13-Endolysin recombinant plasmid expression in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E. coli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JM109. Lane 1: JM109/pIJ13-lysin, supernatant (8h);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ab/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Lane 2: JM109/pIJ13-lysin, precipitates (8h); Lane 3: JM109/pIJ13, supernatant (8h); Lane 4: JM109/pIJ13, precipitates (8h); M: Standard protein marker；Lane 5: JM109/pIJ13-lysin, supernatant (10h); Lane 6: JM109/pIJ13-lysin, precipitates (10h); Lane 7: JM109/pIJ13, supernatant (10h); Lane8: JM109/pIJ13, precipitates (10h). The arrow indicates the band corresponding to the endolysin protein of bacteriophage phiSASD1.</w:t>
      </w:r>
    </w:p>
    <w:p w14:paraId="40AC7B04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4E0A9EB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4D938F53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DAE7B90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7AE4C17D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570A2154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</w:t>
      </w:r>
    </w:p>
    <w:p w14:paraId="77D89020">
      <w:pPr>
        <w:ind w:firstLine="532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7E36"/>
    <w:rsid w:val="03B235D7"/>
    <w:rsid w:val="0E296C9E"/>
    <w:rsid w:val="191D6A03"/>
    <w:rsid w:val="217750CC"/>
    <w:rsid w:val="25FB2EF8"/>
    <w:rsid w:val="290D3338"/>
    <w:rsid w:val="294855A0"/>
    <w:rsid w:val="3DB5513C"/>
    <w:rsid w:val="3F425B3B"/>
    <w:rsid w:val="40A86BF9"/>
    <w:rsid w:val="42B512B6"/>
    <w:rsid w:val="47C00CCC"/>
    <w:rsid w:val="4E3123B6"/>
    <w:rsid w:val="56BA722E"/>
    <w:rsid w:val="579B3923"/>
    <w:rsid w:val="60237BF2"/>
    <w:rsid w:val="66094CA6"/>
    <w:rsid w:val="7A0D6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836</Characters>
  <Lines>0</Lines>
  <Paragraphs>0</Paragraphs>
  <TotalTime>0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ab</dc:creator>
  <cp:lastModifiedBy>LNN</cp:lastModifiedBy>
  <dcterms:modified xsi:type="dcterms:W3CDTF">2026-04-09T02:47:55Z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eyJoZGlkIjoiM2U4NmVjNTdhNmI3NjIyOGUyNTUyYTlhZTg1ZGFjNTciLCJ1c2VySWQiOiIzNTY1NzYzMzIifQ==</vt:lpwstr>
  </property>
  <property fmtid="{D5CDD505-2E9C-101B-9397-08002B2CF9AE}" pid="4" name="ICV">
    <vt:lpwstr>34ED3F70268B43EFB0F8984E45784B4E_13</vt:lpwstr>
  </property>
</Properties>
</file>