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1"/>
        <w:gridCol w:w="1330"/>
        <w:gridCol w:w="2516"/>
        <w:gridCol w:w="2611"/>
        <w:gridCol w:w="804"/>
        <w:gridCol w:w="794"/>
      </w:tblGrid>
      <w:tr w:rsidR="00E1471F" w:rsidRPr="00E1471F" w14:paraId="28CFD257" w14:textId="77777777" w:rsidTr="00E1471F">
        <w:trPr>
          <w:trHeight w:hRule="exact" w:val="850"/>
          <w:tblHeader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26370C0" w14:textId="77777777" w:rsidR="00E1471F" w:rsidRPr="00E1471F" w:rsidRDefault="00E1471F" w:rsidP="00E1471F">
            <w:pPr>
              <w:rPr>
                <w:b/>
                <w:bCs/>
              </w:rPr>
            </w:pPr>
            <w:r w:rsidRPr="00E1471F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BE96EC2" w14:textId="77777777" w:rsidR="00E1471F" w:rsidRPr="00E1471F" w:rsidRDefault="00E1471F" w:rsidP="00E1471F">
            <w:pPr>
              <w:rPr>
                <w:b/>
                <w:bCs/>
              </w:rPr>
            </w:pPr>
            <w:r w:rsidRPr="00E1471F">
              <w:rPr>
                <w:b/>
                <w:bCs/>
              </w:rPr>
              <w:t>Preoperative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54AEFCD" w14:textId="77777777" w:rsidR="00E1471F" w:rsidRPr="00E1471F" w:rsidRDefault="00E1471F" w:rsidP="00E1471F">
            <w:pPr>
              <w:rPr>
                <w:b/>
                <w:bCs/>
              </w:rPr>
            </w:pPr>
            <w:r w:rsidRPr="00E1471F">
              <w:rPr>
                <w:b/>
                <w:bCs/>
              </w:rPr>
              <w:t>1 month postoperatively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DE77E5" w14:textId="77777777" w:rsidR="00E1471F" w:rsidRPr="00E1471F" w:rsidRDefault="00E1471F" w:rsidP="00E1471F">
            <w:pPr>
              <w:rPr>
                <w:b/>
                <w:bCs/>
              </w:rPr>
            </w:pPr>
            <w:r w:rsidRPr="00E1471F">
              <w:rPr>
                <w:b/>
                <w:bCs/>
              </w:rPr>
              <w:t>3 months postoperatively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FAA5FBD" w14:textId="77777777" w:rsidR="00E1471F" w:rsidRPr="00E1471F" w:rsidRDefault="00E1471F" w:rsidP="00E1471F">
            <w:pPr>
              <w:rPr>
                <w:b/>
                <w:bCs/>
              </w:rPr>
            </w:pPr>
            <w:r w:rsidRPr="00E1471F">
              <w:rPr>
                <w:b/>
                <w:bCs/>
              </w:rPr>
              <w:t>F 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6279D71" w14:textId="77777777" w:rsidR="00E1471F" w:rsidRPr="00E1471F" w:rsidRDefault="00E1471F" w:rsidP="00E1471F">
            <w:pPr>
              <w:rPr>
                <w:b/>
                <w:bCs/>
              </w:rPr>
            </w:pPr>
            <w:r w:rsidRPr="00E1471F">
              <w:rPr>
                <w:b/>
                <w:bCs/>
              </w:rPr>
              <w:t>P value</w:t>
            </w:r>
          </w:p>
        </w:tc>
      </w:tr>
      <w:tr w:rsidR="00E1471F" w:rsidRPr="00E1471F" w14:paraId="13B86F0F" w14:textId="77777777" w:rsidTr="00E1471F">
        <w:trPr>
          <w:trHeight w:hRule="exact" w:val="850"/>
          <w:tblCellSpacing w:w="15" w:type="dxa"/>
        </w:trPr>
        <w:tc>
          <w:tcPr>
            <w:tcW w:w="0" w:type="auto"/>
            <w:vAlign w:val="center"/>
            <w:hideMark/>
          </w:tcPr>
          <w:p w14:paraId="47C528B9" w14:textId="77777777" w:rsidR="00E1471F" w:rsidRPr="00E1471F" w:rsidRDefault="00E1471F" w:rsidP="00E1471F">
            <w:r w:rsidRPr="00E1471F">
              <w:t>Heartburn</w:t>
            </w:r>
          </w:p>
        </w:tc>
        <w:tc>
          <w:tcPr>
            <w:tcW w:w="0" w:type="auto"/>
            <w:vAlign w:val="center"/>
            <w:hideMark/>
          </w:tcPr>
          <w:p w14:paraId="71B8283B" w14:textId="77777777" w:rsidR="00E1471F" w:rsidRPr="00E1471F" w:rsidRDefault="00E1471F" w:rsidP="00E1471F">
            <w:r w:rsidRPr="00E1471F">
              <w:t>1.90 ± 0.82</w:t>
            </w:r>
          </w:p>
        </w:tc>
        <w:tc>
          <w:tcPr>
            <w:tcW w:w="0" w:type="auto"/>
            <w:vAlign w:val="center"/>
            <w:hideMark/>
          </w:tcPr>
          <w:p w14:paraId="40EC5645" w14:textId="77777777" w:rsidR="00E1471F" w:rsidRPr="00E1471F" w:rsidRDefault="00E1471F" w:rsidP="00E1471F">
            <w:r w:rsidRPr="00E1471F">
              <w:t>0.72 ± 0.53</w:t>
            </w:r>
            <w:r w:rsidRPr="00E1471F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45B67234" w14:textId="77777777" w:rsidR="00E1471F" w:rsidRPr="00E1471F" w:rsidRDefault="00E1471F" w:rsidP="00E1471F">
            <w:r w:rsidRPr="00E1471F">
              <w:t>0.44 ± 0.50</w:t>
            </w:r>
            <w:r w:rsidRPr="00E1471F">
              <w:rPr>
                <w:vertAlign w:val="superscript"/>
              </w:rPr>
              <w:t>*#</w:t>
            </w:r>
          </w:p>
        </w:tc>
        <w:tc>
          <w:tcPr>
            <w:tcW w:w="0" w:type="auto"/>
            <w:vAlign w:val="center"/>
            <w:hideMark/>
          </w:tcPr>
          <w:p w14:paraId="03480644" w14:textId="77777777" w:rsidR="00E1471F" w:rsidRPr="00E1471F" w:rsidRDefault="00E1471F" w:rsidP="00E1471F">
            <w:r w:rsidRPr="00E1471F">
              <w:t>135.135</w:t>
            </w:r>
          </w:p>
        </w:tc>
        <w:tc>
          <w:tcPr>
            <w:tcW w:w="0" w:type="auto"/>
            <w:vAlign w:val="center"/>
            <w:hideMark/>
          </w:tcPr>
          <w:p w14:paraId="7D251C37" w14:textId="77777777" w:rsidR="00E1471F" w:rsidRPr="00E1471F" w:rsidRDefault="00E1471F" w:rsidP="00E1471F">
            <w:r w:rsidRPr="00E1471F">
              <w:t>&lt; 0.001</w:t>
            </w:r>
          </w:p>
        </w:tc>
      </w:tr>
      <w:tr w:rsidR="00E1471F" w:rsidRPr="00E1471F" w14:paraId="23477BD6" w14:textId="77777777" w:rsidTr="00E1471F">
        <w:trPr>
          <w:trHeight w:hRule="exact" w:val="850"/>
          <w:tblCellSpacing w:w="15" w:type="dxa"/>
        </w:trPr>
        <w:tc>
          <w:tcPr>
            <w:tcW w:w="0" w:type="auto"/>
            <w:vAlign w:val="center"/>
            <w:hideMark/>
          </w:tcPr>
          <w:p w14:paraId="25894D6B" w14:textId="77777777" w:rsidR="00E1471F" w:rsidRPr="00E1471F" w:rsidRDefault="00E1471F" w:rsidP="00E1471F">
            <w:r w:rsidRPr="00E1471F">
              <w:t>Regurgitation</w:t>
            </w:r>
          </w:p>
        </w:tc>
        <w:tc>
          <w:tcPr>
            <w:tcW w:w="0" w:type="auto"/>
            <w:vAlign w:val="center"/>
            <w:hideMark/>
          </w:tcPr>
          <w:p w14:paraId="1F6BD9D7" w14:textId="77777777" w:rsidR="00E1471F" w:rsidRPr="00E1471F" w:rsidRDefault="00E1471F" w:rsidP="00E1471F">
            <w:r w:rsidRPr="00E1471F">
              <w:t>1.82 ± 0.75</w:t>
            </w:r>
          </w:p>
        </w:tc>
        <w:tc>
          <w:tcPr>
            <w:tcW w:w="0" w:type="auto"/>
            <w:vAlign w:val="center"/>
            <w:hideMark/>
          </w:tcPr>
          <w:p w14:paraId="0790CA07" w14:textId="77777777" w:rsidR="00E1471F" w:rsidRPr="00E1471F" w:rsidRDefault="00E1471F" w:rsidP="00E1471F">
            <w:r w:rsidRPr="00E1471F">
              <w:t>1.08 ± 0.60</w:t>
            </w:r>
            <w:r w:rsidRPr="00E1471F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58A31581" w14:textId="77777777" w:rsidR="00E1471F" w:rsidRPr="00E1471F" w:rsidRDefault="00E1471F" w:rsidP="00E1471F">
            <w:r w:rsidRPr="00E1471F">
              <w:t>0.61 ± 0.51</w:t>
            </w:r>
            <w:r w:rsidRPr="00E1471F">
              <w:rPr>
                <w:vertAlign w:val="superscript"/>
              </w:rPr>
              <w:t>*#</w:t>
            </w:r>
          </w:p>
        </w:tc>
        <w:tc>
          <w:tcPr>
            <w:tcW w:w="0" w:type="auto"/>
            <w:vAlign w:val="center"/>
            <w:hideMark/>
          </w:tcPr>
          <w:p w14:paraId="037CE117" w14:textId="77777777" w:rsidR="00E1471F" w:rsidRPr="00E1471F" w:rsidRDefault="00E1471F" w:rsidP="00E1471F">
            <w:r w:rsidRPr="00E1471F">
              <w:t>95.737</w:t>
            </w:r>
          </w:p>
        </w:tc>
        <w:tc>
          <w:tcPr>
            <w:tcW w:w="0" w:type="auto"/>
            <w:vAlign w:val="center"/>
            <w:hideMark/>
          </w:tcPr>
          <w:p w14:paraId="68D3E00F" w14:textId="77777777" w:rsidR="00E1471F" w:rsidRPr="00E1471F" w:rsidRDefault="00E1471F" w:rsidP="00E1471F">
            <w:r w:rsidRPr="00E1471F">
              <w:t>&lt; 0.001</w:t>
            </w:r>
          </w:p>
        </w:tc>
      </w:tr>
      <w:tr w:rsidR="00E1471F" w:rsidRPr="00E1471F" w14:paraId="444FEDDD" w14:textId="77777777" w:rsidTr="00E1471F">
        <w:trPr>
          <w:trHeight w:hRule="exact" w:val="850"/>
          <w:tblCellSpacing w:w="15" w:type="dxa"/>
        </w:trPr>
        <w:tc>
          <w:tcPr>
            <w:tcW w:w="0" w:type="auto"/>
            <w:vAlign w:val="center"/>
            <w:hideMark/>
          </w:tcPr>
          <w:p w14:paraId="08669929" w14:textId="77777777" w:rsidR="00E1471F" w:rsidRPr="00E1471F" w:rsidRDefault="00E1471F" w:rsidP="00E1471F">
            <w:r w:rsidRPr="00E1471F">
              <w:t>Epigastric pain</w:t>
            </w:r>
          </w:p>
        </w:tc>
        <w:tc>
          <w:tcPr>
            <w:tcW w:w="0" w:type="auto"/>
            <w:vAlign w:val="center"/>
            <w:hideMark/>
          </w:tcPr>
          <w:p w14:paraId="630E7A42" w14:textId="77777777" w:rsidR="00E1471F" w:rsidRPr="00E1471F" w:rsidRDefault="00E1471F" w:rsidP="00E1471F">
            <w:r w:rsidRPr="00E1471F">
              <w:t>2.07 ± 0.74</w:t>
            </w:r>
          </w:p>
        </w:tc>
        <w:tc>
          <w:tcPr>
            <w:tcW w:w="0" w:type="auto"/>
            <w:vAlign w:val="center"/>
            <w:hideMark/>
          </w:tcPr>
          <w:p w14:paraId="3D7510F1" w14:textId="77777777" w:rsidR="00E1471F" w:rsidRPr="00E1471F" w:rsidRDefault="00E1471F" w:rsidP="00E1471F">
            <w:r w:rsidRPr="00E1471F">
              <w:t>1.50 ± 0.76</w:t>
            </w:r>
            <w:r w:rsidRPr="00E1471F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4F17B4A8" w14:textId="77777777" w:rsidR="00E1471F" w:rsidRPr="00E1471F" w:rsidRDefault="00E1471F" w:rsidP="00E1471F">
            <w:r w:rsidRPr="00E1471F">
              <w:t>2.12 ± 0.72</w:t>
            </w:r>
            <w:r w:rsidRPr="00E1471F">
              <w:rPr>
                <w:vertAlign w:val="superscript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5B7A7955" w14:textId="77777777" w:rsidR="00E1471F" w:rsidRPr="00E1471F" w:rsidRDefault="00E1471F" w:rsidP="00E1471F">
            <w:r w:rsidRPr="00E1471F">
              <w:t>22.277</w:t>
            </w:r>
          </w:p>
        </w:tc>
        <w:tc>
          <w:tcPr>
            <w:tcW w:w="0" w:type="auto"/>
            <w:vAlign w:val="center"/>
            <w:hideMark/>
          </w:tcPr>
          <w:p w14:paraId="048D85BA" w14:textId="77777777" w:rsidR="00E1471F" w:rsidRPr="00E1471F" w:rsidRDefault="00E1471F" w:rsidP="00E1471F">
            <w:r w:rsidRPr="00E1471F">
              <w:t>&lt; 0.001</w:t>
            </w:r>
          </w:p>
        </w:tc>
      </w:tr>
      <w:tr w:rsidR="00E1471F" w:rsidRPr="00E1471F" w14:paraId="76E31350" w14:textId="77777777" w:rsidTr="00E1471F">
        <w:trPr>
          <w:trHeight w:hRule="exact" w:val="850"/>
          <w:tblCellSpacing w:w="15" w:type="dxa"/>
        </w:trPr>
        <w:tc>
          <w:tcPr>
            <w:tcW w:w="0" w:type="auto"/>
            <w:vAlign w:val="center"/>
            <w:hideMark/>
          </w:tcPr>
          <w:p w14:paraId="49650117" w14:textId="77777777" w:rsidR="00E1471F" w:rsidRPr="00E1471F" w:rsidRDefault="00E1471F" w:rsidP="00E1471F">
            <w:r w:rsidRPr="00E1471F">
              <w:t>Nausea</w:t>
            </w:r>
          </w:p>
        </w:tc>
        <w:tc>
          <w:tcPr>
            <w:tcW w:w="0" w:type="auto"/>
            <w:vAlign w:val="center"/>
            <w:hideMark/>
          </w:tcPr>
          <w:p w14:paraId="42E7A5F9" w14:textId="77777777" w:rsidR="00E1471F" w:rsidRPr="00E1471F" w:rsidRDefault="00E1471F" w:rsidP="00E1471F">
            <w:r w:rsidRPr="00E1471F">
              <w:t>2.09 ± 0.67</w:t>
            </w:r>
          </w:p>
        </w:tc>
        <w:tc>
          <w:tcPr>
            <w:tcW w:w="0" w:type="auto"/>
            <w:vAlign w:val="center"/>
            <w:hideMark/>
          </w:tcPr>
          <w:p w14:paraId="4BD71A66" w14:textId="77777777" w:rsidR="00E1471F" w:rsidRPr="00E1471F" w:rsidRDefault="00E1471F" w:rsidP="00E1471F">
            <w:r w:rsidRPr="00E1471F">
              <w:t>1.65 ± 0.72</w:t>
            </w:r>
            <w:r w:rsidRPr="00E1471F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61C85D6" w14:textId="77777777" w:rsidR="00E1471F" w:rsidRPr="00E1471F" w:rsidRDefault="00E1471F" w:rsidP="00E1471F">
            <w:r w:rsidRPr="00E1471F">
              <w:t>2.17 ± 0.64</w:t>
            </w:r>
            <w:r w:rsidRPr="00E1471F">
              <w:rPr>
                <w:vertAlign w:val="superscript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5F4720DB" w14:textId="77777777" w:rsidR="00E1471F" w:rsidRPr="00E1471F" w:rsidRDefault="00E1471F" w:rsidP="00E1471F">
            <w:r w:rsidRPr="00E1471F">
              <w:t>17.322</w:t>
            </w:r>
          </w:p>
        </w:tc>
        <w:tc>
          <w:tcPr>
            <w:tcW w:w="0" w:type="auto"/>
            <w:vAlign w:val="center"/>
            <w:hideMark/>
          </w:tcPr>
          <w:p w14:paraId="46C461A7" w14:textId="77777777" w:rsidR="00E1471F" w:rsidRPr="00E1471F" w:rsidRDefault="00E1471F" w:rsidP="00E1471F">
            <w:r w:rsidRPr="00E1471F">
              <w:t>&lt; 0.001</w:t>
            </w:r>
          </w:p>
        </w:tc>
      </w:tr>
      <w:tr w:rsidR="00E1471F" w:rsidRPr="00E1471F" w14:paraId="6D618645" w14:textId="77777777" w:rsidTr="00E1471F">
        <w:trPr>
          <w:trHeight w:hRule="exact" w:val="850"/>
          <w:tblCellSpacing w:w="15" w:type="dxa"/>
        </w:trPr>
        <w:tc>
          <w:tcPr>
            <w:tcW w:w="0" w:type="auto"/>
            <w:vAlign w:val="center"/>
            <w:hideMark/>
          </w:tcPr>
          <w:p w14:paraId="56EC706D" w14:textId="77777777" w:rsidR="00E1471F" w:rsidRDefault="00E1471F" w:rsidP="00E1471F">
            <w:pPr>
              <w:spacing w:after="0" w:line="240" w:lineRule="auto"/>
            </w:pPr>
            <w:r w:rsidRPr="00E1471F">
              <w:t xml:space="preserve">Sleep disturbance </w:t>
            </w:r>
          </w:p>
          <w:p w14:paraId="0068E77E" w14:textId="7792D46E" w:rsidR="00E1471F" w:rsidRPr="00E1471F" w:rsidRDefault="00E1471F" w:rsidP="00E1471F">
            <w:pPr>
              <w:spacing w:after="0" w:line="240" w:lineRule="auto"/>
            </w:pPr>
            <w:r w:rsidRPr="00E1471F">
              <w:t>due to reflux symptoms</w:t>
            </w:r>
          </w:p>
        </w:tc>
        <w:tc>
          <w:tcPr>
            <w:tcW w:w="0" w:type="auto"/>
            <w:vAlign w:val="center"/>
            <w:hideMark/>
          </w:tcPr>
          <w:p w14:paraId="538570F7" w14:textId="77777777" w:rsidR="00E1471F" w:rsidRPr="00E1471F" w:rsidRDefault="00E1471F" w:rsidP="00E1471F">
            <w:r w:rsidRPr="00E1471F">
              <w:t>1.67 ± 0.74</w:t>
            </w:r>
          </w:p>
        </w:tc>
        <w:tc>
          <w:tcPr>
            <w:tcW w:w="0" w:type="auto"/>
            <w:vAlign w:val="center"/>
            <w:hideMark/>
          </w:tcPr>
          <w:p w14:paraId="414B834E" w14:textId="77777777" w:rsidR="00E1471F" w:rsidRPr="00E1471F" w:rsidRDefault="00E1471F" w:rsidP="00E1471F">
            <w:r w:rsidRPr="00E1471F">
              <w:t>0.77 ± 0.61</w:t>
            </w:r>
            <w:r w:rsidRPr="00E1471F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08F92BD2" w14:textId="77777777" w:rsidR="00E1471F" w:rsidRPr="00E1471F" w:rsidRDefault="00E1471F" w:rsidP="00E1471F">
            <w:r w:rsidRPr="00E1471F">
              <w:t>0.59 ± 0.51</w:t>
            </w:r>
            <w:r w:rsidRPr="00E1471F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5A12BAA7" w14:textId="77777777" w:rsidR="00E1471F" w:rsidRPr="00E1471F" w:rsidRDefault="00E1471F" w:rsidP="00E1471F">
            <w:r w:rsidRPr="00E1471F">
              <w:t>79.022</w:t>
            </w:r>
          </w:p>
        </w:tc>
        <w:tc>
          <w:tcPr>
            <w:tcW w:w="0" w:type="auto"/>
            <w:vAlign w:val="center"/>
            <w:hideMark/>
          </w:tcPr>
          <w:p w14:paraId="1B8F8EAF" w14:textId="77777777" w:rsidR="00E1471F" w:rsidRPr="00E1471F" w:rsidRDefault="00E1471F" w:rsidP="00E1471F">
            <w:r w:rsidRPr="00E1471F">
              <w:t>&lt; 0.001</w:t>
            </w:r>
          </w:p>
        </w:tc>
      </w:tr>
      <w:tr w:rsidR="00E1471F" w:rsidRPr="00E1471F" w14:paraId="69E93F12" w14:textId="77777777" w:rsidTr="00E1471F">
        <w:trPr>
          <w:trHeight w:hRule="exact" w:val="850"/>
          <w:tblCellSpacing w:w="15" w:type="dxa"/>
        </w:trPr>
        <w:tc>
          <w:tcPr>
            <w:tcW w:w="0" w:type="auto"/>
            <w:vAlign w:val="center"/>
            <w:hideMark/>
          </w:tcPr>
          <w:p w14:paraId="00725113" w14:textId="77777777" w:rsidR="00E1471F" w:rsidRDefault="00E1471F" w:rsidP="00E1471F">
            <w:pPr>
              <w:spacing w:after="0" w:line="240" w:lineRule="auto"/>
            </w:pPr>
            <w:r w:rsidRPr="00E1471F">
              <w:t xml:space="preserve">Use of additional </w:t>
            </w:r>
          </w:p>
          <w:p w14:paraId="5168F5D5" w14:textId="64D953D7" w:rsidR="00E1471F" w:rsidRPr="00E1471F" w:rsidRDefault="00E1471F" w:rsidP="00E1471F">
            <w:pPr>
              <w:spacing w:after="0" w:line="240" w:lineRule="auto"/>
            </w:pPr>
            <w:r w:rsidRPr="00E1471F">
              <w:t>over-the-counter medication</w:t>
            </w:r>
          </w:p>
        </w:tc>
        <w:tc>
          <w:tcPr>
            <w:tcW w:w="0" w:type="auto"/>
            <w:vAlign w:val="center"/>
            <w:hideMark/>
          </w:tcPr>
          <w:p w14:paraId="42ABD474" w14:textId="77777777" w:rsidR="00E1471F" w:rsidRPr="00E1471F" w:rsidRDefault="00E1471F" w:rsidP="00E1471F">
            <w:r w:rsidRPr="00E1471F">
              <w:t>1.45 ± 0.91</w:t>
            </w:r>
          </w:p>
        </w:tc>
        <w:tc>
          <w:tcPr>
            <w:tcW w:w="0" w:type="auto"/>
            <w:vAlign w:val="center"/>
            <w:hideMark/>
          </w:tcPr>
          <w:p w14:paraId="55024B71" w14:textId="77777777" w:rsidR="00E1471F" w:rsidRPr="00E1471F" w:rsidRDefault="00E1471F" w:rsidP="00E1471F">
            <w:r w:rsidRPr="00E1471F">
              <w:t>0.44 ± 0.50</w:t>
            </w:r>
            <w:r w:rsidRPr="00E1471F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54151E11" w14:textId="77777777" w:rsidR="00E1471F" w:rsidRPr="00E1471F" w:rsidRDefault="00E1471F" w:rsidP="00E1471F">
            <w:r w:rsidRPr="00E1471F">
              <w:t>0.15 ± 0.36</w:t>
            </w:r>
            <w:r w:rsidRPr="00E1471F">
              <w:rPr>
                <w:vertAlign w:val="superscript"/>
              </w:rPr>
              <w:t>*#</w:t>
            </w:r>
          </w:p>
        </w:tc>
        <w:tc>
          <w:tcPr>
            <w:tcW w:w="0" w:type="auto"/>
            <w:vAlign w:val="center"/>
            <w:hideMark/>
          </w:tcPr>
          <w:p w14:paraId="492F6138" w14:textId="77777777" w:rsidR="00E1471F" w:rsidRPr="00E1471F" w:rsidRDefault="00E1471F" w:rsidP="00E1471F">
            <w:r w:rsidRPr="00E1471F">
              <w:t>108.630</w:t>
            </w:r>
          </w:p>
        </w:tc>
        <w:tc>
          <w:tcPr>
            <w:tcW w:w="0" w:type="auto"/>
            <w:vAlign w:val="center"/>
            <w:hideMark/>
          </w:tcPr>
          <w:p w14:paraId="39B18287" w14:textId="77777777" w:rsidR="00E1471F" w:rsidRPr="00E1471F" w:rsidRDefault="00E1471F" w:rsidP="00E1471F">
            <w:r w:rsidRPr="00E1471F">
              <w:t>&lt; 0.001</w:t>
            </w:r>
          </w:p>
        </w:tc>
      </w:tr>
    </w:tbl>
    <w:p w14:paraId="6D93239B" w14:textId="77777777" w:rsidR="00AE18CE" w:rsidRPr="00AE18CE" w:rsidRDefault="00AE18CE" w:rsidP="00AE18CE">
      <w:pPr>
        <w:rPr>
          <w:b/>
          <w:bCs/>
        </w:rPr>
      </w:pPr>
      <w:r w:rsidRPr="00AE18CE">
        <w:rPr>
          <w:b/>
          <w:bCs/>
        </w:rPr>
        <w:t>Table 2. Comparison of individual Gerd-Q item scores before and after surgery.</w:t>
      </w:r>
    </w:p>
    <w:p w14:paraId="40C9D138" w14:textId="77777777" w:rsidR="00AE18CE" w:rsidRPr="00AE18CE" w:rsidRDefault="00AE18CE" w:rsidP="00AE18CE">
      <w:pPr>
        <w:jc w:val="both"/>
      </w:pPr>
      <w:r w:rsidRPr="00AE18CE">
        <w:rPr>
          <w:b/>
          <w:bCs/>
        </w:rPr>
        <w:t>Note:</w:t>
      </w:r>
      <w:r w:rsidRPr="00AE18CE">
        <w:t xml:space="preserve"> Data are presented as mean ± standard deviation. P values were derived from repeated measures analysis of variance (Repeated Measures ANOVA). Pairwise comparisons were performed using Bonferroni correction. "Epigastric pain" and "Nausea" are reverse-coded items in the standard Gerd-Q scoring system; for these items, higher scores indicate lower symptom burden. *P &lt; 0.05 vs. preoperative; #P &lt; 0.05 vs. 1 month postoperatively.</w:t>
      </w:r>
    </w:p>
    <w:p w14:paraId="186FF930" w14:textId="62979DF1" w:rsidR="00E1471F" w:rsidRPr="00E1471F" w:rsidRDefault="00E1471F"/>
    <w:sectPr w:rsidR="00E1471F" w:rsidRPr="00E1471F" w:rsidSect="00E1471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6E734" w14:textId="77777777" w:rsidR="00F22B0B" w:rsidRDefault="00F22B0B" w:rsidP="00E1471F">
      <w:pPr>
        <w:spacing w:after="0" w:line="240" w:lineRule="auto"/>
      </w:pPr>
      <w:r>
        <w:separator/>
      </w:r>
    </w:p>
  </w:endnote>
  <w:endnote w:type="continuationSeparator" w:id="0">
    <w:p w14:paraId="0DB4E565" w14:textId="77777777" w:rsidR="00F22B0B" w:rsidRDefault="00F22B0B" w:rsidP="00E1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D9C8C" w14:textId="77777777" w:rsidR="00F22B0B" w:rsidRDefault="00F22B0B" w:rsidP="00E1471F">
      <w:pPr>
        <w:spacing w:after="0" w:line="240" w:lineRule="auto"/>
      </w:pPr>
      <w:r>
        <w:separator/>
      </w:r>
    </w:p>
  </w:footnote>
  <w:footnote w:type="continuationSeparator" w:id="0">
    <w:p w14:paraId="5382DE10" w14:textId="77777777" w:rsidR="00F22B0B" w:rsidRDefault="00F22B0B" w:rsidP="00E147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EA"/>
    <w:rsid w:val="002A60EA"/>
    <w:rsid w:val="00382C02"/>
    <w:rsid w:val="00401713"/>
    <w:rsid w:val="00A90093"/>
    <w:rsid w:val="00AA1BDD"/>
    <w:rsid w:val="00AE18CE"/>
    <w:rsid w:val="00E1471F"/>
    <w:rsid w:val="00F2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88680"/>
  <w15:chartTrackingRefBased/>
  <w15:docId w15:val="{CA2B5281-6243-46BF-B165-D50DDFAE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60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0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0E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0E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0E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0E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0E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0E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0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6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6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60E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60E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60E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60E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60E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60E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60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6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0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60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6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60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60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60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6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60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60E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1471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1471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1471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147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dong</dc:creator>
  <cp:keywords/>
  <dc:description/>
  <cp:lastModifiedBy>hongyi dong</cp:lastModifiedBy>
  <cp:revision>3</cp:revision>
  <dcterms:created xsi:type="dcterms:W3CDTF">2026-03-21T08:09:00Z</dcterms:created>
  <dcterms:modified xsi:type="dcterms:W3CDTF">2026-03-27T02:37:00Z</dcterms:modified>
</cp:coreProperties>
</file>