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1843"/>
        <w:gridCol w:w="2835"/>
        <w:gridCol w:w="3118"/>
        <w:gridCol w:w="2835"/>
      </w:tblGrid>
      <w:tr w:rsidR="00A27858" w:rsidRPr="00A27858" w14:paraId="4FCFB973" w14:textId="77777777" w:rsidTr="00A27858">
        <w:trPr>
          <w:tblHeader/>
          <w:tblCellSpacing w:w="15" w:type="dxa"/>
        </w:trPr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DAF37B" w14:textId="77777777" w:rsidR="00A27858" w:rsidRPr="00A27858" w:rsidRDefault="00A27858" w:rsidP="00A27858">
            <w:pPr>
              <w:rPr>
                <w:b/>
                <w:bCs/>
              </w:rPr>
            </w:pPr>
            <w:r w:rsidRPr="00A27858">
              <w:rPr>
                <w:b/>
                <w:bCs/>
              </w:rPr>
              <w:t>Total symptom score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BBA8B4" w14:textId="77777777" w:rsidR="00A27858" w:rsidRPr="00A27858" w:rsidRDefault="00A27858" w:rsidP="00A27858">
            <w:pPr>
              <w:rPr>
                <w:b/>
                <w:bCs/>
              </w:rPr>
            </w:pPr>
            <w:r w:rsidRPr="00A27858">
              <w:rPr>
                <w:b/>
                <w:bCs/>
              </w:rPr>
              <w:t>Preoperative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43ADF8" w14:textId="77777777" w:rsidR="00A27858" w:rsidRPr="00A27858" w:rsidRDefault="00A27858" w:rsidP="00A27858">
            <w:pPr>
              <w:rPr>
                <w:b/>
                <w:bCs/>
              </w:rPr>
            </w:pPr>
            <w:r w:rsidRPr="00A27858">
              <w:rPr>
                <w:b/>
                <w:bCs/>
              </w:rPr>
              <w:t>1 month postoperatively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760638" w14:textId="77777777" w:rsidR="00A27858" w:rsidRPr="00A27858" w:rsidRDefault="00A27858" w:rsidP="00A27858">
            <w:pPr>
              <w:rPr>
                <w:b/>
                <w:bCs/>
              </w:rPr>
            </w:pPr>
            <w:r w:rsidRPr="00A27858">
              <w:rPr>
                <w:b/>
                <w:bCs/>
              </w:rPr>
              <w:t>3 months postoperatively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D97E51" w14:textId="77777777" w:rsidR="00A27858" w:rsidRPr="00A27858" w:rsidRDefault="00A27858" w:rsidP="00A27858">
            <w:pPr>
              <w:rPr>
                <w:b/>
                <w:bCs/>
              </w:rPr>
            </w:pPr>
            <w:r w:rsidRPr="00A27858">
              <w:rPr>
                <w:b/>
                <w:bCs/>
              </w:rPr>
              <w:t>1 year postoperatively</w:t>
            </w:r>
          </w:p>
        </w:tc>
      </w:tr>
      <w:tr w:rsidR="00A27858" w:rsidRPr="00A27858" w14:paraId="61590FF2" w14:textId="77777777" w:rsidTr="00A27858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6F0A4A50" w14:textId="77777777" w:rsidR="00A27858" w:rsidRPr="00A27858" w:rsidRDefault="00A27858" w:rsidP="00A27858">
            <w:r w:rsidRPr="00A27858">
              <w:t>RSI</w:t>
            </w:r>
          </w:p>
        </w:tc>
        <w:tc>
          <w:tcPr>
            <w:tcW w:w="1813" w:type="dxa"/>
            <w:vAlign w:val="center"/>
            <w:hideMark/>
          </w:tcPr>
          <w:p w14:paraId="78D1E196" w14:textId="77777777" w:rsidR="00A27858" w:rsidRPr="00A27858" w:rsidRDefault="00A27858" w:rsidP="00A27858">
            <w:r w:rsidRPr="00A27858">
              <w:t>20.04 ± 2.59</w:t>
            </w:r>
          </w:p>
        </w:tc>
        <w:tc>
          <w:tcPr>
            <w:tcW w:w="2805" w:type="dxa"/>
            <w:vAlign w:val="center"/>
            <w:hideMark/>
          </w:tcPr>
          <w:p w14:paraId="26C82185" w14:textId="77777777" w:rsidR="00A27858" w:rsidRPr="00A27858" w:rsidRDefault="00A27858" w:rsidP="00A27858">
            <w:r w:rsidRPr="00A27858">
              <w:t>10.82 ± 2.32</w:t>
            </w:r>
          </w:p>
        </w:tc>
        <w:tc>
          <w:tcPr>
            <w:tcW w:w="3088" w:type="dxa"/>
            <w:vAlign w:val="center"/>
            <w:hideMark/>
          </w:tcPr>
          <w:p w14:paraId="66BA9FB0" w14:textId="77777777" w:rsidR="00A27858" w:rsidRPr="00A27858" w:rsidRDefault="00A27858" w:rsidP="00A27858">
            <w:r w:rsidRPr="00A27858">
              <w:t>8.71 ± 3.08</w:t>
            </w:r>
          </w:p>
        </w:tc>
        <w:tc>
          <w:tcPr>
            <w:tcW w:w="2790" w:type="dxa"/>
            <w:vAlign w:val="center"/>
            <w:hideMark/>
          </w:tcPr>
          <w:p w14:paraId="208D21DE" w14:textId="77777777" w:rsidR="00A27858" w:rsidRPr="00A27858" w:rsidRDefault="00A27858" w:rsidP="00A27858">
            <w:r w:rsidRPr="00A27858">
              <w:t>9.43 ± 2.69</w:t>
            </w:r>
          </w:p>
        </w:tc>
      </w:tr>
      <w:tr w:rsidR="00A27858" w:rsidRPr="00A27858" w14:paraId="6D51AFAA" w14:textId="77777777" w:rsidTr="00A27858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30C5B000" w14:textId="7A1FF37F" w:rsidR="00A27858" w:rsidRPr="00A27858" w:rsidRDefault="00A27858" w:rsidP="00A27858">
            <w:r w:rsidRPr="00A27858">
              <w:t>G</w:t>
            </w:r>
            <w:r w:rsidR="00207F62">
              <w:rPr>
                <w:rFonts w:hint="eastAsia"/>
              </w:rPr>
              <w:t>erd</w:t>
            </w:r>
            <w:r w:rsidRPr="00A27858">
              <w:t>-Q</w:t>
            </w:r>
          </w:p>
        </w:tc>
        <w:tc>
          <w:tcPr>
            <w:tcW w:w="1813" w:type="dxa"/>
            <w:vAlign w:val="center"/>
            <w:hideMark/>
          </w:tcPr>
          <w:p w14:paraId="2AFDB7DC" w14:textId="77777777" w:rsidR="00A27858" w:rsidRPr="00A27858" w:rsidRDefault="00A27858" w:rsidP="00A27858">
            <w:r w:rsidRPr="00A27858">
              <w:t>11.18 ± 1.76</w:t>
            </w:r>
          </w:p>
        </w:tc>
        <w:tc>
          <w:tcPr>
            <w:tcW w:w="2805" w:type="dxa"/>
            <w:vAlign w:val="center"/>
            <w:hideMark/>
          </w:tcPr>
          <w:p w14:paraId="62832DD0" w14:textId="77777777" w:rsidR="00A27858" w:rsidRPr="00A27858" w:rsidRDefault="00A27858" w:rsidP="00A27858">
            <w:r w:rsidRPr="00A27858">
              <w:t>6.29 ± 1.44</w:t>
            </w:r>
          </w:p>
        </w:tc>
        <w:tc>
          <w:tcPr>
            <w:tcW w:w="3088" w:type="dxa"/>
            <w:vAlign w:val="center"/>
            <w:hideMark/>
          </w:tcPr>
          <w:p w14:paraId="5D817BEC" w14:textId="77777777" w:rsidR="00A27858" w:rsidRPr="00A27858" w:rsidRDefault="00A27858" w:rsidP="00A27858">
            <w:r w:rsidRPr="00A27858">
              <w:t>6.02 ± 1.28</w:t>
            </w:r>
          </w:p>
        </w:tc>
        <w:tc>
          <w:tcPr>
            <w:tcW w:w="2790" w:type="dxa"/>
            <w:vAlign w:val="center"/>
            <w:hideMark/>
          </w:tcPr>
          <w:p w14:paraId="4B7BF423" w14:textId="77777777" w:rsidR="00A27858" w:rsidRPr="00A27858" w:rsidRDefault="00A27858" w:rsidP="00A27858">
            <w:r w:rsidRPr="00A27858">
              <w:t>6.82 ± 1.50</w:t>
            </w:r>
          </w:p>
        </w:tc>
      </w:tr>
    </w:tbl>
    <w:p w14:paraId="62E817A6" w14:textId="77777777" w:rsidR="005B1CD1" w:rsidRPr="005B1CD1" w:rsidRDefault="005B1CD1" w:rsidP="005B1CD1">
      <w:pPr>
        <w:rPr>
          <w:b/>
          <w:bCs/>
        </w:rPr>
      </w:pPr>
      <w:r w:rsidRPr="005B1CD1">
        <w:rPr>
          <w:b/>
          <w:bCs/>
        </w:rPr>
        <w:t>Table 6. Descriptive trends in total RSI and Gerd-Q scores at different postoperative follow-up time points among patients with complete 1-year follow-up (n = 49).</w:t>
      </w:r>
    </w:p>
    <w:p w14:paraId="4D402782" w14:textId="71E114CE" w:rsidR="00061460" w:rsidRPr="005B1CD1" w:rsidRDefault="00061460" w:rsidP="005B1CD1">
      <w:pPr>
        <w:rPr>
          <w:b/>
          <w:bCs/>
        </w:rPr>
      </w:pPr>
    </w:p>
    <w:sectPr w:rsidR="00061460" w:rsidRPr="005B1CD1" w:rsidSect="00A2785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74AB1" w14:textId="77777777" w:rsidR="00793F56" w:rsidRDefault="00793F56" w:rsidP="00A27858">
      <w:pPr>
        <w:spacing w:after="0" w:line="240" w:lineRule="auto"/>
      </w:pPr>
      <w:r>
        <w:separator/>
      </w:r>
    </w:p>
  </w:endnote>
  <w:endnote w:type="continuationSeparator" w:id="0">
    <w:p w14:paraId="7345C807" w14:textId="77777777" w:rsidR="00793F56" w:rsidRDefault="00793F56" w:rsidP="00A27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D5E7C" w14:textId="77777777" w:rsidR="00793F56" w:rsidRDefault="00793F56" w:rsidP="00A27858">
      <w:pPr>
        <w:spacing w:after="0" w:line="240" w:lineRule="auto"/>
      </w:pPr>
      <w:r>
        <w:separator/>
      </w:r>
    </w:p>
  </w:footnote>
  <w:footnote w:type="continuationSeparator" w:id="0">
    <w:p w14:paraId="6D1223E8" w14:textId="77777777" w:rsidR="00793F56" w:rsidRDefault="00793F56" w:rsidP="00A278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460"/>
    <w:rsid w:val="00061460"/>
    <w:rsid w:val="000B1ABF"/>
    <w:rsid w:val="00110AD0"/>
    <w:rsid w:val="00207F62"/>
    <w:rsid w:val="00401713"/>
    <w:rsid w:val="005B1CD1"/>
    <w:rsid w:val="0071255D"/>
    <w:rsid w:val="00793F56"/>
    <w:rsid w:val="00A27858"/>
    <w:rsid w:val="00A8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A1CBE"/>
  <w15:chartTrackingRefBased/>
  <w15:docId w15:val="{BE2A9869-0B17-40E9-A537-67EC5A78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6146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4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146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146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146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146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146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146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146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146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614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614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6146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6146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6146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6146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6146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6146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6146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614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146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614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14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614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146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6146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614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6146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6146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2785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2785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2785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278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3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hongyi dong</dc:creator>
  <cp:keywords/>
  <dc:description/>
  <cp:lastModifiedBy>hongyi dong</cp:lastModifiedBy>
  <cp:revision>5</cp:revision>
  <dcterms:created xsi:type="dcterms:W3CDTF">2026-03-22T02:51:00Z</dcterms:created>
  <dcterms:modified xsi:type="dcterms:W3CDTF">2026-03-27T02:39:00Z</dcterms:modified>
</cp:coreProperties>
</file>