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BBFC1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Supplementary material 2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</w:p>
    <w:p w14:paraId="261B22DE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Improvement in Teaching Competence Through This Training</w:t>
      </w:r>
    </w:p>
    <w:p w14:paraId="28CB6D29"/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0"/>
        <w:gridCol w:w="6192"/>
      </w:tblGrid>
      <w:tr w14:paraId="4938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330" w:type="dxa"/>
            <w:vAlign w:val="center"/>
          </w:tcPr>
          <w:p w14:paraId="07F305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192" w:type="dxa"/>
            <w:vAlign w:val="center"/>
          </w:tcPr>
          <w:p w14:paraId="2C7E99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N(%)</w:t>
            </w:r>
          </w:p>
        </w:tc>
      </w:tr>
      <w:tr w14:paraId="12C3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330" w:type="dxa"/>
            <w:vAlign w:val="center"/>
          </w:tcPr>
          <w:p w14:paraId="1766BF9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192" w:type="dxa"/>
            <w:vAlign w:val="center"/>
          </w:tcPr>
          <w:p w14:paraId="4DF3F7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Do you think the training clearly elaborated on the key training priorities for obstetrics and gynecology residents at different grade levels?</w:t>
            </w:r>
          </w:p>
        </w:tc>
      </w:tr>
      <w:tr w14:paraId="1AAC9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703ABD1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Fully clear</w:t>
            </w:r>
          </w:p>
        </w:tc>
        <w:tc>
          <w:tcPr>
            <w:tcW w:w="6192" w:type="dxa"/>
            <w:vAlign w:val="center"/>
          </w:tcPr>
          <w:p w14:paraId="7E7FB9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142(65.14)</w:t>
            </w:r>
          </w:p>
        </w:tc>
      </w:tr>
      <w:tr w14:paraId="5CDE4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2374B67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Mostly clear</w:t>
            </w:r>
          </w:p>
        </w:tc>
        <w:tc>
          <w:tcPr>
            <w:tcW w:w="6192" w:type="dxa"/>
            <w:vAlign w:val="center"/>
          </w:tcPr>
          <w:p w14:paraId="7B38314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69 (31.65)</w:t>
            </w:r>
          </w:p>
        </w:tc>
      </w:tr>
      <w:tr w14:paraId="37FC9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02E9ED0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Partially clear</w:t>
            </w:r>
          </w:p>
        </w:tc>
        <w:tc>
          <w:tcPr>
            <w:tcW w:w="6192" w:type="dxa"/>
            <w:vAlign w:val="center"/>
          </w:tcPr>
          <w:p w14:paraId="79D6B4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 (3.21)</w:t>
            </w:r>
          </w:p>
        </w:tc>
      </w:tr>
      <w:tr w14:paraId="23294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3F9707F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Slightly cloudy</w:t>
            </w:r>
          </w:p>
        </w:tc>
        <w:tc>
          <w:tcPr>
            <w:tcW w:w="6192" w:type="dxa"/>
            <w:vAlign w:val="center"/>
          </w:tcPr>
          <w:p w14:paraId="108006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 (0)</w:t>
            </w:r>
          </w:p>
        </w:tc>
      </w:tr>
      <w:tr w14:paraId="26DBC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46EF718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Completely unclear</w:t>
            </w:r>
          </w:p>
        </w:tc>
        <w:tc>
          <w:tcPr>
            <w:tcW w:w="6192" w:type="dxa"/>
            <w:vAlign w:val="center"/>
          </w:tcPr>
          <w:p w14:paraId="2486AC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 (0)</w:t>
            </w:r>
          </w:p>
        </w:tc>
      </w:tr>
      <w:tr w14:paraId="001EC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4DCB021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92" w:type="dxa"/>
            <w:vAlign w:val="center"/>
          </w:tcPr>
          <w:p w14:paraId="718379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Do you think the case sharing regarding the key training priorities for residents at different grade levels in this training is of reference value?</w:t>
            </w:r>
          </w:p>
        </w:tc>
      </w:tr>
      <w:tr w14:paraId="6D2AF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2542393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Extremely high reference value</w:t>
            </w:r>
          </w:p>
        </w:tc>
        <w:tc>
          <w:tcPr>
            <w:tcW w:w="6192" w:type="dxa"/>
            <w:vAlign w:val="center"/>
          </w:tcPr>
          <w:p w14:paraId="44B5CF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 (64.22)</w:t>
            </w:r>
          </w:p>
        </w:tc>
      </w:tr>
      <w:tr w14:paraId="0D899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02C021D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Quite high reference value</w:t>
            </w:r>
          </w:p>
        </w:tc>
        <w:tc>
          <w:tcPr>
            <w:tcW w:w="6192" w:type="dxa"/>
            <w:vAlign w:val="center"/>
          </w:tcPr>
          <w:p w14:paraId="2816C2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 (32.11)</w:t>
            </w:r>
          </w:p>
        </w:tc>
      </w:tr>
      <w:tr w14:paraId="0E16F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45BB56F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Of slight reference value</w:t>
            </w:r>
          </w:p>
        </w:tc>
        <w:tc>
          <w:tcPr>
            <w:tcW w:w="6192" w:type="dxa"/>
            <w:vAlign w:val="center"/>
          </w:tcPr>
          <w:p w14:paraId="19E863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 (3.67)</w:t>
            </w:r>
          </w:p>
        </w:tc>
      </w:tr>
      <w:tr w14:paraId="5577D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6E7B4D4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Of barely any reference value </w:t>
            </w:r>
          </w:p>
        </w:tc>
        <w:tc>
          <w:tcPr>
            <w:tcW w:w="6192" w:type="dxa"/>
            <w:vAlign w:val="center"/>
          </w:tcPr>
          <w:p w14:paraId="77CDEF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 (0)</w:t>
            </w:r>
          </w:p>
        </w:tc>
      </w:tr>
      <w:tr w14:paraId="2A494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6990A79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Of no reference value at all</w:t>
            </w:r>
          </w:p>
        </w:tc>
        <w:tc>
          <w:tcPr>
            <w:tcW w:w="6192" w:type="dxa"/>
            <w:vAlign w:val="center"/>
          </w:tcPr>
          <w:p w14:paraId="22B699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 (0)</w:t>
            </w:r>
          </w:p>
        </w:tc>
      </w:tr>
      <w:tr w14:paraId="466D6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0C9C2A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92" w:type="dxa"/>
            <w:vAlign w:val="center"/>
          </w:tcPr>
          <w:p w14:paraId="6B5744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Through this training, are you able to more clearly formulate training plans for obstetrics and gynecology residents at different grade levels?</w:t>
            </w:r>
          </w:p>
        </w:tc>
      </w:tr>
      <w:tr w14:paraId="7231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759486F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Able to formulate very clearly</w:t>
            </w:r>
          </w:p>
        </w:tc>
        <w:tc>
          <w:tcPr>
            <w:tcW w:w="6192" w:type="dxa"/>
            <w:vAlign w:val="center"/>
          </w:tcPr>
          <w:p w14:paraId="0750EB9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126 (57.8)</w:t>
            </w:r>
          </w:p>
        </w:tc>
      </w:tr>
      <w:tr w14:paraId="76ED9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691ADED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Able to formulate quite clearly</w:t>
            </w:r>
          </w:p>
        </w:tc>
        <w:tc>
          <w:tcPr>
            <w:tcW w:w="6192" w:type="dxa"/>
            <w:vAlign w:val="center"/>
          </w:tcPr>
          <w:p w14:paraId="59CADFD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76 (34.86)</w:t>
            </w:r>
          </w:p>
        </w:tc>
      </w:tr>
      <w:tr w14:paraId="55467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7BE7F12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Basically able to formulate</w:t>
            </w:r>
          </w:p>
        </w:tc>
        <w:tc>
          <w:tcPr>
            <w:tcW w:w="6192" w:type="dxa"/>
            <w:vAlign w:val="center"/>
          </w:tcPr>
          <w:p w14:paraId="6383A3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 (6.88)</w:t>
            </w:r>
          </w:p>
        </w:tc>
      </w:tr>
      <w:tr w14:paraId="29B2B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20AFF42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Not very able to formulate</w:t>
            </w:r>
          </w:p>
        </w:tc>
        <w:tc>
          <w:tcPr>
            <w:tcW w:w="6192" w:type="dxa"/>
            <w:vAlign w:val="center"/>
          </w:tcPr>
          <w:p w14:paraId="630514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 (0.46)</w:t>
            </w:r>
          </w:p>
        </w:tc>
      </w:tr>
      <w:tr w14:paraId="42C9E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7D0B5D3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Completely unable to formulate</w:t>
            </w:r>
          </w:p>
        </w:tc>
        <w:tc>
          <w:tcPr>
            <w:tcW w:w="6192" w:type="dxa"/>
            <w:vAlign w:val="center"/>
          </w:tcPr>
          <w:p w14:paraId="0A6ED5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 (0)</w:t>
            </w:r>
          </w:p>
        </w:tc>
      </w:tr>
      <w:tr w14:paraId="3CA65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1D19CE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92" w:type="dxa"/>
            <w:vAlign w:val="center"/>
          </w:tcPr>
          <w:p w14:paraId="0529CA0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Through this training, to what extent do you believe your ability to design obstetrics and gynecology residency training teaching programs has improved?</w:t>
            </w:r>
          </w:p>
        </w:tc>
      </w:tr>
      <w:tr w14:paraId="7EC1F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1DC8653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Extremely significant improvement</w:t>
            </w:r>
          </w:p>
        </w:tc>
        <w:tc>
          <w:tcPr>
            <w:tcW w:w="6192" w:type="dxa"/>
            <w:vAlign w:val="center"/>
          </w:tcPr>
          <w:p w14:paraId="1A84B0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139 (63.76)</w:t>
            </w:r>
          </w:p>
        </w:tc>
      </w:tr>
      <w:tr w14:paraId="087C3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35F3134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Considerable improvement</w:t>
            </w:r>
          </w:p>
        </w:tc>
        <w:tc>
          <w:tcPr>
            <w:tcW w:w="6192" w:type="dxa"/>
            <w:vAlign w:val="center"/>
          </w:tcPr>
          <w:p w14:paraId="2554AD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72 (33.03)</w:t>
            </w:r>
          </w:p>
        </w:tc>
      </w:tr>
      <w:tr w14:paraId="58AE5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646031B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Slight improvement</w:t>
            </w:r>
          </w:p>
        </w:tc>
        <w:tc>
          <w:tcPr>
            <w:tcW w:w="6192" w:type="dxa"/>
            <w:vAlign w:val="center"/>
          </w:tcPr>
          <w:p w14:paraId="5D4971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 (3.21)</w:t>
            </w:r>
          </w:p>
        </w:tc>
      </w:tr>
      <w:tr w14:paraId="699AF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7FE8B05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Minimal improvement </w:t>
            </w:r>
          </w:p>
        </w:tc>
        <w:tc>
          <w:tcPr>
            <w:tcW w:w="6192" w:type="dxa"/>
            <w:vAlign w:val="center"/>
          </w:tcPr>
          <w:p w14:paraId="14E973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 (0)</w:t>
            </w:r>
          </w:p>
        </w:tc>
      </w:tr>
      <w:tr w14:paraId="790E0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5E28BD5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No improvement at all</w:t>
            </w:r>
          </w:p>
        </w:tc>
        <w:tc>
          <w:tcPr>
            <w:tcW w:w="6192" w:type="dxa"/>
            <w:vAlign w:val="center"/>
          </w:tcPr>
          <w:p w14:paraId="41153A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 (0)</w:t>
            </w:r>
          </w:p>
        </w:tc>
      </w:tr>
      <w:tr w14:paraId="1823B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1C8914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92" w:type="dxa"/>
            <w:vAlign w:val="center"/>
          </w:tcPr>
          <w:p w14:paraId="05EF16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To what extent do you think this training has helped improve your ability to communicate with residents?</w:t>
            </w:r>
          </w:p>
        </w:tc>
      </w:tr>
      <w:tr w14:paraId="3BF1D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7E0394B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Extremely helpful</w:t>
            </w:r>
          </w:p>
        </w:tc>
        <w:tc>
          <w:tcPr>
            <w:tcW w:w="6192" w:type="dxa"/>
            <w:vAlign w:val="center"/>
          </w:tcPr>
          <w:p w14:paraId="26B8F5C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139 (63.76)</w:t>
            </w:r>
          </w:p>
        </w:tc>
      </w:tr>
      <w:tr w14:paraId="758EF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4C0C222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Quite helpful</w:t>
            </w:r>
          </w:p>
        </w:tc>
        <w:tc>
          <w:tcPr>
            <w:tcW w:w="6192" w:type="dxa"/>
            <w:vAlign w:val="center"/>
          </w:tcPr>
          <w:p w14:paraId="585860A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72 (33.03)</w:t>
            </w:r>
          </w:p>
        </w:tc>
      </w:tr>
      <w:tr w14:paraId="17C9E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529A309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Slightly helpful</w:t>
            </w:r>
          </w:p>
        </w:tc>
        <w:tc>
          <w:tcPr>
            <w:tcW w:w="6192" w:type="dxa"/>
            <w:vAlign w:val="center"/>
          </w:tcPr>
          <w:p w14:paraId="50EAC7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 (3.21)</w:t>
            </w:r>
          </w:p>
        </w:tc>
      </w:tr>
      <w:tr w14:paraId="27FB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48F5FD0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Barely helpful</w:t>
            </w:r>
          </w:p>
        </w:tc>
        <w:tc>
          <w:tcPr>
            <w:tcW w:w="6192" w:type="dxa"/>
            <w:vAlign w:val="center"/>
          </w:tcPr>
          <w:p w14:paraId="5459AB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 (0)</w:t>
            </w:r>
          </w:p>
        </w:tc>
      </w:tr>
      <w:tr w14:paraId="6FDAD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542FDB4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Not helpful at all</w:t>
            </w:r>
          </w:p>
        </w:tc>
        <w:tc>
          <w:tcPr>
            <w:tcW w:w="6192" w:type="dxa"/>
            <w:vAlign w:val="center"/>
          </w:tcPr>
          <w:p w14:paraId="04424C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 (0)</w:t>
            </w:r>
          </w:p>
        </w:tc>
      </w:tr>
      <w:tr w14:paraId="3A7ED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685713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92" w:type="dxa"/>
            <w:vAlign w:val="center"/>
          </w:tcPr>
          <w:p w14:paraId="2E43D8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After this training, have you experienced any improvement in your ability to conduct obstetrics and gynecology residency training assessments?</w:t>
            </w:r>
          </w:p>
        </w:tc>
      </w:tr>
      <w:tr w14:paraId="7FEA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5A4A8C5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Extremely significant improvement</w:t>
            </w:r>
          </w:p>
        </w:tc>
        <w:tc>
          <w:tcPr>
            <w:tcW w:w="6192" w:type="dxa"/>
            <w:vAlign w:val="center"/>
          </w:tcPr>
          <w:p w14:paraId="4A61CA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134 (61.47)</w:t>
            </w:r>
          </w:p>
        </w:tc>
      </w:tr>
      <w:tr w14:paraId="25BBA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293A1DE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Considerable improvement</w:t>
            </w:r>
          </w:p>
        </w:tc>
        <w:tc>
          <w:tcPr>
            <w:tcW w:w="6192" w:type="dxa"/>
            <w:vAlign w:val="center"/>
          </w:tcPr>
          <w:p w14:paraId="24D647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77 (35.32)</w:t>
            </w:r>
          </w:p>
        </w:tc>
      </w:tr>
      <w:tr w14:paraId="5B921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3A6B117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Slight improvement</w:t>
            </w:r>
          </w:p>
        </w:tc>
        <w:tc>
          <w:tcPr>
            <w:tcW w:w="6192" w:type="dxa"/>
            <w:vAlign w:val="center"/>
          </w:tcPr>
          <w:p w14:paraId="70357B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 (3.21)</w:t>
            </w:r>
          </w:p>
        </w:tc>
      </w:tr>
      <w:tr w14:paraId="5E227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00AEA19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Minimal improvement</w:t>
            </w:r>
          </w:p>
        </w:tc>
        <w:tc>
          <w:tcPr>
            <w:tcW w:w="6192" w:type="dxa"/>
            <w:vAlign w:val="center"/>
          </w:tcPr>
          <w:p w14:paraId="51C05C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 (0)</w:t>
            </w:r>
          </w:p>
        </w:tc>
      </w:tr>
      <w:tr w14:paraId="6F399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30" w:type="dxa"/>
            <w:vAlign w:val="center"/>
          </w:tcPr>
          <w:p w14:paraId="7A3393B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No improvement at all</w:t>
            </w:r>
          </w:p>
        </w:tc>
        <w:tc>
          <w:tcPr>
            <w:tcW w:w="6192" w:type="dxa"/>
            <w:vAlign w:val="center"/>
          </w:tcPr>
          <w:p w14:paraId="458E88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 (0)</w:t>
            </w:r>
          </w:p>
        </w:tc>
      </w:tr>
    </w:tbl>
    <w:p w14:paraId="2AE10C2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32F7B1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4563F"/>
    <w:rsid w:val="3D04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2026-01-29T08:49:00Z</dcterms:created>
  <dc:creator>Yuzuru</dc:creator>
  <cp:lastModifiedBy>Yuzuru</cp:lastModifiedBy>
  <dcterms:modified xsi:type="dcterms:W3CDTF">2026-01-29T08:50:20Z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7F4FA130B8E24556964DE9E2577FCBC3_11</vt:lpwstr>
  </property>
  <property fmtid="{D5CDD505-2E9C-101B-9397-08002B2CF9AE}" pid="4" name="KSOTemplateDocerSaveRecord">
    <vt:lpwstr>eyJoZGlkIjoiMzEwNTM5NzYwMDRjMzkwZTVkZjY2ODkwMGIxNGU0OTUiLCJ1c2VySWQiOiIzMTMxMzY2NTQifQ==</vt:lpwstr>
  </property>
</Properties>
</file>