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9CC2E5" w:themeColor="accent1" w:themeTint="99" w:sz="4" w:space="0"/>
          <w:left w:val="single" w:color="9CC2E5" w:themeColor="accent1" w:themeTint="99" w:sz="4" w:space="0"/>
          <w:bottom w:val="single" w:color="9CC2E5" w:themeColor="accent1" w:themeTint="99" w:sz="4" w:space="0"/>
          <w:right w:val="single" w:color="9CC2E5" w:themeColor="accent1" w:themeTint="99" w:sz="4" w:space="0"/>
          <w:insideH w:val="single" w:color="9CC2E5" w:themeColor="accent1" w:themeTint="99" w:sz="4" w:space="0"/>
          <w:insideV w:val="single" w:color="9CC2E5" w:themeColor="accen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092"/>
        <w:gridCol w:w="1647"/>
        <w:gridCol w:w="1647"/>
        <w:gridCol w:w="1647"/>
      </w:tblGrid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nil"/>
              <w:insideH w:val="single" w:sz="4" w:space="0"/>
              <w:insideV w:val="nil"/>
            </w:tcBorders>
            <w:shd w:val="clear" w:color="auto" w:fill="5B9BD5" w:themeFill="accent1"/>
          </w:tcPr>
          <w:p>
            <w:pP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5B9BD5" w:themeColor="accent1" w:sz="4" w:space="0"/>
              <w:bottom w:val="single" w:color="5B9BD5" w:themeColor="accent1" w:sz="4" w:space="0"/>
              <w:right w:val="nil"/>
              <w:insideH w:val="single" w:sz="4" w:space="0"/>
              <w:insideV w:val="nil"/>
            </w:tcBorders>
            <w:shd w:val="clear" w:color="auto" w:fill="5B9BD5" w:themeFill="accent1"/>
          </w:tcPr>
          <w:p>
            <w:pP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941" w:type="dxa"/>
            <w:gridSpan w:val="3"/>
            <w:tcBorders>
              <w:top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  <w:insideH w:val="single" w:sz="4" w:space="0"/>
              <w:insideV w:val="nil"/>
            </w:tcBorders>
            <w:shd w:val="clear" w:color="auto" w:fill="5B9BD5" w:themeFill="accent1"/>
          </w:tcPr>
          <w:p>
            <w:pP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auto"/>
                <w:sz w:val="16"/>
              </w:rPr>
              <w:t>HRs (95%CIs)</w:t>
            </w:r>
            <w:bookmarkStart w:id="1" w:name="_GoBack"/>
            <w:bookmarkEnd w:id="1"/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  <w:bCs/>
                <w:sz w:val="15"/>
              </w:rPr>
            </w:pPr>
          </w:p>
        </w:tc>
        <w:tc>
          <w:tcPr>
            <w:tcW w:w="1092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Cases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Smoking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Unhealthy sleep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Physical inactivity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9" w:type="dxa"/>
            <w:gridSpan w:val="5"/>
            <w:vAlign w:val="center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Baseline</w:t>
            </w:r>
            <w:r>
              <w:rPr>
                <w:rFonts w:hint="eastAsia"/>
                <w:b/>
                <w:bCs/>
                <w:sz w:val="15"/>
              </w:rPr>
              <w:t>→</w:t>
            </w:r>
            <w:r>
              <w:rPr>
                <w:b/>
                <w:bCs/>
                <w:sz w:val="15"/>
              </w:rPr>
              <w:t>FNDP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  <w:vAlign w:val="center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Baseline</w:t>
            </w:r>
            <w:r>
              <w:rPr>
                <w:rFonts w:hint="eastAsia"/>
                <w:b/>
                <w:bCs/>
                <w:sz w:val="15"/>
              </w:rPr>
              <w:t>→Dementia</w:t>
            </w:r>
          </w:p>
        </w:tc>
        <w:tc>
          <w:tcPr>
            <w:tcW w:w="1092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3,893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b/>
                <w:bCs/>
                <w:sz w:val="15"/>
              </w:rPr>
              <w:t>1.19 (1.07,1.32)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b/>
                <w:bCs/>
                <w:sz w:val="15"/>
              </w:rPr>
              <w:t>1.18 (1.10,1.27)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1.01(0.94.1.08)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vAlign w:val="center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Baseline</w:t>
            </w:r>
            <w:r>
              <w:rPr>
                <w:rFonts w:hint="eastAsia"/>
                <w:b/>
                <w:bCs/>
                <w:sz w:val="15"/>
              </w:rPr>
              <w:t>→</w:t>
            </w:r>
            <w:r>
              <w:rPr>
                <w:b/>
                <w:bCs/>
                <w:sz w:val="15"/>
              </w:rPr>
              <w:t>PD</w:t>
            </w:r>
          </w:p>
        </w:tc>
        <w:tc>
          <w:tcPr>
            <w:tcW w:w="1092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1,743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1.02 (0.98,1.05)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1.09 (0.98,1.23)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b/>
                <w:bCs/>
                <w:sz w:val="15"/>
              </w:rPr>
              <w:t>1.17 (1.06.1.29)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  <w:vAlign w:val="center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Baseline</w:t>
            </w:r>
            <w:r>
              <w:rPr>
                <w:rFonts w:hint="eastAsia"/>
                <w:b/>
                <w:bCs/>
                <w:sz w:val="15"/>
              </w:rPr>
              <w:t>→</w:t>
            </w:r>
            <w:r>
              <w:rPr>
                <w:b/>
                <w:bCs/>
                <w:sz w:val="15"/>
              </w:rPr>
              <w:t>Anxiety</w:t>
            </w:r>
          </w:p>
        </w:tc>
        <w:tc>
          <w:tcPr>
            <w:tcW w:w="1092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13,147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1.03 (0.97,1.09)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0.97 (0.93,1.12)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0.99 (0.96.1.03)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vAlign w:val="center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Baseline</w:t>
            </w:r>
            <w:r>
              <w:rPr>
                <w:rFonts w:hint="eastAsia"/>
                <w:b/>
                <w:bCs/>
                <w:sz w:val="15"/>
              </w:rPr>
              <w:t>→</w:t>
            </w:r>
            <w:r>
              <w:rPr>
                <w:b/>
                <w:bCs/>
                <w:sz w:val="15"/>
              </w:rPr>
              <w:t>Depression</w:t>
            </w:r>
          </w:p>
        </w:tc>
        <w:tc>
          <w:tcPr>
            <w:tcW w:w="1092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11,985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1.07 (1.00,1.14)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0.99 (0.94,1.12)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1.02 (0.98,1.06)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  <w:vAlign w:val="center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Baseline</w:t>
            </w:r>
            <w:r>
              <w:rPr>
                <w:rFonts w:hint="eastAsia"/>
                <w:b/>
                <w:bCs/>
                <w:sz w:val="15"/>
              </w:rPr>
              <w:t>→</w:t>
            </w:r>
            <w:r>
              <w:rPr>
                <w:b/>
                <w:bCs/>
                <w:sz w:val="15"/>
              </w:rPr>
              <w:t>Sleep disorders</w:t>
            </w:r>
          </w:p>
        </w:tc>
        <w:tc>
          <w:tcPr>
            <w:tcW w:w="1092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6.648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1.37 (1.27,1.47)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1.68 (1.60,1.77)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1.35 (1.28,1.41)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9" w:type="dxa"/>
            <w:gridSpan w:val="5"/>
          </w:tcPr>
          <w:p>
            <w:pPr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FNDP</w:t>
            </w:r>
            <w:bookmarkStart w:id="0" w:name="OLE_LINK1"/>
            <w:r>
              <w:rPr>
                <w:rFonts w:hint="eastAsia"/>
                <w:b/>
                <w:bCs/>
                <w:sz w:val="15"/>
              </w:rPr>
              <w:t>→</w:t>
            </w:r>
            <w:bookmarkEnd w:id="0"/>
            <w:r>
              <w:rPr>
                <w:b/>
                <w:bCs/>
                <w:sz w:val="15"/>
              </w:rPr>
              <w:t>NMP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Dementia</w:t>
            </w:r>
            <w:r>
              <w:rPr>
                <w:rFonts w:hint="eastAsia"/>
                <w:b/>
                <w:bCs/>
                <w:sz w:val="15"/>
              </w:rPr>
              <w:t>→</w:t>
            </w:r>
            <w:r>
              <w:rPr>
                <w:b/>
                <w:bCs/>
                <w:sz w:val="15"/>
              </w:rPr>
              <w:t>NMP</w:t>
            </w:r>
          </w:p>
        </w:tc>
        <w:tc>
          <w:tcPr>
            <w:tcW w:w="1092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791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0.98 (0.96,1.35)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0.99 (0.81,1.35)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1.22 (0.92,1.63)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PD</w:t>
            </w:r>
            <w:r>
              <w:rPr>
                <w:rFonts w:hint="eastAsia"/>
                <w:b/>
                <w:bCs/>
                <w:sz w:val="15"/>
              </w:rPr>
              <w:t>→</w:t>
            </w:r>
            <w:r>
              <w:rPr>
                <w:b/>
                <w:bCs/>
                <w:sz w:val="15"/>
              </w:rPr>
              <w:t>NMP</w:t>
            </w:r>
          </w:p>
        </w:tc>
        <w:tc>
          <w:tcPr>
            <w:tcW w:w="1092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518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0.97 (0.95, 1.45)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1.13 (0.86.1.46)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0.97 (0.89,1.24)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Anxiety</w:t>
            </w:r>
            <w:r>
              <w:rPr>
                <w:rFonts w:hint="eastAsia"/>
                <w:b/>
                <w:bCs/>
                <w:sz w:val="15"/>
              </w:rPr>
              <w:t>→</w:t>
            </w:r>
            <w:r>
              <w:rPr>
                <w:b/>
                <w:bCs/>
                <w:sz w:val="15"/>
              </w:rPr>
              <w:t>NMP</w:t>
            </w:r>
          </w:p>
        </w:tc>
        <w:tc>
          <w:tcPr>
            <w:tcW w:w="1092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3.069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1.12 (0.95,1.32)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1.06 (0.95,1.19)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1.04 (0.95,1.23)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Depression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NMP</w:t>
            </w:r>
          </w:p>
        </w:tc>
        <w:tc>
          <w:tcPr>
            <w:tcW w:w="1092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3,097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1.12 (0.96,1.32)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1.00 (0.89,1.12)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1.00 (0.91,1.11)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 xml:space="preserve">Sleep disorders 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NMP</w:t>
            </w:r>
          </w:p>
        </w:tc>
        <w:tc>
          <w:tcPr>
            <w:tcW w:w="1092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796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0.97 (0.96,1.17)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1.12 (0.93,1.35)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0.98 (0.98,1.18)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Baseline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Death</w:t>
            </w:r>
          </w:p>
        </w:tc>
        <w:tc>
          <w:tcPr>
            <w:tcW w:w="1092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16,395</w:t>
            </w:r>
          </w:p>
        </w:tc>
        <w:tc>
          <w:tcPr>
            <w:tcW w:w="1647" w:type="dxa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2.28 (2.20,2.37)</w:t>
            </w:r>
          </w:p>
        </w:tc>
        <w:tc>
          <w:tcPr>
            <w:tcW w:w="1647" w:type="dxa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1.12 (1.08,1.16)</w:t>
            </w:r>
          </w:p>
        </w:tc>
        <w:tc>
          <w:tcPr>
            <w:tcW w:w="1647" w:type="dxa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1.14 (1.10,1.17)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9" w:type="dxa"/>
            <w:gridSpan w:val="5"/>
            <w:shd w:val="clear" w:color="auto" w:fill="DEEAF6" w:themeFill="accent1" w:themeFillTint="33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rFonts w:hint="eastAsia"/>
                <w:b/>
                <w:bCs/>
                <w:sz w:val="15"/>
              </w:rPr>
              <w:t>FNDP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rFonts w:hint="eastAsia"/>
                <w:b/>
                <w:bCs/>
                <w:sz w:val="15"/>
              </w:rPr>
              <w:t>Death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 xml:space="preserve">Dementia 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Death</w:t>
            </w:r>
          </w:p>
        </w:tc>
        <w:tc>
          <w:tcPr>
            <w:tcW w:w="1092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1,963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b/>
                <w:bCs/>
                <w:sz w:val="15"/>
              </w:rPr>
              <w:t>1.20 (1.03,1.39)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0.98 (0.90,1.08)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1.02 (0.92,1.12)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PD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Death</w:t>
            </w:r>
          </w:p>
        </w:tc>
        <w:tc>
          <w:tcPr>
            <w:tcW w:w="1092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600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b/>
                <w:bCs/>
                <w:sz w:val="15"/>
              </w:rPr>
              <w:t>1.64 (1.13,2.38)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1.03 (0.81,1.31)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1.14 (0.92,1.41)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Anxiety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Death</w:t>
            </w:r>
          </w:p>
        </w:tc>
        <w:tc>
          <w:tcPr>
            <w:tcW w:w="1092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906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b/>
                <w:bCs/>
                <w:sz w:val="15"/>
              </w:rPr>
              <w:t>2.17 (1.71,2.78)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1.13 (0.92,1.40)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0.96 (0.89,1.16)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Depression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Death</w:t>
            </w:r>
          </w:p>
        </w:tc>
        <w:tc>
          <w:tcPr>
            <w:tcW w:w="1092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860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b/>
                <w:bCs/>
                <w:sz w:val="15"/>
              </w:rPr>
              <w:t>2.53 (1.98,3.23)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1.15 (0.92,1.44)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b/>
                <w:bCs/>
                <w:sz w:val="15"/>
              </w:rPr>
              <w:t>1.35 (1.10,1.66)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 xml:space="preserve">Sleep disorders 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Death</w:t>
            </w:r>
          </w:p>
        </w:tc>
        <w:tc>
          <w:tcPr>
            <w:tcW w:w="1092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784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b/>
                <w:bCs/>
                <w:sz w:val="15"/>
              </w:rPr>
              <w:t>1.71 (1.41,2.08)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1.03 (0.89,1.20)</w:t>
            </w:r>
          </w:p>
        </w:tc>
        <w:tc>
          <w:tcPr>
            <w:tcW w:w="1647" w:type="dxa"/>
          </w:tcPr>
          <w:p>
            <w:pPr>
              <w:jc w:val="center"/>
              <w:rPr>
                <w:sz w:val="15"/>
              </w:rPr>
            </w:pPr>
            <w:r>
              <w:rPr>
                <w:b/>
                <w:bCs/>
                <w:sz w:val="15"/>
              </w:rPr>
              <w:t>1.20 (1.02,1.41)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NMP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Death</w:t>
            </w:r>
          </w:p>
        </w:tc>
        <w:tc>
          <w:tcPr>
            <w:tcW w:w="1092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711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1.07 (0.83,1.39)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1.05 (0.88.1.26)</w:t>
            </w:r>
          </w:p>
        </w:tc>
        <w:tc>
          <w:tcPr>
            <w:tcW w:w="1647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1.15 (0.98,1.35)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jNzE3NjZkZGRiYjYzMmUyZTNlYjc5NGFmYjBmNjUifQ=="/>
  </w:docVars>
  <w:rsids>
    <w:rsidRoot w:val="008C6E3A"/>
    <w:rsid w:val="00125756"/>
    <w:rsid w:val="001F7170"/>
    <w:rsid w:val="00515CD2"/>
    <w:rsid w:val="00544DF0"/>
    <w:rsid w:val="00571BF5"/>
    <w:rsid w:val="005D461E"/>
    <w:rsid w:val="008C6E3A"/>
    <w:rsid w:val="00A77FA2"/>
    <w:rsid w:val="00B04316"/>
    <w:rsid w:val="2D19172E"/>
    <w:rsid w:val="39690C55"/>
    <w:rsid w:val="4D067CE2"/>
    <w:rsid w:val="4F277882"/>
    <w:rsid w:val="51656D01"/>
    <w:rsid w:val="57E502DB"/>
    <w:rsid w:val="6260512D"/>
    <w:rsid w:val="6716225F"/>
    <w:rsid w:val="6CD2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Grid Table 4 Accent 1"/>
    <w:basedOn w:val="2"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465F9-AA88-428B-A01C-0E783EA59B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1143</Characters>
  <Lines>9</Lines>
  <Paragraphs>2</Paragraphs>
  <TotalTime>9</TotalTime>
  <ScaleCrop>false</ScaleCrop>
  <LinksUpToDate>false</LinksUpToDate>
  <CharactersWithSpaces>1341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2026-03-19T08:22:00Z</dcterms:created>
  <dc:creator>CN_EMC</dc:creator>
  <cp:lastModifiedBy>企业用户_367104328</cp:lastModifiedBy>
  <dcterms:modified xsi:type="dcterms:W3CDTF">2026-03-24T06:27:08Z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6BF238B2F3444CE19802FFF02F49345D_12</vt:lpwstr>
  </property>
</Properties>
</file>