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C61C4" w14:textId="77777777" w:rsidR="007819D3" w:rsidRPr="00873AAE" w:rsidRDefault="00000000">
      <w:pPr>
        <w:pStyle w:val="Heading1"/>
        <w:rPr>
          <w:rFonts w:ascii="Times New Roman" w:hAnsi="Times New Roman" w:cs="Times New Roman"/>
          <w:color w:val="auto"/>
        </w:rPr>
      </w:pPr>
      <w:r w:rsidRPr="00873AAE">
        <w:rPr>
          <w:rFonts w:ascii="Times New Roman" w:hAnsi="Times New Roman" w:cs="Times New Roman"/>
          <w:color w:val="auto"/>
        </w:rPr>
        <w:t>Highlights</w:t>
      </w:r>
    </w:p>
    <w:p w14:paraId="456FBA03" w14:textId="5773818D" w:rsidR="00746A6D" w:rsidRPr="00746A6D" w:rsidRDefault="00746A6D" w:rsidP="00746A6D">
      <w:pPr>
        <w:pStyle w:val="ListBullet"/>
        <w:rPr>
          <w:rFonts w:cs="Times New Roman"/>
          <w:sz w:val="28"/>
          <w:szCs w:val="28"/>
        </w:rPr>
      </w:pPr>
      <w:r w:rsidRPr="00746A6D">
        <w:rPr>
          <w:rFonts w:cs="Times New Roman"/>
          <w:sz w:val="28"/>
          <w:szCs w:val="28"/>
        </w:rPr>
        <w:t xml:space="preserve">Supplementation of 100 mg/L lactic-fermented red onion </w:t>
      </w:r>
      <w:r>
        <w:rPr>
          <w:rFonts w:cs="Times New Roman"/>
          <w:sz w:val="28"/>
          <w:szCs w:val="28"/>
        </w:rPr>
        <w:t xml:space="preserve">bulb </w:t>
      </w:r>
      <w:r w:rsidRPr="00746A6D">
        <w:rPr>
          <w:rFonts w:cs="Times New Roman"/>
          <w:sz w:val="28"/>
          <w:szCs w:val="28"/>
        </w:rPr>
        <w:t>extract in drinking water significantly improved body weight gain and feed conversion ratio</w:t>
      </w:r>
      <w:r>
        <w:rPr>
          <w:rFonts w:cs="Times New Roman"/>
          <w:sz w:val="28"/>
          <w:szCs w:val="28"/>
        </w:rPr>
        <w:t xml:space="preserve"> </w:t>
      </w:r>
      <w:r w:rsidRPr="00746A6D">
        <w:rPr>
          <w:rFonts w:cs="Times New Roman"/>
          <w:sz w:val="28"/>
          <w:szCs w:val="28"/>
        </w:rPr>
        <w:t>in heat-stressed yellow-feather chickens.</w:t>
      </w:r>
    </w:p>
    <w:p w14:paraId="6A3FEE36" w14:textId="77777777" w:rsidR="00746A6D" w:rsidRPr="00746A6D" w:rsidRDefault="00746A6D" w:rsidP="00746A6D">
      <w:pPr>
        <w:pStyle w:val="ListBullet"/>
        <w:rPr>
          <w:rFonts w:cs="Times New Roman"/>
          <w:sz w:val="28"/>
          <w:szCs w:val="28"/>
        </w:rPr>
      </w:pPr>
      <w:r w:rsidRPr="00746A6D">
        <w:rPr>
          <w:rFonts w:cs="Times New Roman"/>
          <w:sz w:val="28"/>
          <w:szCs w:val="28"/>
        </w:rPr>
        <w:t>LFRO at 50 and 100 mg/L markedly reduced ammonia emission from excreta by up to 21%.</w:t>
      </w:r>
    </w:p>
    <w:p w14:paraId="31A287C0" w14:textId="77777777" w:rsidR="00746A6D" w:rsidRPr="00746A6D" w:rsidRDefault="00746A6D" w:rsidP="00746A6D">
      <w:pPr>
        <w:pStyle w:val="ListBullet"/>
        <w:rPr>
          <w:rFonts w:cs="Times New Roman"/>
          <w:sz w:val="28"/>
          <w:szCs w:val="28"/>
        </w:rPr>
      </w:pPr>
      <w:r w:rsidRPr="00746A6D">
        <w:rPr>
          <w:rFonts w:cs="Times New Roman"/>
          <w:sz w:val="28"/>
          <w:szCs w:val="28"/>
        </w:rPr>
        <w:t>The extract selectively modulated the relative abundance of key cecal bacterial genera without altering α- or β-diversity.</w:t>
      </w:r>
    </w:p>
    <w:p w14:paraId="7A7CA5C7" w14:textId="433EAD70" w:rsidR="007819D3" w:rsidRPr="00746A6D" w:rsidRDefault="00746A6D" w:rsidP="00746A6D">
      <w:pPr>
        <w:pStyle w:val="ListBullet"/>
        <w:rPr>
          <w:rFonts w:cs="Times New Roman"/>
          <w:sz w:val="28"/>
          <w:szCs w:val="28"/>
        </w:rPr>
      </w:pPr>
      <w:r w:rsidRPr="00746A6D">
        <w:rPr>
          <w:rFonts w:cs="Times New Roman"/>
          <w:sz w:val="28"/>
          <w:szCs w:val="28"/>
        </w:rPr>
        <w:t>Lactic-fermented red onion extract is a practical, natural drinking-water additive that simultaneously enhances feed efficiency and reduces environmental emissions under chronic tropical heat stress.</w:t>
      </w:r>
    </w:p>
    <w:sectPr w:rsidR="007819D3" w:rsidRPr="00746A6D" w:rsidSect="00873AAE">
      <w:pgSz w:w="12240" w:h="15840"/>
      <w:pgMar w:top="1440" w:right="1467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2309049">
    <w:abstractNumId w:val="8"/>
  </w:num>
  <w:num w:numId="2" w16cid:durableId="642085327">
    <w:abstractNumId w:val="6"/>
  </w:num>
  <w:num w:numId="3" w16cid:durableId="921305159">
    <w:abstractNumId w:val="5"/>
  </w:num>
  <w:num w:numId="4" w16cid:durableId="2020541188">
    <w:abstractNumId w:val="4"/>
  </w:num>
  <w:num w:numId="5" w16cid:durableId="93552120">
    <w:abstractNumId w:val="7"/>
  </w:num>
  <w:num w:numId="6" w16cid:durableId="1678187957">
    <w:abstractNumId w:val="3"/>
  </w:num>
  <w:num w:numId="7" w16cid:durableId="249310592">
    <w:abstractNumId w:val="2"/>
  </w:num>
  <w:num w:numId="8" w16cid:durableId="278683997">
    <w:abstractNumId w:val="1"/>
  </w:num>
  <w:num w:numId="9" w16cid:durableId="1501316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493E"/>
    <w:rsid w:val="00586CFB"/>
    <w:rsid w:val="006449B8"/>
    <w:rsid w:val="00696F3F"/>
    <w:rsid w:val="00746A6D"/>
    <w:rsid w:val="007819D3"/>
    <w:rsid w:val="00873AAE"/>
    <w:rsid w:val="00AA1D8D"/>
    <w:rsid w:val="00B47730"/>
    <w:rsid w:val="00CB0664"/>
    <w:rsid w:val="00FA10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9E48E4"/>
  <w14:defaultImageDpi w14:val="300"/>
  <w15:docId w15:val="{8A7B0A12-E136-4E53-B578-AD0DE8133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48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 P</cp:lastModifiedBy>
  <cp:revision>2</cp:revision>
  <dcterms:created xsi:type="dcterms:W3CDTF">2026-03-27T03:44:00Z</dcterms:created>
  <dcterms:modified xsi:type="dcterms:W3CDTF">2026-03-27T03:44:00Z</dcterms:modified>
  <cp:category/>
</cp:coreProperties>
</file>