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EC4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Delphi Questionnaire for Developing a Tiered Evaluation Tool for EMS Capacity in China’s County-Level Medical Alliances</w:t>
      </w:r>
    </w:p>
    <w:p w14:paraId="3BA784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Study Affiliation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：Guangxi Medical University, Nanning, China</w:t>
      </w:r>
    </w:p>
    <w:p w14:paraId="5747A6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Consultation Rounds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：Two-round modified Delphi</w:t>
      </w:r>
    </w:p>
    <w:p w14:paraId="491466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Rating Scale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：5-point Likert Scale (1 = Extremely unimportant; 2 = Unimportant; 3 = Neutral; 4 = Important; 5 = Extremely important)</w:t>
      </w:r>
    </w:p>
    <w:p w14:paraId="148F16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  <w:bookmarkStart w:id="0" w:name="_GoBack"/>
      <w:bookmarkEnd w:id="0"/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Instructions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：Please rate the importance of each evaluation indicator based on your professional experience and research background. You may provide written comments/suggestions for indicator revision, deletion or addition in the blank column. Participation is voluntary, and all your responses will be kept confidential and only used for this research.</w:t>
      </w:r>
    </w:p>
    <w:p w14:paraId="58386F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Part 1: Expert Demographic Information</w:t>
      </w:r>
    </w:p>
    <w:p w14:paraId="7A4A05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Please fill in your basic information and professional background for the study’s quality assurance.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9"/>
        <w:gridCol w:w="2077"/>
        <w:gridCol w:w="5890"/>
      </w:tblGrid>
      <w:tr w14:paraId="05D44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78D6A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No.</w:t>
            </w:r>
          </w:p>
        </w:tc>
        <w:tc>
          <w:tcPr>
            <w:tcW w:w="0" w:type="auto"/>
            <w:shd w:val="clear"/>
            <w:vAlign w:val="center"/>
          </w:tcPr>
          <w:p w14:paraId="47491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/>
            <w:vAlign w:val="center"/>
          </w:tcPr>
          <w:p w14:paraId="0FBF8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Content</w:t>
            </w:r>
          </w:p>
        </w:tc>
      </w:tr>
      <w:tr w14:paraId="3D2B2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8A67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1E790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Gender</w:t>
            </w:r>
          </w:p>
        </w:tc>
        <w:tc>
          <w:tcPr>
            <w:tcW w:w="0" w:type="auto"/>
            <w:shd w:val="clear"/>
            <w:vAlign w:val="center"/>
          </w:tcPr>
          <w:p w14:paraId="10025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Male □ Female</w:t>
            </w:r>
          </w:p>
        </w:tc>
      </w:tr>
      <w:tr w14:paraId="33FE4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5907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1455D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Affiliation</w:t>
            </w:r>
          </w:p>
        </w:tc>
        <w:tc>
          <w:tcPr>
            <w:tcW w:w="0" w:type="auto"/>
            <w:shd w:val="clear"/>
            <w:vAlign w:val="center"/>
          </w:tcPr>
          <w:p w14:paraId="7DF03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Health administrative department □ Medical institution (leading hospital) □ Medical institution (member unit) □ University/Research institution □ Others: ______</w:t>
            </w:r>
          </w:p>
        </w:tc>
      </w:tr>
      <w:tr w14:paraId="6610A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EABD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4F1C3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Professional Title</w:t>
            </w:r>
          </w:p>
        </w:tc>
        <w:tc>
          <w:tcPr>
            <w:tcW w:w="0" w:type="auto"/>
            <w:shd w:val="clear"/>
            <w:vAlign w:val="center"/>
          </w:tcPr>
          <w:p w14:paraId="4EBDD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Senior □ Associate Senior □ Intermediate □ Junior □ Others: ______</w:t>
            </w:r>
          </w:p>
        </w:tc>
      </w:tr>
      <w:tr w14:paraId="3ECD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78D8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05311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Educational Background</w:t>
            </w:r>
          </w:p>
        </w:tc>
        <w:tc>
          <w:tcPr>
            <w:tcW w:w="0" w:type="auto"/>
            <w:shd w:val="clear"/>
            <w:vAlign w:val="center"/>
          </w:tcPr>
          <w:p w14:paraId="698B9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Doctoral degree □ Master’s degree □ Bachelor’s degree □ College and below</w:t>
            </w:r>
          </w:p>
        </w:tc>
      </w:tr>
      <w:tr w14:paraId="4DAF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D129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59587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Research/Work Field</w:t>
            </w:r>
          </w:p>
        </w:tc>
        <w:tc>
          <w:tcPr>
            <w:tcW w:w="0" w:type="auto"/>
            <w:shd w:val="clear"/>
            <w:vAlign w:val="center"/>
          </w:tcPr>
          <w:p w14:paraId="30170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Emergency medicine □ Health service management □ Clinical medicine □ Nursing □ Public health □ Others: ______</w:t>
            </w:r>
          </w:p>
        </w:tc>
      </w:tr>
      <w:tr w14:paraId="5DE2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F4FD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17083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Years of Relevant Experience</w:t>
            </w:r>
          </w:p>
        </w:tc>
        <w:tc>
          <w:tcPr>
            <w:tcW w:w="0" w:type="auto"/>
            <w:shd w:val="clear"/>
            <w:vAlign w:val="center"/>
          </w:tcPr>
          <w:p w14:paraId="3C34C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≤19 years □ 20-29 years □ ≥30 years</w:t>
            </w:r>
          </w:p>
        </w:tc>
      </w:tr>
      <w:tr w14:paraId="054F8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645E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/>
            <w:vAlign w:val="center"/>
          </w:tcPr>
          <w:p w14:paraId="361EF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Familiarity with the Research Topic</w:t>
            </w:r>
          </w:p>
        </w:tc>
        <w:tc>
          <w:tcPr>
            <w:tcW w:w="0" w:type="auto"/>
            <w:shd w:val="clear"/>
            <w:vAlign w:val="center"/>
          </w:tcPr>
          <w:p w14:paraId="645B8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Very familiar (1.0) □ Familiar (0.8) □ Generally familiar (0.6) □ Not familiar (0.4) □ Definitely not familiar (0.2)</w:t>
            </w:r>
          </w:p>
        </w:tc>
      </w:tr>
      <w:tr w14:paraId="02FA7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C4E4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/>
            <w:vAlign w:val="center"/>
          </w:tcPr>
          <w:p w14:paraId="18F56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Main Basis for Judgment</w:t>
            </w:r>
          </w:p>
        </w:tc>
        <w:tc>
          <w:tcPr>
            <w:tcW w:w="0" w:type="auto"/>
            <w:shd w:val="clear"/>
            <w:vAlign w:val="center"/>
          </w:tcPr>
          <w:p w14:paraId="41C3E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□ Theoretical analysis □ Practical experience □ Peer communication □ Intuition (multiple choices allowed)</w:t>
            </w:r>
          </w:p>
        </w:tc>
      </w:tr>
    </w:tbl>
    <w:p w14:paraId="7D0CDC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Part 2: First-Round Delphi Consultation - Indicator Importance Rating</w:t>
      </w:r>
    </w:p>
    <w:p w14:paraId="54DA8A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2.1 Evaluation Indicators for EMS Capacity of Leading Hospitals in County-Level Medical Alliances (Initial Version: 3 first-level, 16 second-level, 65 third-level indicators)</w:t>
      </w:r>
    </w:p>
    <w:p w14:paraId="3F3DBB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First-level Indicator 1: Structural Dimension</w:t>
      </w:r>
    </w:p>
    <w:p w14:paraId="54A084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29"/>
        <w:gridCol w:w="1761"/>
        <w:gridCol w:w="1105"/>
        <w:gridCol w:w="2171"/>
      </w:tblGrid>
      <w:tr w14:paraId="5E59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47BDF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Second-level Indicator</w:t>
            </w:r>
          </w:p>
        </w:tc>
        <w:tc>
          <w:tcPr>
            <w:tcW w:w="0" w:type="auto"/>
            <w:shd w:val="clear"/>
            <w:vAlign w:val="center"/>
          </w:tcPr>
          <w:p w14:paraId="296D5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Third-level Indicator</w:t>
            </w:r>
          </w:p>
        </w:tc>
        <w:tc>
          <w:tcPr>
            <w:tcW w:w="0" w:type="auto"/>
            <w:shd w:val="clear"/>
            <w:vAlign w:val="center"/>
          </w:tcPr>
          <w:p w14:paraId="06170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Importance Rating (1-5)</w:t>
            </w:r>
          </w:p>
        </w:tc>
        <w:tc>
          <w:tcPr>
            <w:tcW w:w="0" w:type="auto"/>
            <w:shd w:val="clear"/>
            <w:vAlign w:val="center"/>
          </w:tcPr>
          <w:p w14:paraId="2090C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Comments/Suggestions</w:t>
            </w:r>
          </w:p>
        </w:tc>
      </w:tr>
      <w:tr w14:paraId="5771C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6EC1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 Establishment of a county-township emergency network</w:t>
            </w:r>
          </w:p>
        </w:tc>
        <w:tc>
          <w:tcPr>
            <w:tcW w:w="0" w:type="auto"/>
            <w:shd w:val="clear"/>
            <w:vAlign w:val="center"/>
          </w:tcPr>
          <w:p w14:paraId="2129E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1.1.1 Whether a two-tier emergency network (county-township) has been established</w:t>
            </w:r>
          </w:p>
        </w:tc>
        <w:tc>
          <w:tcPr>
            <w:tcW w:w="0" w:type="auto"/>
            <w:shd w:val="clear"/>
            <w:vAlign w:val="center"/>
          </w:tcPr>
          <w:p w14:paraId="0060A4E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C7E533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0ED72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331C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1.1.2 Whether an emergency coordination mechanism with 120 emergency center is established</w:t>
            </w:r>
          </w:p>
        </w:tc>
        <w:tc>
          <w:tcPr>
            <w:tcW w:w="0" w:type="auto"/>
            <w:shd w:val="clear"/>
            <w:vAlign w:val="center"/>
          </w:tcPr>
          <w:p w14:paraId="061E664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076667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FD5E2D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6613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1A55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1.1.3 Whether the five major emergency centers (chest pain/stroke/trauma/maternal/neonatal) are certified</w:t>
            </w:r>
          </w:p>
        </w:tc>
        <w:tc>
          <w:tcPr>
            <w:tcW w:w="0" w:type="auto"/>
            <w:shd w:val="clear"/>
            <w:vAlign w:val="center"/>
          </w:tcPr>
          <w:p w14:paraId="2FDB45E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8685C2C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B71284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443D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FF2F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 Physical infrastructure and medical equipment</w:t>
            </w:r>
          </w:p>
        </w:tc>
        <w:tc>
          <w:tcPr>
            <w:tcW w:w="0" w:type="auto"/>
            <w:shd w:val="clear"/>
            <w:vAlign w:val="center"/>
          </w:tcPr>
          <w:p w14:paraId="777C0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1.2.1 Whether a dedicated emergency center is set up</w:t>
            </w:r>
          </w:p>
        </w:tc>
        <w:tc>
          <w:tcPr>
            <w:tcW w:w="0" w:type="auto"/>
            <w:shd w:val="clear"/>
            <w:vAlign w:val="center"/>
          </w:tcPr>
          <w:p w14:paraId="4EAFE94C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0CFAE04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0A24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E8DB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1.2.2 Completeness of emergency medical equipment configuration (in line with national/regional standards)</w:t>
            </w:r>
          </w:p>
        </w:tc>
        <w:tc>
          <w:tcPr>
            <w:tcW w:w="0" w:type="auto"/>
            <w:shd w:val="clear"/>
            <w:vAlign w:val="center"/>
          </w:tcPr>
          <w:p w14:paraId="0D0CDDF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FED1B5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800B3C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760C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4AEB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1.2.3 Availability of pre-hospital emergency transport vehicles</w:t>
            </w:r>
          </w:p>
        </w:tc>
        <w:tc>
          <w:tcPr>
            <w:tcW w:w="0" w:type="auto"/>
            <w:shd w:val="clear"/>
            <w:vAlign w:val="center"/>
          </w:tcPr>
          <w:p w14:paraId="1ACF91C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4CCF13C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766831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7C1F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B08D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0BC8C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263152E4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85BB53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2FD2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450A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First-level Indicator 2: Process Dimension</w:t>
            </w:r>
          </w:p>
        </w:tc>
        <w:tc>
          <w:tcPr>
            <w:tcW w:w="0" w:type="auto"/>
            <w:shd w:val="clear"/>
            <w:vAlign w:val="center"/>
          </w:tcPr>
          <w:p w14:paraId="04A03E8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30C7DE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707619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6E954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2C80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 Pre-hospital emergency service volume</w:t>
            </w:r>
          </w:p>
        </w:tc>
        <w:tc>
          <w:tcPr>
            <w:tcW w:w="0" w:type="auto"/>
            <w:shd w:val="clear"/>
            <w:vAlign w:val="center"/>
          </w:tcPr>
          <w:p w14:paraId="4FA39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2.1.1 Pre-hospital emergency service radius (km)</w:t>
            </w:r>
          </w:p>
        </w:tc>
        <w:tc>
          <w:tcPr>
            <w:tcW w:w="0" w:type="auto"/>
            <w:shd w:val="clear"/>
            <w:vAlign w:val="center"/>
          </w:tcPr>
          <w:p w14:paraId="5E2A7BE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2BA96E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98A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4913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2.1.2 Monthly pre-hospital emergency response volume</w:t>
            </w:r>
          </w:p>
        </w:tc>
        <w:tc>
          <w:tcPr>
            <w:tcW w:w="0" w:type="auto"/>
            <w:shd w:val="clear"/>
            <w:vAlign w:val="center"/>
          </w:tcPr>
          <w:p w14:paraId="4E8979D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F862D0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85E0DE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DEB4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9BC6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 Two-way referral implementation</w:t>
            </w:r>
          </w:p>
        </w:tc>
        <w:tc>
          <w:tcPr>
            <w:tcW w:w="0" w:type="auto"/>
            <w:shd w:val="clear"/>
            <w:vAlign w:val="center"/>
          </w:tcPr>
          <w:p w14:paraId="15804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2.2.1 Completion rate of upward referral from member units</w:t>
            </w:r>
          </w:p>
        </w:tc>
        <w:tc>
          <w:tcPr>
            <w:tcW w:w="0" w:type="auto"/>
            <w:shd w:val="clear"/>
            <w:vAlign w:val="center"/>
          </w:tcPr>
          <w:p w14:paraId="793D78E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327423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74F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B3AE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2.2.2 Completion rate of downward referral to member units</w:t>
            </w:r>
          </w:p>
        </w:tc>
        <w:tc>
          <w:tcPr>
            <w:tcW w:w="0" w:type="auto"/>
            <w:shd w:val="clear"/>
            <w:vAlign w:val="center"/>
          </w:tcPr>
          <w:p w14:paraId="28C0F21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8059E0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3E9205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7BED2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5163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5D495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021DD4C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2AC7A2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568E1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B1A9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First-level Indicator 3: Outcome Dimension</w:t>
            </w:r>
          </w:p>
        </w:tc>
        <w:tc>
          <w:tcPr>
            <w:tcW w:w="0" w:type="auto"/>
            <w:shd w:val="clear"/>
            <w:vAlign w:val="center"/>
          </w:tcPr>
          <w:p w14:paraId="46615EA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B499B4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0F522C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33EA0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C843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 EMS quality control</w:t>
            </w:r>
          </w:p>
        </w:tc>
        <w:tc>
          <w:tcPr>
            <w:tcW w:w="0" w:type="auto"/>
            <w:shd w:val="clear"/>
            <w:vAlign w:val="center"/>
          </w:tcPr>
          <w:p w14:paraId="406B8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3.1.1 Physician-to-patient ratio in emergency department</w:t>
            </w:r>
          </w:p>
        </w:tc>
        <w:tc>
          <w:tcPr>
            <w:tcW w:w="0" w:type="auto"/>
            <w:shd w:val="clear"/>
            <w:vAlign w:val="center"/>
          </w:tcPr>
          <w:p w14:paraId="484BBE4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E47A063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50229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21F8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3.1.2 Compliance rate of emergency treatment time targets for key diseases</w:t>
            </w:r>
          </w:p>
        </w:tc>
        <w:tc>
          <w:tcPr>
            <w:tcW w:w="0" w:type="auto"/>
            <w:shd w:val="clear"/>
            <w:vAlign w:val="center"/>
          </w:tcPr>
          <w:p w14:paraId="637BC1D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9A58B8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6BC291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CE04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6A1C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 Staff and patient satisfaction</w:t>
            </w:r>
          </w:p>
        </w:tc>
        <w:tc>
          <w:tcPr>
            <w:tcW w:w="0" w:type="auto"/>
            <w:shd w:val="clear"/>
            <w:vAlign w:val="center"/>
          </w:tcPr>
          <w:p w14:paraId="29342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3.2.1 Job satisfaction of emergency medical staff</w:t>
            </w:r>
          </w:p>
        </w:tc>
        <w:tc>
          <w:tcPr>
            <w:tcW w:w="0" w:type="auto"/>
            <w:shd w:val="clear"/>
            <w:vAlign w:val="center"/>
          </w:tcPr>
          <w:p w14:paraId="1FC44FE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64D799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71965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60AA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3.2.2 Satisfaction of emergency patients and their families</w:t>
            </w:r>
          </w:p>
        </w:tc>
        <w:tc>
          <w:tcPr>
            <w:tcW w:w="0" w:type="auto"/>
            <w:shd w:val="clear"/>
            <w:vAlign w:val="center"/>
          </w:tcPr>
          <w:p w14:paraId="5BA74BF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E9CB76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C0EFD3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0DB4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D988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3D8F9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624775E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D1AFA2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</w:tbl>
    <w:p w14:paraId="2FEF60F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2.2 Evaluation Indicators for EMS Capacity of Member Units in County-Level Medical Alliances (Initial Version: 3 first-level, 14 second-level, 45 third-level indicators)</w:t>
      </w:r>
    </w:p>
    <w:p w14:paraId="263DF8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First-level Indicator 1: Structural Dimension</w:t>
      </w:r>
    </w:p>
    <w:p w14:paraId="73B4FB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29"/>
        <w:gridCol w:w="2520"/>
        <w:gridCol w:w="1398"/>
        <w:gridCol w:w="2419"/>
      </w:tblGrid>
      <w:tr w14:paraId="431ED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15C3C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Second-level Indicator</w:t>
            </w:r>
          </w:p>
        </w:tc>
        <w:tc>
          <w:tcPr>
            <w:tcW w:w="0" w:type="auto"/>
            <w:shd w:val="clear"/>
            <w:vAlign w:val="center"/>
          </w:tcPr>
          <w:p w14:paraId="58B176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Third-level Indicator</w:t>
            </w:r>
          </w:p>
        </w:tc>
        <w:tc>
          <w:tcPr>
            <w:tcW w:w="0" w:type="auto"/>
            <w:shd w:val="clear"/>
            <w:vAlign w:val="center"/>
          </w:tcPr>
          <w:p w14:paraId="310B0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Importance Rating (1-5)</w:t>
            </w:r>
          </w:p>
        </w:tc>
        <w:tc>
          <w:tcPr>
            <w:tcW w:w="0" w:type="auto"/>
            <w:shd w:val="clear"/>
            <w:vAlign w:val="center"/>
          </w:tcPr>
          <w:p w14:paraId="27DBC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Comments/Suggestions</w:t>
            </w:r>
          </w:p>
        </w:tc>
      </w:tr>
      <w:tr w14:paraId="6FA63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DD0E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 Basic emergency infrastructure</w:t>
            </w:r>
          </w:p>
        </w:tc>
        <w:tc>
          <w:tcPr>
            <w:tcW w:w="0" w:type="auto"/>
            <w:shd w:val="clear"/>
            <w:vAlign w:val="center"/>
          </w:tcPr>
          <w:p w14:paraId="5FB02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1.1.1 Whether a pre-hospital emergency station is established</w:t>
            </w:r>
          </w:p>
        </w:tc>
        <w:tc>
          <w:tcPr>
            <w:tcW w:w="0" w:type="auto"/>
            <w:shd w:val="clear"/>
            <w:vAlign w:val="center"/>
          </w:tcPr>
          <w:p w14:paraId="3C3873C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62C23E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2A6DA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5174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1.1.2 Completeness of basic emergency equipment configuration</w:t>
            </w:r>
          </w:p>
        </w:tc>
        <w:tc>
          <w:tcPr>
            <w:tcW w:w="0" w:type="auto"/>
            <w:shd w:val="clear"/>
            <w:vAlign w:val="center"/>
          </w:tcPr>
          <w:p w14:paraId="3A75884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240CEA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65F22F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628BC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51CA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 Workforce development</w:t>
            </w:r>
          </w:p>
        </w:tc>
        <w:tc>
          <w:tcPr>
            <w:tcW w:w="0" w:type="auto"/>
            <w:shd w:val="clear"/>
            <w:vAlign w:val="center"/>
          </w:tcPr>
          <w:p w14:paraId="798A0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1.2.1 Professional title structure of emergency medical staff</w:t>
            </w:r>
          </w:p>
        </w:tc>
        <w:tc>
          <w:tcPr>
            <w:tcW w:w="0" w:type="auto"/>
            <w:shd w:val="clear"/>
            <w:vAlign w:val="center"/>
          </w:tcPr>
          <w:p w14:paraId="36F4AAC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69C5F4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28C7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CD43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1.2.2 Frequency of emergency skills training for staff</w:t>
            </w:r>
          </w:p>
        </w:tc>
        <w:tc>
          <w:tcPr>
            <w:tcW w:w="0" w:type="auto"/>
            <w:shd w:val="clear"/>
            <w:vAlign w:val="center"/>
          </w:tcPr>
          <w:p w14:paraId="2A06A6D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92E0CF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2EDE52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92D7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5EEAC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61D1C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5DE9526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926CF9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3C8B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F24D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First-level Indicator 2: Process Dimension</w:t>
            </w:r>
          </w:p>
        </w:tc>
        <w:tc>
          <w:tcPr>
            <w:tcW w:w="0" w:type="auto"/>
            <w:shd w:val="clear"/>
            <w:vAlign w:val="center"/>
          </w:tcPr>
          <w:p w14:paraId="3E89F3B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E4B4EE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39544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3F254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2340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 Pre-hospital emergency service execution</w:t>
            </w:r>
          </w:p>
        </w:tc>
        <w:tc>
          <w:tcPr>
            <w:tcW w:w="0" w:type="auto"/>
            <w:shd w:val="clear"/>
            <w:vAlign w:val="center"/>
          </w:tcPr>
          <w:p w14:paraId="405A7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2.1.1 Number of tasks assigned by 120 dispatch center monthly</w:t>
            </w:r>
          </w:p>
        </w:tc>
        <w:tc>
          <w:tcPr>
            <w:tcW w:w="0" w:type="auto"/>
            <w:shd w:val="clear"/>
            <w:vAlign w:val="center"/>
          </w:tcPr>
          <w:p w14:paraId="5AE2021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AB80E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52F5D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D5E9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2.1.2 Emergency response time (within the jurisdiction)</w:t>
            </w:r>
          </w:p>
        </w:tc>
        <w:tc>
          <w:tcPr>
            <w:tcW w:w="0" w:type="auto"/>
            <w:shd w:val="clear"/>
            <w:vAlign w:val="center"/>
          </w:tcPr>
          <w:p w14:paraId="53FB926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5E108B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971836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6528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8904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 Upward referral efficiency</w:t>
            </w:r>
          </w:p>
        </w:tc>
        <w:tc>
          <w:tcPr>
            <w:tcW w:w="0" w:type="auto"/>
            <w:shd w:val="clear"/>
            <w:vAlign w:val="center"/>
          </w:tcPr>
          <w:p w14:paraId="2CFA2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2.2.1 Timeliness rate of upward referral to leading hospitals</w:t>
            </w:r>
          </w:p>
        </w:tc>
        <w:tc>
          <w:tcPr>
            <w:tcW w:w="0" w:type="auto"/>
            <w:shd w:val="clear"/>
            <w:vAlign w:val="center"/>
          </w:tcPr>
          <w:p w14:paraId="1FCC375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E342C8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9B6C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E457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2.2.2 Completeness of referral information submission</w:t>
            </w:r>
          </w:p>
        </w:tc>
        <w:tc>
          <w:tcPr>
            <w:tcW w:w="0" w:type="auto"/>
            <w:shd w:val="clear"/>
            <w:vAlign w:val="center"/>
          </w:tcPr>
          <w:p w14:paraId="69E6937C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DB6CC4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F0D5EB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3E69A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EB81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6BDFB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7BBDDAE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03B77B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B975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D7DC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Style w:val="7"/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First-level Indicator 3: Outcome Dimension</w:t>
            </w:r>
          </w:p>
        </w:tc>
        <w:tc>
          <w:tcPr>
            <w:tcW w:w="0" w:type="auto"/>
            <w:shd w:val="clear"/>
            <w:vAlign w:val="center"/>
          </w:tcPr>
          <w:p w14:paraId="1D547F7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EAA1D9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40EC8F4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52C39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29B1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 Service satisfaction</w:t>
            </w:r>
          </w:p>
        </w:tc>
        <w:tc>
          <w:tcPr>
            <w:tcW w:w="0" w:type="auto"/>
            <w:shd w:val="clear"/>
            <w:vAlign w:val="center"/>
          </w:tcPr>
          <w:p w14:paraId="7BA0F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3.1.1 Emergency patient satisfaction</w:t>
            </w:r>
          </w:p>
        </w:tc>
        <w:tc>
          <w:tcPr>
            <w:tcW w:w="0" w:type="auto"/>
            <w:shd w:val="clear"/>
            <w:vAlign w:val="center"/>
          </w:tcPr>
          <w:p w14:paraId="2621F27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5DAFA4C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00163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B77A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3.1.2 Job satisfaction of medical staff in member units</w:t>
            </w:r>
          </w:p>
        </w:tc>
        <w:tc>
          <w:tcPr>
            <w:tcW w:w="0" w:type="auto"/>
            <w:shd w:val="clear"/>
            <w:vAlign w:val="center"/>
          </w:tcPr>
          <w:p w14:paraId="3448771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A90E84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23C85F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311A0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C536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 Public health education</w:t>
            </w:r>
          </w:p>
        </w:tc>
        <w:tc>
          <w:tcPr>
            <w:tcW w:w="0" w:type="auto"/>
            <w:shd w:val="clear"/>
            <w:vAlign w:val="center"/>
          </w:tcPr>
          <w:p w14:paraId="75D0D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3.2.1 Frequency of emergency knowledge promotion in townships/villages</w:t>
            </w:r>
          </w:p>
        </w:tc>
        <w:tc>
          <w:tcPr>
            <w:tcW w:w="0" w:type="auto"/>
            <w:shd w:val="clear"/>
            <w:vAlign w:val="center"/>
          </w:tcPr>
          <w:p w14:paraId="3C1B63D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A37096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38C55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B1FB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708E4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4FCAFF4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3DE27D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</w:tbl>
    <w:p w14:paraId="5E8680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Part 3: Second-Round Delphi Consultation - Revised Indicator Importance Rating</w:t>
      </w:r>
    </w:p>
    <w:p w14:paraId="6D808B7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3.1 Revised Evaluation Indicators for EMS Capacity of Leading Hospitals (3 first-level, 18 second-level, 61 third-level indicators)</w:t>
      </w:r>
    </w:p>
    <w:p w14:paraId="5838F3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1760"/>
        <w:gridCol w:w="1779"/>
        <w:gridCol w:w="1260"/>
        <w:gridCol w:w="2419"/>
      </w:tblGrid>
      <w:tr w14:paraId="3B7A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1E863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First-level Indicator (Weight)</w:t>
            </w:r>
          </w:p>
        </w:tc>
        <w:tc>
          <w:tcPr>
            <w:tcW w:w="0" w:type="auto"/>
            <w:shd w:val="clear"/>
            <w:vAlign w:val="center"/>
          </w:tcPr>
          <w:p w14:paraId="171CF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Second-level Indicator (Weight)</w:t>
            </w:r>
          </w:p>
        </w:tc>
        <w:tc>
          <w:tcPr>
            <w:tcW w:w="0" w:type="auto"/>
            <w:shd w:val="clear"/>
            <w:vAlign w:val="center"/>
          </w:tcPr>
          <w:p w14:paraId="645BF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Third-level Indicator (Weight)</w:t>
            </w:r>
          </w:p>
        </w:tc>
        <w:tc>
          <w:tcPr>
            <w:tcW w:w="0" w:type="auto"/>
            <w:shd w:val="clear"/>
            <w:vAlign w:val="center"/>
          </w:tcPr>
          <w:p w14:paraId="0E3BB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Importance Rating (1-5)</w:t>
            </w:r>
          </w:p>
        </w:tc>
        <w:tc>
          <w:tcPr>
            <w:tcW w:w="0" w:type="auto"/>
            <w:shd w:val="clear"/>
            <w:vAlign w:val="center"/>
          </w:tcPr>
          <w:p w14:paraId="2234F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Comments/Suggestions</w:t>
            </w:r>
          </w:p>
        </w:tc>
      </w:tr>
      <w:tr w14:paraId="3B704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5ED8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 Structural Dimension (0.3291)</w:t>
            </w:r>
          </w:p>
        </w:tc>
        <w:tc>
          <w:tcPr>
            <w:tcW w:w="0" w:type="auto"/>
            <w:shd w:val="clear"/>
            <w:vAlign w:val="center"/>
          </w:tcPr>
          <w:p w14:paraId="5DCEA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 Establishment of a county-township emergency network (0.2222)</w:t>
            </w:r>
          </w:p>
        </w:tc>
        <w:tc>
          <w:tcPr>
            <w:tcW w:w="0" w:type="auto"/>
            <w:shd w:val="clear"/>
            <w:vAlign w:val="center"/>
          </w:tcPr>
          <w:p w14:paraId="0990A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1.1.1 Establishment of county-township two-tier emergency network (1.0000)</w:t>
            </w:r>
          </w:p>
        </w:tc>
        <w:tc>
          <w:tcPr>
            <w:tcW w:w="0" w:type="auto"/>
            <w:shd w:val="clear"/>
            <w:vAlign w:val="center"/>
          </w:tcPr>
          <w:p w14:paraId="01BBA50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42BC2A3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05AD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29C86F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E1CC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 Physical infrastructure and medical equipment (0.3778)</w:t>
            </w:r>
          </w:p>
        </w:tc>
        <w:tc>
          <w:tcPr>
            <w:tcW w:w="0" w:type="auto"/>
            <w:shd w:val="clear"/>
            <w:vAlign w:val="center"/>
          </w:tcPr>
          <w:p w14:paraId="4C273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1.2.1 Setting up of dedicated emergency center (0.2382)</w:t>
            </w:r>
          </w:p>
        </w:tc>
        <w:tc>
          <w:tcPr>
            <w:tcW w:w="0" w:type="auto"/>
            <w:shd w:val="clear"/>
            <w:vAlign w:val="center"/>
          </w:tcPr>
          <w:p w14:paraId="115C74F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AC014F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6C50B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254130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02AEDFF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4D23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79275DD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29989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397E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9BF22F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DA54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 Emergency workforce construction (0.1852)</w:t>
            </w:r>
          </w:p>
        </w:tc>
        <w:tc>
          <w:tcPr>
            <w:tcW w:w="0" w:type="auto"/>
            <w:shd w:val="clear"/>
            <w:vAlign w:val="center"/>
          </w:tcPr>
          <w:p w14:paraId="2A510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7AADBCC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34AB5FC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70184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B20EC8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9313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29B83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7D1FBD1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672AB8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D0F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337F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 Process Dimension (0.4677)</w:t>
            </w:r>
          </w:p>
        </w:tc>
        <w:tc>
          <w:tcPr>
            <w:tcW w:w="0" w:type="auto"/>
            <w:shd w:val="clear"/>
            <w:vAlign w:val="center"/>
          </w:tcPr>
          <w:p w14:paraId="29BBD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 Pre-hospital emergency service volume (0.2478)</w:t>
            </w:r>
          </w:p>
        </w:tc>
        <w:tc>
          <w:tcPr>
            <w:tcW w:w="0" w:type="auto"/>
            <w:shd w:val="clear"/>
            <w:vAlign w:val="center"/>
          </w:tcPr>
          <w:p w14:paraId="1369C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2.1.1 Pre-hospital emergency service radius (0.0618)</w:t>
            </w:r>
          </w:p>
        </w:tc>
        <w:tc>
          <w:tcPr>
            <w:tcW w:w="0" w:type="auto"/>
            <w:shd w:val="clear"/>
            <w:vAlign w:val="center"/>
          </w:tcPr>
          <w:p w14:paraId="4C8BD95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A11C94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8E5F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F2DCC3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FE6EC2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88B1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19E3C66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7D3F37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5BDA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8736E5C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8E40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 Technical support for member units (0.2105)</w:t>
            </w:r>
          </w:p>
        </w:tc>
        <w:tc>
          <w:tcPr>
            <w:tcW w:w="0" w:type="auto"/>
            <w:shd w:val="clear"/>
            <w:vAlign w:val="center"/>
          </w:tcPr>
          <w:p w14:paraId="415B3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0BF4B71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9CEAF5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7E7DD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5E09C23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ED48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402A8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1A03ED8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FC926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26CC4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8897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 Outcome Dimension (0.2032)</w:t>
            </w:r>
          </w:p>
        </w:tc>
        <w:tc>
          <w:tcPr>
            <w:tcW w:w="0" w:type="auto"/>
            <w:shd w:val="clear"/>
            <w:vAlign w:val="center"/>
          </w:tcPr>
          <w:p w14:paraId="73DAC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 EMS quality control (0.6311)</w:t>
            </w:r>
          </w:p>
        </w:tc>
        <w:tc>
          <w:tcPr>
            <w:tcW w:w="0" w:type="auto"/>
            <w:shd w:val="clear"/>
            <w:vAlign w:val="center"/>
          </w:tcPr>
          <w:p w14:paraId="599C5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460D175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C61DF8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236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7FDC67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CF38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 Emergency health education promotion (0.1987)</w:t>
            </w:r>
          </w:p>
        </w:tc>
        <w:tc>
          <w:tcPr>
            <w:tcW w:w="0" w:type="auto"/>
            <w:shd w:val="clear"/>
            <w:vAlign w:val="center"/>
          </w:tcPr>
          <w:p w14:paraId="1BD9F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5E012F0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BA4636E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09CA3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6F39B8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7D07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539D0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05147D5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05278B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</w:tbl>
    <w:p w14:paraId="374D36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3.2 Revised Evaluation Indicators for EMS Capacity of Member Units (3 first-level, 16 second-level, 43 third-level indicators)</w:t>
      </w:r>
    </w:p>
    <w:p w14:paraId="22FDD2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8"/>
        <w:gridCol w:w="1640"/>
        <w:gridCol w:w="1771"/>
        <w:gridCol w:w="1308"/>
        <w:gridCol w:w="2419"/>
      </w:tblGrid>
      <w:tr w14:paraId="033F4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7B621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First-level Indicator (Weight)</w:t>
            </w:r>
          </w:p>
        </w:tc>
        <w:tc>
          <w:tcPr>
            <w:tcW w:w="0" w:type="auto"/>
            <w:shd w:val="clear"/>
            <w:vAlign w:val="center"/>
          </w:tcPr>
          <w:p w14:paraId="3B09E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Second-level Indicator (Weight)</w:t>
            </w:r>
          </w:p>
        </w:tc>
        <w:tc>
          <w:tcPr>
            <w:tcW w:w="0" w:type="auto"/>
            <w:shd w:val="clear"/>
            <w:vAlign w:val="center"/>
          </w:tcPr>
          <w:p w14:paraId="3DE75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Third-level Indicator (Weight)</w:t>
            </w:r>
          </w:p>
        </w:tc>
        <w:tc>
          <w:tcPr>
            <w:tcW w:w="0" w:type="auto"/>
            <w:shd w:val="clear"/>
            <w:vAlign w:val="center"/>
          </w:tcPr>
          <w:p w14:paraId="61381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Importance Rating (1-5)</w:t>
            </w:r>
          </w:p>
        </w:tc>
        <w:tc>
          <w:tcPr>
            <w:tcW w:w="0" w:type="auto"/>
            <w:shd w:val="clear"/>
            <w:vAlign w:val="center"/>
          </w:tcPr>
          <w:p w14:paraId="41B78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ascii="Times New Roman" w:hAnsi="Times New Roman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Comments/Suggestions</w:t>
            </w:r>
          </w:p>
        </w:tc>
      </w:tr>
      <w:tr w14:paraId="030A0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31F5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 Structural Dimension (0.3360)</w:t>
            </w:r>
          </w:p>
        </w:tc>
        <w:tc>
          <w:tcPr>
            <w:tcW w:w="0" w:type="auto"/>
            <w:shd w:val="clear"/>
            <w:vAlign w:val="center"/>
          </w:tcPr>
          <w:p w14:paraId="7345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 Physical infrastructure and medical equipment (0.3885)</w:t>
            </w:r>
          </w:p>
        </w:tc>
        <w:tc>
          <w:tcPr>
            <w:tcW w:w="0" w:type="auto"/>
            <w:shd w:val="clear"/>
            <w:vAlign w:val="center"/>
          </w:tcPr>
          <w:p w14:paraId="7D019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1.1.1 Establishment of pre-hospital emergency station (0.2453)</w:t>
            </w:r>
          </w:p>
        </w:tc>
        <w:tc>
          <w:tcPr>
            <w:tcW w:w="0" w:type="auto"/>
            <w:shd w:val="clear"/>
            <w:vAlign w:val="center"/>
          </w:tcPr>
          <w:p w14:paraId="65BA06F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8AD13D4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5D50A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DE1021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3A6E1B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F11D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7032A25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71BCB74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653D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1C66770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E97D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 Workforce development (0.3339)</w:t>
            </w:r>
          </w:p>
        </w:tc>
        <w:tc>
          <w:tcPr>
            <w:tcW w:w="0" w:type="auto"/>
            <w:shd w:val="clear"/>
            <w:vAlign w:val="center"/>
          </w:tcPr>
          <w:p w14:paraId="5202F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1.2.1 Professional title and educational background of emergency staff (0.1002)</w:t>
            </w:r>
          </w:p>
        </w:tc>
        <w:tc>
          <w:tcPr>
            <w:tcW w:w="0" w:type="auto"/>
            <w:shd w:val="clear"/>
            <w:vAlign w:val="center"/>
          </w:tcPr>
          <w:p w14:paraId="0BDE828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0192383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3640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4C367F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77AE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21D1A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217CAAE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DAB8CB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760D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EF15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 Process Dimension (0.5668)</w:t>
            </w:r>
          </w:p>
        </w:tc>
        <w:tc>
          <w:tcPr>
            <w:tcW w:w="0" w:type="auto"/>
            <w:shd w:val="clear"/>
            <w:vAlign w:val="center"/>
          </w:tcPr>
          <w:p w14:paraId="5E1CF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 Pre-hospital emergency service volume (0.2527)</w:t>
            </w:r>
          </w:p>
        </w:tc>
        <w:tc>
          <w:tcPr>
            <w:tcW w:w="0" w:type="auto"/>
            <w:shd w:val="clear"/>
            <w:vAlign w:val="center"/>
          </w:tcPr>
          <w:p w14:paraId="2105D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2.1.1 Number of 120 dispatch tasks (0.2961)</w:t>
            </w:r>
          </w:p>
        </w:tc>
        <w:tc>
          <w:tcPr>
            <w:tcW w:w="0" w:type="auto"/>
            <w:shd w:val="clear"/>
            <w:vAlign w:val="center"/>
          </w:tcPr>
          <w:p w14:paraId="4299A42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32AAF25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1FD20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990C5A4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0B0BB2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7B76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7E1B8043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A91642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6F1C4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9F57EB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DF4C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 Acceptance of technical support from leading hospitals (0.2213)</w:t>
            </w:r>
          </w:p>
        </w:tc>
        <w:tc>
          <w:tcPr>
            <w:tcW w:w="0" w:type="auto"/>
            <w:shd w:val="clear"/>
            <w:vAlign w:val="center"/>
          </w:tcPr>
          <w:p w14:paraId="55E4D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00D98788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859056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69A7B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D682C9D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3E67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2EEA3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0C48DBC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1E4DE3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35A3A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77F9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 Outcome Dimension (0.0972)</w:t>
            </w:r>
          </w:p>
        </w:tc>
        <w:tc>
          <w:tcPr>
            <w:tcW w:w="0" w:type="auto"/>
            <w:shd w:val="clear"/>
            <w:vAlign w:val="center"/>
          </w:tcPr>
          <w:p w14:paraId="7D155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 Staff and patient satisfaction (0.7755)</w:t>
            </w:r>
          </w:p>
        </w:tc>
        <w:tc>
          <w:tcPr>
            <w:tcW w:w="0" w:type="auto"/>
            <w:shd w:val="clear"/>
            <w:vAlign w:val="center"/>
          </w:tcPr>
          <w:p w14:paraId="56BC1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3.1.1 Job satisfaction of medical staff (0.5177)</w:t>
            </w:r>
          </w:p>
        </w:tc>
        <w:tc>
          <w:tcPr>
            <w:tcW w:w="0" w:type="auto"/>
            <w:shd w:val="clear"/>
            <w:vAlign w:val="center"/>
          </w:tcPr>
          <w:p w14:paraId="22443A8B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4DE8066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784F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7E84601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19D0B72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D078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3.1.2 Emergency patient satisfaction (0.4823)</w:t>
            </w:r>
          </w:p>
        </w:tc>
        <w:tc>
          <w:tcPr>
            <w:tcW w:w="0" w:type="auto"/>
            <w:shd w:val="clear"/>
            <w:vAlign w:val="center"/>
          </w:tcPr>
          <w:p w14:paraId="4206BBE9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6C9D6C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  <w:tr w14:paraId="420A1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AB7498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5118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1FCD48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ascii="Times New Roman" w:hAnsi="Times New Roman" w:eastAsia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0" w:type="auto"/>
            <w:shd w:val="clear"/>
            <w:vAlign w:val="center"/>
          </w:tcPr>
          <w:p w14:paraId="010B948A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3023CB7">
            <w:pP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</w:pPr>
          </w:p>
        </w:tc>
      </w:tr>
    </w:tbl>
    <w:p w14:paraId="029C83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  <w:bdr w:val="none" w:color="auto" w:sz="0" w:space="0"/>
        </w:rPr>
        <w:t>Part 4: Open Comments and Suggestions</w:t>
      </w:r>
    </w:p>
    <w:p w14:paraId="4EF168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Please put forward your overall comments, revision suggestions or other opinions on the entire evaluation indicator system for EMS capacity of county-level medical alliances (including leading hospitals and member units):</w:t>
      </w:r>
    </w:p>
    <w:p w14:paraId="4A69BFFF">
      <w:pPr>
        <w:keepNext w:val="0"/>
        <w:keepLines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746EFD">
      <w:pPr>
        <w:keepNext w:val="0"/>
        <w:keepLines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BC1B01">
      <w:pPr>
        <w:keepNext w:val="0"/>
        <w:keepLines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240" w:lineRule="atLeast"/>
        <w:ind w:left="0" w:right="0"/>
        <w:rPr>
          <w:rFonts w:ascii="Times New Roman" w:hAnsi="Times New Roman" w:eastAsia="宋体"/>
          <w:color w:val="000000"/>
          <w:sz w:val="24"/>
          <w:szCs w:val="24"/>
        </w:rPr>
      </w:pPr>
      <w:r>
        <w:rPr>
          <w:rFonts w:ascii="Times New Roman" w:hAnsi="Times New Roman" w:eastAsia="宋体"/>
          <w:color w:val="000000"/>
          <w:sz w:val="24"/>
          <w:szCs w:val="24"/>
        </w:rPr>
        <w:pict>
          <v:rect id="_x0000_i1027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2CD3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Thank you for your valuable time and professional suggestions!</w:t>
      </w:r>
    </w:p>
    <w:p w14:paraId="3CB8A9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Contact Person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：Xiaorong Su</w:t>
      </w:r>
    </w:p>
    <w:p w14:paraId="30ADA9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7"/>
          <w:rFonts w:ascii="Times New Roman" w:hAnsi="Times New Roman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Email</w:t>
      </w:r>
      <w:r>
        <w:rPr>
          <w:rFonts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：</w:t>
      </w:r>
      <w:r>
        <w:rPr>
          <w:rFonts w:hint="eastAsia" w:ascii="Times New Roman" w:hAnsi="Times New Roman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xiaorongsu@126.com</w:t>
      </w:r>
    </w:p>
    <w:p w14:paraId="0D448D52">
      <w:pPr>
        <w:rPr>
          <w:rFonts w:ascii="Times New Roman" w:hAnsi="Times New Roman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F229E"/>
    <w:rsid w:val="0CAC12C7"/>
    <w:rsid w:val="12CD465D"/>
    <w:rsid w:val="1410736B"/>
    <w:rsid w:val="1A421803"/>
    <w:rsid w:val="1C7F63A3"/>
    <w:rsid w:val="1CB4670B"/>
    <w:rsid w:val="1CB928F6"/>
    <w:rsid w:val="20E234F3"/>
    <w:rsid w:val="27993B92"/>
    <w:rsid w:val="2BD42FF6"/>
    <w:rsid w:val="2DD3614E"/>
    <w:rsid w:val="32FB1694"/>
    <w:rsid w:val="37286295"/>
    <w:rsid w:val="392F0391"/>
    <w:rsid w:val="436402EB"/>
    <w:rsid w:val="451E56DB"/>
    <w:rsid w:val="472A6A5E"/>
    <w:rsid w:val="492E7902"/>
    <w:rsid w:val="4CE842DE"/>
    <w:rsid w:val="4D1E3AF2"/>
    <w:rsid w:val="4E3873BF"/>
    <w:rsid w:val="544B6FF7"/>
    <w:rsid w:val="54BD2E97"/>
    <w:rsid w:val="54F84FFA"/>
    <w:rsid w:val="5A8558FD"/>
    <w:rsid w:val="5C2B1D45"/>
    <w:rsid w:val="65E41648"/>
    <w:rsid w:val="696359E4"/>
    <w:rsid w:val="69716B45"/>
    <w:rsid w:val="6FD9332D"/>
    <w:rsid w:val="71755AB8"/>
    <w:rsid w:val="72760573"/>
    <w:rsid w:val="77215853"/>
    <w:rsid w:val="79C93939"/>
    <w:rsid w:val="7EC5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2024-12-17T01:53:00Z</dcterms:created>
  <dc:creator>寒江雪</dc:creator>
  <cp:lastModifiedBy>文 Mr.</cp:lastModifiedBy>
  <dcterms:modified xsi:type="dcterms:W3CDTF">2026-03-31T07:21:22Z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AC8D3913F7464284944A311FA349F3DD_12</vt:lpwstr>
  </property>
  <property fmtid="{D5CDD505-2E9C-101B-9397-08002B2CF9AE}" pid="4" name="KSOTemplateDocerSaveRecord">
    <vt:lpwstr>eyJoZGlkIjoiNWM0N2VlODM2ZGYxNzIyNDIwZjU1ODQ4YzJkMzZmMzEiLCJ1c2VySWQiOiIyNzg1OTU4OTIifQ==</vt:lpwstr>
  </property>
</Properties>
</file>