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2F36F" w14:textId="77777777" w:rsidR="00EF1645" w:rsidRPr="00264AB9" w:rsidRDefault="00EF1645" w:rsidP="00EF1645">
      <w:pPr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:u w:val="single"/>
          <w:lang w:eastAsia="en-GB"/>
          <w14:ligatures w14:val="none"/>
        </w:rPr>
      </w:pPr>
      <w:r w:rsidRPr="00264AB9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:u w:val="single"/>
          <w:lang w:eastAsia="en-GB"/>
          <w14:ligatures w14:val="none"/>
        </w:rPr>
        <w:t xml:space="preserve">Supplementary </w:t>
      </w:r>
      <w:r w:rsidRPr="00715022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:u w:val="single"/>
          <w:lang w:eastAsia="en-GB"/>
          <w14:ligatures w14:val="none"/>
        </w:rPr>
        <w:t>M</w:t>
      </w:r>
      <w:r w:rsidRPr="00264AB9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:u w:val="single"/>
          <w:lang w:eastAsia="en-GB"/>
          <w14:ligatures w14:val="none"/>
        </w:rPr>
        <w:t>aterials</w:t>
      </w:r>
    </w:p>
    <w:p w14:paraId="6EB1E315" w14:textId="77777777" w:rsidR="00EF1645" w:rsidRPr="001D700C" w:rsidRDefault="00EF1645" w:rsidP="00EF1645">
      <w:pPr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</w:pPr>
    </w:p>
    <w:p w14:paraId="39617CD6" w14:textId="77777777" w:rsidR="00EF1645" w:rsidRPr="00264AB9" w:rsidRDefault="00EF1645" w:rsidP="00EF1645">
      <w:pPr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264AB9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Supplementary Figure 1:</w:t>
      </w:r>
    </w:p>
    <w:p w14:paraId="6BFF0045" w14:textId="77777777" w:rsidR="00EF1645" w:rsidRPr="001D700C" w:rsidRDefault="00EF1645" w:rsidP="00EF1645">
      <w:pPr>
        <w:rPr>
          <w:rFonts w:ascii="Arial" w:hAnsi="Arial" w:cs="Arial"/>
          <w:b/>
          <w:bCs/>
          <w:color w:val="000000" w:themeColor="text1"/>
        </w:rPr>
      </w:pPr>
      <w:r w:rsidRPr="001D700C">
        <w:rPr>
          <w:rFonts w:ascii="Arial" w:hAnsi="Arial" w:cs="Arial"/>
          <w:b/>
          <w:bCs/>
          <w:noProof/>
          <w:color w:val="000000" w:themeColor="text1"/>
        </w:rPr>
        <w:drawing>
          <wp:inline distT="0" distB="0" distL="0" distR="0" wp14:anchorId="699753E3" wp14:editId="6D7A29B7">
            <wp:extent cx="5731510" cy="3545205"/>
            <wp:effectExtent l="0" t="0" r="0" b="0"/>
            <wp:docPr id="504409768" name="Picture 1" descr="A diagram of a flow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409768" name="Picture 1" descr="A diagram of a flowchar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4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A51CD" w14:textId="77777777" w:rsidR="00EF1645" w:rsidRPr="001D700C" w:rsidRDefault="00EF1645" w:rsidP="00EF1645">
      <w:pPr>
        <w:pStyle w:val="Heading1"/>
        <w:rPr>
          <w:rFonts w:ascii="Arial" w:hAnsi="Arial" w:cs="Arial"/>
          <w:color w:val="000000" w:themeColor="text1"/>
          <w:sz w:val="24"/>
          <w:szCs w:val="24"/>
        </w:rPr>
      </w:pPr>
      <w:r w:rsidRPr="001D700C">
        <w:rPr>
          <w:rFonts w:ascii="Arial" w:eastAsia="Times New Roman" w:hAnsi="Arial" w:cs="Arial"/>
          <w:noProof/>
          <w:color w:val="000000"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F5429" wp14:editId="356C53FB">
                <wp:simplePos x="0" y="0"/>
                <wp:positionH relativeFrom="margin">
                  <wp:posOffset>-19878</wp:posOffset>
                </wp:positionH>
                <wp:positionV relativeFrom="paragraph">
                  <wp:posOffset>440662</wp:posOffset>
                </wp:positionV>
                <wp:extent cx="6073140" cy="2146852"/>
                <wp:effectExtent l="0" t="0" r="22860" b="25400"/>
                <wp:wrapNone/>
                <wp:docPr id="72401816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3140" cy="21468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E62F86" w14:textId="77777777" w:rsidR="00EF1645" w:rsidRPr="00C023CA" w:rsidRDefault="00EF1645" w:rsidP="00EF1645">
                            <w:pPr>
                              <w:spacing w:before="100" w:beforeAutospacing="1" w:after="100" w:afterAutospacing="1"/>
                              <w:outlineLvl w:val="2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C023C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Supplementary </w:t>
                            </w:r>
                            <w:r w:rsidRPr="00C023CA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Figure 1: Participant flow for the WATCH difficult asthma and NIH EOSA mild asthma cohorts</w:t>
                            </w:r>
                          </w:p>
                          <w:p w14:paraId="00B9EE91" w14:textId="77777777" w:rsidR="00EF1645" w:rsidRPr="00C023CA" w:rsidRDefault="00EF1645" w:rsidP="00EF1645">
                            <w:p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C023CA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The diagram shows recruitment sources, exclusions, and final analytic samples for the two independently analysed UK cohorts.</w:t>
                            </w:r>
                            <w:r w:rsidRPr="00C023CA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br/>
                              <w:t>Left (WATCH): Adults with difficult asthma were enrolled from the University Hospital Southampton NHS Foundation Trust (UHSFT) Regional Difficult Asthma Clinics and the David Hide Asthma &amp; Allergy Research Centre (DHAARC), Isle of Wight (IOW) (n=501; July 2015–March 2019). Three participants were excluded as extreme outliers for total serum IgE, yielding n=498 for clustering.</w:t>
                            </w:r>
                            <w:r w:rsidRPr="00C023CA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br/>
                              <w:t>Right (NIH EOSA): Adults with mild asthma (BTS/SIGN steps 1–2; GINA steps 1–2) were recruited August 2018–July 2019 from two sources: the Isle of Wight Birth Cohort (IOWBC) (n=23) and local IOW allergy clinics/primary care (n=46), forming the NIH EOSA mild asthma cohort (n=69). Two were excluded (one heavy smoking; one extreme raised total serum IgE), yielding n=67 for clustering.</w:t>
                            </w:r>
                          </w:p>
                          <w:p w14:paraId="7801DDB4" w14:textId="77777777" w:rsidR="00EF1645" w:rsidRPr="00BA414B" w:rsidRDefault="00EF1645" w:rsidP="00EF164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F54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55pt;margin-top:34.7pt;width:478.2pt;height:169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" fillcolor="window" strokeweight=".5pt">
                <v:textbox>
                  <w:txbxContent>
                    <w:p w14:paraId="13E62F86" w14:textId="77777777" w:rsidR="00EF1645" w:rsidRPr="00C023CA" w:rsidRDefault="00EF1645" w:rsidP="00EF1645">
                      <w:pPr>
                        <w:spacing w:before="100" w:beforeAutospacing="1" w:after="100" w:afterAutospacing="1"/>
                        <w:outlineLvl w:val="2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C023C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Supplementary </w:t>
                      </w:r>
                      <w:r w:rsidRPr="00C023CA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Figure 1: Participant flow for the WATCH difficult asthma and NIH EOSA mild asthma cohorts</w:t>
                      </w:r>
                    </w:p>
                    <w:p w14:paraId="00B9EE91" w14:textId="77777777" w:rsidR="00EF1645" w:rsidRPr="00C023CA" w:rsidRDefault="00EF1645" w:rsidP="00EF1645">
                      <w:pPr>
                        <w:spacing w:before="100" w:beforeAutospacing="1" w:after="100" w:afterAutospacing="1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C023CA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The diagram shows recruitment sources, exclusions, and final analytic samples for the two independently analysed UK cohorts.</w:t>
                      </w:r>
                      <w:r w:rsidRPr="00C023CA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br/>
                        <w:t>Left (WATCH): Adults with difficult asthma were enrolled from the University Hospital Southampton NHS Foundation Trust (UHSFT) Regional Difficult Asthma Clinics and the David Hide Asthma &amp; Allergy Research Centre (DHAARC), Isle of Wight (IOW) (n=501; July 2015–March 2019). Three participants were excluded as extreme outliers for total serum IgE, yielding n=498 for clustering.</w:t>
                      </w:r>
                      <w:r w:rsidRPr="00C023CA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br/>
                        <w:t>Right (NIH EOSA): Adults with mild asthma (BTS/SIGN steps 1–2; GINA steps 1–2) were recruited August 2018–July 2019 from two sources: the Isle of Wight Birth Cohort (IOWBC) (n=23) and local IOW allergy clinics/primary care (n=46), forming the NIH EOSA mild asthma cohort (n=69). Two were excluded (one heavy smoking; one extreme raised total serum IgE), yielding n=67 for clustering.</w:t>
                      </w:r>
                    </w:p>
                    <w:p w14:paraId="7801DDB4" w14:textId="77777777" w:rsidR="00EF1645" w:rsidRPr="00BA414B" w:rsidRDefault="00EF1645" w:rsidP="00EF164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E0ED2D" w14:textId="77777777" w:rsidR="00EF1645" w:rsidRPr="001D700C" w:rsidRDefault="00EF1645" w:rsidP="00EF1645">
      <w:pPr>
        <w:pStyle w:val="Heading1"/>
        <w:rPr>
          <w:rFonts w:ascii="Arial" w:hAnsi="Arial" w:cs="Arial"/>
          <w:color w:val="000000" w:themeColor="text1"/>
          <w:sz w:val="24"/>
          <w:szCs w:val="24"/>
        </w:rPr>
      </w:pPr>
    </w:p>
    <w:p w14:paraId="2DF7D108" w14:textId="77777777" w:rsidR="00EF1645" w:rsidRPr="001D700C" w:rsidRDefault="00EF1645" w:rsidP="00EF1645">
      <w:pPr>
        <w:rPr>
          <w:rFonts w:ascii="Arial" w:eastAsiaTheme="majorEastAsia" w:hAnsi="Arial" w:cs="Arial"/>
          <w:color w:val="000000" w:themeColor="text1"/>
        </w:rPr>
      </w:pPr>
      <w:r w:rsidRPr="001D700C">
        <w:rPr>
          <w:rFonts w:ascii="Arial" w:hAnsi="Arial" w:cs="Arial"/>
          <w:color w:val="000000" w:themeColor="text1"/>
        </w:rPr>
        <w:br w:type="page"/>
      </w:r>
    </w:p>
    <w:p w14:paraId="171AF926" w14:textId="77777777" w:rsidR="00EF1645" w:rsidRPr="00264AB9" w:rsidRDefault="00EF1645" w:rsidP="00EF1645">
      <w:pPr>
        <w:pStyle w:val="Heading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64AB9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Supplementary Table 1: Comorbidity Definitions and Operationalisation (WATCH and NIH EOSA)</w:t>
      </w:r>
    </w:p>
    <w:p w14:paraId="00D4E719" w14:textId="77777777" w:rsidR="00EF1645" w:rsidRPr="001D700C" w:rsidRDefault="00EF1645" w:rsidP="00EF1645">
      <w:pPr>
        <w:rPr>
          <w:rFonts w:ascii="Arial" w:hAnsi="Arial" w:cs="Arial"/>
          <w:color w:val="000000" w:themeColor="text1"/>
        </w:rPr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880"/>
        <w:gridCol w:w="2882"/>
        <w:gridCol w:w="2880"/>
      </w:tblGrid>
      <w:tr w:rsidR="00EF1645" w:rsidRPr="001D700C" w14:paraId="0E167CBA" w14:textId="77777777" w:rsidTr="006302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2B257B8" w14:textId="77777777" w:rsidR="00EF1645" w:rsidRPr="001D700C" w:rsidRDefault="00EF1645" w:rsidP="006302D2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1D700C">
              <w:rPr>
                <w:rFonts w:ascii="Arial" w:hAnsi="Arial" w:cs="Arial"/>
                <w:b w:val="0"/>
                <w:bCs w:val="0"/>
                <w:color w:val="000000" w:themeColor="text1"/>
              </w:rPr>
              <w:t>Comorbidity</w:t>
            </w:r>
          </w:p>
        </w:tc>
        <w:tc>
          <w:tcPr>
            <w:tcW w:w="2880" w:type="dxa"/>
          </w:tcPr>
          <w:p w14:paraId="0EDBD2B7" w14:textId="77777777" w:rsidR="00EF1645" w:rsidRPr="001D700C" w:rsidRDefault="00EF1645" w:rsidP="006302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1D700C">
              <w:rPr>
                <w:rFonts w:ascii="Arial" w:hAnsi="Arial" w:cs="Arial"/>
                <w:b w:val="0"/>
                <w:bCs w:val="0"/>
                <w:color w:val="000000" w:themeColor="text1"/>
              </w:rPr>
              <w:t>Operational definition used in this study</w:t>
            </w:r>
          </w:p>
        </w:tc>
        <w:tc>
          <w:tcPr>
            <w:tcW w:w="2880" w:type="dxa"/>
          </w:tcPr>
          <w:p w14:paraId="222F5D2E" w14:textId="77777777" w:rsidR="00EF1645" w:rsidRPr="001D700C" w:rsidRDefault="00EF1645" w:rsidP="006302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1D700C">
              <w:rPr>
                <w:rFonts w:ascii="Arial" w:hAnsi="Arial" w:cs="Arial"/>
                <w:b w:val="0"/>
                <w:bCs w:val="0"/>
                <w:color w:val="000000" w:themeColor="text1"/>
              </w:rPr>
              <w:t>Notes / instruments</w:t>
            </w:r>
          </w:p>
        </w:tc>
      </w:tr>
      <w:tr w:rsidR="00EF1645" w:rsidRPr="001D700C" w14:paraId="639922FD" w14:textId="77777777" w:rsidTr="00630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FBBA096" w14:textId="77777777" w:rsidR="00EF1645" w:rsidRPr="001D700C" w:rsidRDefault="00EF1645" w:rsidP="006302D2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1D700C">
              <w:rPr>
                <w:rFonts w:ascii="Arial" w:hAnsi="Arial" w:cs="Arial"/>
                <w:b w:val="0"/>
                <w:bCs w:val="0"/>
                <w:color w:val="000000" w:themeColor="text1"/>
              </w:rPr>
              <w:t>Rhinitis (allergic/non</w:t>
            </w:r>
            <w:r w:rsidRPr="001D700C">
              <w:rPr>
                <w:rFonts w:ascii="Cambria Math" w:hAnsi="Cambria Math" w:cs="Cambria Math"/>
                <w:b w:val="0"/>
                <w:bCs w:val="0"/>
                <w:color w:val="000000" w:themeColor="text1"/>
              </w:rPr>
              <w:t>‑</w:t>
            </w:r>
            <w:r w:rsidRPr="001D700C">
              <w:rPr>
                <w:rFonts w:ascii="Arial" w:hAnsi="Arial" w:cs="Arial"/>
                <w:b w:val="0"/>
                <w:bCs w:val="0"/>
                <w:color w:val="000000" w:themeColor="text1"/>
              </w:rPr>
              <w:t>allergic)</w:t>
            </w:r>
          </w:p>
        </w:tc>
        <w:tc>
          <w:tcPr>
            <w:tcW w:w="2880" w:type="dxa"/>
          </w:tcPr>
          <w:p w14:paraId="2C0C4E62" w14:textId="77777777" w:rsidR="00EF1645" w:rsidRPr="001D700C" w:rsidRDefault="00EF1645" w:rsidP="0063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1D700C">
              <w:rPr>
                <w:rFonts w:ascii="Arial" w:hAnsi="Arial" w:cs="Arial"/>
                <w:color w:val="000000" w:themeColor="text1"/>
              </w:rPr>
              <w:t>Clinician-diagnosed rhinitis recorded in the medical record (ever/current).</w:t>
            </w:r>
          </w:p>
        </w:tc>
        <w:tc>
          <w:tcPr>
            <w:tcW w:w="2880" w:type="dxa"/>
          </w:tcPr>
          <w:p w14:paraId="6F27C40D" w14:textId="77777777" w:rsidR="00EF1645" w:rsidRPr="001D700C" w:rsidRDefault="00EF1645" w:rsidP="0063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1D700C">
              <w:rPr>
                <w:rFonts w:ascii="Arial" w:hAnsi="Arial" w:cs="Arial"/>
                <w:color w:val="000000" w:themeColor="text1"/>
              </w:rPr>
              <w:t>Allergic status supported by SPT where relevant; not required for coding.</w:t>
            </w:r>
          </w:p>
        </w:tc>
      </w:tr>
      <w:tr w:rsidR="00EF1645" w:rsidRPr="001D700C" w14:paraId="7D841E36" w14:textId="77777777" w:rsidTr="006302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4E03A87" w14:textId="77777777" w:rsidR="00EF1645" w:rsidRPr="001D700C" w:rsidRDefault="00EF1645" w:rsidP="006302D2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1D700C">
              <w:rPr>
                <w:rFonts w:ascii="Arial" w:hAnsi="Arial" w:cs="Arial"/>
                <w:b w:val="0"/>
                <w:bCs w:val="0"/>
                <w:color w:val="000000" w:themeColor="text1"/>
              </w:rPr>
              <w:t>Gastro</w:t>
            </w:r>
            <w:r w:rsidRPr="001D700C">
              <w:rPr>
                <w:rFonts w:ascii="Cambria Math" w:hAnsi="Cambria Math" w:cs="Cambria Math"/>
                <w:b w:val="0"/>
                <w:bCs w:val="0"/>
                <w:color w:val="000000" w:themeColor="text1"/>
              </w:rPr>
              <w:t>‑</w:t>
            </w:r>
            <w:proofErr w:type="spellStart"/>
            <w:r w:rsidRPr="001D700C">
              <w:rPr>
                <w:rFonts w:ascii="Arial" w:hAnsi="Arial" w:cs="Arial"/>
                <w:b w:val="0"/>
                <w:bCs w:val="0"/>
                <w:color w:val="000000" w:themeColor="text1"/>
              </w:rPr>
              <w:t>oesophageal</w:t>
            </w:r>
            <w:proofErr w:type="spellEnd"/>
            <w:r w:rsidRPr="001D700C"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 reflux disease (GORD/GERD)</w:t>
            </w:r>
          </w:p>
        </w:tc>
        <w:tc>
          <w:tcPr>
            <w:tcW w:w="2880" w:type="dxa"/>
          </w:tcPr>
          <w:p w14:paraId="2931EEC3" w14:textId="77777777" w:rsidR="00EF1645" w:rsidRPr="001D700C" w:rsidRDefault="00EF1645" w:rsidP="0063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1D700C">
              <w:rPr>
                <w:rFonts w:ascii="Arial" w:hAnsi="Arial" w:cs="Arial"/>
                <w:color w:val="000000" w:themeColor="text1"/>
              </w:rPr>
              <w:t>Clinician-diagnosed GORD documented in the record and/or ongoing anti</w:t>
            </w:r>
            <w:r w:rsidRPr="001D700C">
              <w:rPr>
                <w:rFonts w:ascii="Cambria Math" w:hAnsi="Cambria Math" w:cs="Cambria Math"/>
                <w:color w:val="000000" w:themeColor="text1"/>
              </w:rPr>
              <w:t>‑</w:t>
            </w:r>
            <w:r w:rsidRPr="001D700C">
              <w:rPr>
                <w:rFonts w:ascii="Arial" w:hAnsi="Arial" w:cs="Arial"/>
                <w:color w:val="000000" w:themeColor="text1"/>
              </w:rPr>
              <w:t>reflux therapy.</w:t>
            </w:r>
          </w:p>
        </w:tc>
        <w:tc>
          <w:tcPr>
            <w:tcW w:w="2880" w:type="dxa"/>
          </w:tcPr>
          <w:p w14:paraId="7BA17EA3" w14:textId="77777777" w:rsidR="00EF1645" w:rsidRPr="001D700C" w:rsidRDefault="00EF1645" w:rsidP="0063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1D700C">
              <w:rPr>
                <w:rFonts w:ascii="Arial" w:hAnsi="Arial" w:cs="Arial"/>
                <w:color w:val="000000" w:themeColor="text1"/>
              </w:rPr>
              <w:t>Symptom-based diagnosis in routine care; endoscopy where available.</w:t>
            </w:r>
          </w:p>
        </w:tc>
      </w:tr>
      <w:tr w:rsidR="00EF1645" w:rsidRPr="001D700C" w14:paraId="0F4AAA85" w14:textId="77777777" w:rsidTr="00630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087E624" w14:textId="77777777" w:rsidR="00EF1645" w:rsidRPr="001D700C" w:rsidRDefault="00EF1645" w:rsidP="006302D2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1D700C">
              <w:rPr>
                <w:rFonts w:ascii="Arial" w:hAnsi="Arial" w:cs="Arial"/>
                <w:b w:val="0"/>
                <w:bCs w:val="0"/>
                <w:color w:val="000000" w:themeColor="text1"/>
              </w:rPr>
              <w:t>Obesity</w:t>
            </w:r>
          </w:p>
        </w:tc>
        <w:tc>
          <w:tcPr>
            <w:tcW w:w="2880" w:type="dxa"/>
          </w:tcPr>
          <w:p w14:paraId="0894DBE8" w14:textId="77777777" w:rsidR="00EF1645" w:rsidRPr="001D700C" w:rsidRDefault="00EF1645" w:rsidP="0063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1D700C">
              <w:rPr>
                <w:rFonts w:ascii="Arial" w:hAnsi="Arial" w:cs="Arial"/>
                <w:color w:val="000000" w:themeColor="text1"/>
              </w:rPr>
              <w:t>Body mass index (BMI) ≥ 30 kg/m² measured at enrolment.</w:t>
            </w:r>
          </w:p>
        </w:tc>
        <w:tc>
          <w:tcPr>
            <w:tcW w:w="2880" w:type="dxa"/>
          </w:tcPr>
          <w:p w14:paraId="51C50B2D" w14:textId="77777777" w:rsidR="00EF1645" w:rsidRPr="001D700C" w:rsidRDefault="00EF1645" w:rsidP="0063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1D700C">
              <w:rPr>
                <w:rFonts w:ascii="Arial" w:hAnsi="Arial" w:cs="Arial"/>
                <w:color w:val="000000" w:themeColor="text1"/>
              </w:rPr>
              <w:t>Categorical variable used in analyses.</w:t>
            </w:r>
          </w:p>
        </w:tc>
      </w:tr>
      <w:tr w:rsidR="00EF1645" w:rsidRPr="001D700C" w14:paraId="4B271A16" w14:textId="77777777" w:rsidTr="006302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E7C7CBE" w14:textId="77777777" w:rsidR="00EF1645" w:rsidRPr="001D700C" w:rsidRDefault="00EF1645" w:rsidP="006302D2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1D700C">
              <w:rPr>
                <w:rFonts w:ascii="Arial" w:hAnsi="Arial" w:cs="Arial"/>
                <w:b w:val="0"/>
                <w:bCs w:val="0"/>
                <w:color w:val="000000" w:themeColor="text1"/>
              </w:rPr>
              <w:t>Breathing pattern disorder ("dysfunctional breathing")</w:t>
            </w:r>
          </w:p>
        </w:tc>
        <w:tc>
          <w:tcPr>
            <w:tcW w:w="2880" w:type="dxa"/>
          </w:tcPr>
          <w:p w14:paraId="48CA695A" w14:textId="77777777" w:rsidR="00EF1645" w:rsidRPr="001D700C" w:rsidRDefault="00EF1645" w:rsidP="0063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1D700C">
              <w:rPr>
                <w:rFonts w:ascii="Arial" w:hAnsi="Arial" w:cs="Arial"/>
                <w:color w:val="000000" w:themeColor="text1"/>
              </w:rPr>
              <w:t>Clinician-diagnosed breathing pattern disorder (physiotherapy/respiratory specialist assessment).</w:t>
            </w:r>
          </w:p>
        </w:tc>
        <w:tc>
          <w:tcPr>
            <w:tcW w:w="2880" w:type="dxa"/>
          </w:tcPr>
          <w:p w14:paraId="183883DB" w14:textId="77777777" w:rsidR="00EF1645" w:rsidRPr="001D700C" w:rsidRDefault="00EF1645" w:rsidP="0063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1D700C">
              <w:rPr>
                <w:rFonts w:ascii="Arial" w:hAnsi="Arial" w:cs="Arial"/>
                <w:color w:val="000000" w:themeColor="text1"/>
              </w:rPr>
              <w:t>Screening questionnaire: Nijmegen score; threshold ≥23 indicates positive screen.</w:t>
            </w:r>
          </w:p>
        </w:tc>
      </w:tr>
      <w:tr w:rsidR="00EF1645" w:rsidRPr="001D700C" w14:paraId="68D3F173" w14:textId="77777777" w:rsidTr="00630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6209A4E" w14:textId="77777777" w:rsidR="00EF1645" w:rsidRPr="001D700C" w:rsidRDefault="00EF1645" w:rsidP="006302D2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1D700C">
              <w:rPr>
                <w:rFonts w:ascii="Arial" w:hAnsi="Arial" w:cs="Arial"/>
                <w:b w:val="0"/>
                <w:bCs w:val="0"/>
                <w:color w:val="000000" w:themeColor="text1"/>
              </w:rPr>
              <w:t>Intermittent laryngeal dysfunction (inducible laryngeal obstruction)</w:t>
            </w:r>
          </w:p>
        </w:tc>
        <w:tc>
          <w:tcPr>
            <w:tcW w:w="2880" w:type="dxa"/>
          </w:tcPr>
          <w:p w14:paraId="1BCC73C9" w14:textId="77777777" w:rsidR="00EF1645" w:rsidRPr="001D700C" w:rsidRDefault="00EF1645" w:rsidP="0063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1D700C">
              <w:rPr>
                <w:rFonts w:ascii="Arial" w:hAnsi="Arial" w:cs="Arial"/>
                <w:color w:val="000000" w:themeColor="text1"/>
              </w:rPr>
              <w:t>Specialist-diagnosed vocal cord/inducible laryngeal dysfunction recorded in the notes (ever).</w:t>
            </w:r>
          </w:p>
        </w:tc>
        <w:tc>
          <w:tcPr>
            <w:tcW w:w="2880" w:type="dxa"/>
          </w:tcPr>
          <w:p w14:paraId="0D82AA82" w14:textId="77777777" w:rsidR="00EF1645" w:rsidRPr="001D700C" w:rsidRDefault="00EF1645" w:rsidP="0063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1D700C">
              <w:rPr>
                <w:rFonts w:ascii="Arial" w:hAnsi="Arial" w:cs="Arial"/>
                <w:color w:val="000000" w:themeColor="text1"/>
              </w:rPr>
              <w:t>ENT/SLT assessment where available.</w:t>
            </w:r>
          </w:p>
        </w:tc>
      </w:tr>
      <w:tr w:rsidR="00EF1645" w:rsidRPr="001D700C" w14:paraId="0DFCA758" w14:textId="77777777" w:rsidTr="006302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5E2B9C5" w14:textId="77777777" w:rsidR="00EF1645" w:rsidRPr="001D700C" w:rsidRDefault="00EF1645" w:rsidP="006302D2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1D700C">
              <w:rPr>
                <w:rFonts w:ascii="Arial" w:hAnsi="Arial" w:cs="Arial"/>
                <w:b w:val="0"/>
                <w:bCs w:val="0"/>
                <w:color w:val="000000" w:themeColor="text1"/>
              </w:rPr>
              <w:t>Depression</w:t>
            </w:r>
          </w:p>
        </w:tc>
        <w:tc>
          <w:tcPr>
            <w:tcW w:w="2880" w:type="dxa"/>
          </w:tcPr>
          <w:p w14:paraId="05FD911D" w14:textId="77777777" w:rsidR="00EF1645" w:rsidRPr="001D700C" w:rsidRDefault="00EF1645" w:rsidP="0063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1D700C">
              <w:rPr>
                <w:rFonts w:ascii="Arial" w:hAnsi="Arial" w:cs="Arial"/>
                <w:color w:val="000000" w:themeColor="text1"/>
              </w:rPr>
              <w:t>Clinician-diagnosed depression recorded in the medical record (ever).</w:t>
            </w:r>
          </w:p>
        </w:tc>
        <w:tc>
          <w:tcPr>
            <w:tcW w:w="2880" w:type="dxa"/>
          </w:tcPr>
          <w:p w14:paraId="6BB4B124" w14:textId="77777777" w:rsidR="00EF1645" w:rsidRPr="001D700C" w:rsidRDefault="00EF1645" w:rsidP="0063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1D700C">
              <w:rPr>
                <w:rFonts w:ascii="Arial" w:hAnsi="Arial" w:cs="Arial"/>
                <w:color w:val="000000" w:themeColor="text1"/>
              </w:rPr>
              <w:t>Screening instrument: HADS</w:t>
            </w:r>
            <w:r w:rsidRPr="001D700C">
              <w:rPr>
                <w:rFonts w:ascii="Cambria Math" w:hAnsi="Cambria Math" w:cs="Cambria Math"/>
                <w:color w:val="000000" w:themeColor="text1"/>
              </w:rPr>
              <w:t>‑</w:t>
            </w:r>
            <w:r w:rsidRPr="001D700C">
              <w:rPr>
                <w:rFonts w:ascii="Arial" w:hAnsi="Arial" w:cs="Arial"/>
                <w:color w:val="000000" w:themeColor="text1"/>
              </w:rPr>
              <w:t>D; score ≥11 indicates probable case (reported separately).</w:t>
            </w:r>
          </w:p>
        </w:tc>
      </w:tr>
      <w:tr w:rsidR="00EF1645" w:rsidRPr="001D700C" w14:paraId="1FEE4FD0" w14:textId="77777777" w:rsidTr="00630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0AC98C9" w14:textId="77777777" w:rsidR="00EF1645" w:rsidRPr="001D700C" w:rsidRDefault="00EF1645" w:rsidP="006302D2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1D700C">
              <w:rPr>
                <w:rFonts w:ascii="Arial" w:hAnsi="Arial" w:cs="Arial"/>
                <w:b w:val="0"/>
                <w:bCs w:val="0"/>
                <w:color w:val="000000" w:themeColor="text1"/>
              </w:rPr>
              <w:t>Anxiety</w:t>
            </w:r>
          </w:p>
        </w:tc>
        <w:tc>
          <w:tcPr>
            <w:tcW w:w="2880" w:type="dxa"/>
          </w:tcPr>
          <w:p w14:paraId="686E2B3D" w14:textId="77777777" w:rsidR="00EF1645" w:rsidRPr="001D700C" w:rsidRDefault="00EF1645" w:rsidP="0063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1D700C">
              <w:rPr>
                <w:rFonts w:ascii="Arial" w:hAnsi="Arial" w:cs="Arial"/>
                <w:color w:val="000000" w:themeColor="text1"/>
              </w:rPr>
              <w:t>Clinician-diagnosed anxiety disorder recorded in the medical record (ever).</w:t>
            </w:r>
          </w:p>
        </w:tc>
        <w:tc>
          <w:tcPr>
            <w:tcW w:w="2880" w:type="dxa"/>
          </w:tcPr>
          <w:p w14:paraId="657DA34B" w14:textId="77777777" w:rsidR="00EF1645" w:rsidRPr="001D700C" w:rsidRDefault="00EF1645" w:rsidP="0063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1D700C">
              <w:rPr>
                <w:rFonts w:ascii="Arial" w:hAnsi="Arial" w:cs="Arial"/>
                <w:color w:val="000000" w:themeColor="text1"/>
              </w:rPr>
              <w:t>Screening instrument: HADS</w:t>
            </w:r>
            <w:r w:rsidRPr="001D700C">
              <w:rPr>
                <w:rFonts w:ascii="Cambria Math" w:hAnsi="Cambria Math" w:cs="Cambria Math"/>
                <w:color w:val="000000" w:themeColor="text1"/>
              </w:rPr>
              <w:t>‑</w:t>
            </w:r>
            <w:r w:rsidRPr="001D700C">
              <w:rPr>
                <w:rFonts w:ascii="Arial" w:hAnsi="Arial" w:cs="Arial"/>
                <w:color w:val="000000" w:themeColor="text1"/>
              </w:rPr>
              <w:t>A; score ≥11 indicates probable case (reported separately).</w:t>
            </w:r>
          </w:p>
        </w:tc>
      </w:tr>
      <w:tr w:rsidR="00EF1645" w:rsidRPr="001D700C" w14:paraId="09804239" w14:textId="77777777" w:rsidTr="006302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47890B1" w14:textId="77777777" w:rsidR="00EF1645" w:rsidRPr="001D700C" w:rsidRDefault="00EF1645" w:rsidP="006302D2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1D700C">
              <w:rPr>
                <w:rFonts w:ascii="Arial" w:hAnsi="Arial" w:cs="Arial"/>
                <w:b w:val="0"/>
                <w:bCs w:val="0"/>
                <w:color w:val="000000" w:themeColor="text1"/>
              </w:rPr>
              <w:t>Eczema (atopic dermatitis)</w:t>
            </w:r>
          </w:p>
        </w:tc>
        <w:tc>
          <w:tcPr>
            <w:tcW w:w="2880" w:type="dxa"/>
          </w:tcPr>
          <w:p w14:paraId="70539DA1" w14:textId="77777777" w:rsidR="00EF1645" w:rsidRPr="001D700C" w:rsidRDefault="00EF1645" w:rsidP="0063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1D700C">
              <w:rPr>
                <w:rFonts w:ascii="Arial" w:hAnsi="Arial" w:cs="Arial"/>
                <w:color w:val="000000" w:themeColor="text1"/>
              </w:rPr>
              <w:t>Clinician-diagnosed eczema recorded in the medical record (ever).</w:t>
            </w:r>
          </w:p>
        </w:tc>
        <w:tc>
          <w:tcPr>
            <w:tcW w:w="2880" w:type="dxa"/>
          </w:tcPr>
          <w:p w14:paraId="52D326B1" w14:textId="77777777" w:rsidR="00EF1645" w:rsidRPr="001D700C" w:rsidRDefault="00EF1645" w:rsidP="0063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1D700C">
              <w:rPr>
                <w:rFonts w:ascii="Arial" w:hAnsi="Arial" w:cs="Arial"/>
                <w:color w:val="000000" w:themeColor="text1"/>
              </w:rPr>
              <w:t>—</w:t>
            </w:r>
          </w:p>
        </w:tc>
      </w:tr>
      <w:tr w:rsidR="00EF1645" w:rsidRPr="001D700C" w14:paraId="1B6BECFC" w14:textId="77777777" w:rsidTr="00630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8794A18" w14:textId="77777777" w:rsidR="00EF1645" w:rsidRPr="001D700C" w:rsidRDefault="00EF1645" w:rsidP="006302D2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1D700C">
              <w:rPr>
                <w:rFonts w:ascii="Arial" w:hAnsi="Arial" w:cs="Arial"/>
                <w:b w:val="0"/>
                <w:bCs w:val="0"/>
                <w:color w:val="000000" w:themeColor="text1"/>
              </w:rPr>
              <w:t>Nasal polyps</w:t>
            </w:r>
          </w:p>
        </w:tc>
        <w:tc>
          <w:tcPr>
            <w:tcW w:w="2880" w:type="dxa"/>
          </w:tcPr>
          <w:p w14:paraId="001C35D7" w14:textId="77777777" w:rsidR="00EF1645" w:rsidRPr="001D700C" w:rsidRDefault="00EF1645" w:rsidP="0063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1D700C">
              <w:rPr>
                <w:rFonts w:ascii="Arial" w:hAnsi="Arial" w:cs="Arial"/>
                <w:color w:val="000000" w:themeColor="text1"/>
              </w:rPr>
              <w:t>Clinician/ENT-diagnosed nasal polyps recorded in the medical record (ever).</w:t>
            </w:r>
          </w:p>
        </w:tc>
        <w:tc>
          <w:tcPr>
            <w:tcW w:w="2880" w:type="dxa"/>
          </w:tcPr>
          <w:p w14:paraId="554A38A5" w14:textId="77777777" w:rsidR="00EF1645" w:rsidRPr="001D700C" w:rsidRDefault="00EF1645" w:rsidP="0063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1D700C">
              <w:rPr>
                <w:rFonts w:ascii="Arial" w:hAnsi="Arial" w:cs="Arial"/>
                <w:color w:val="000000" w:themeColor="text1"/>
              </w:rPr>
              <w:t xml:space="preserve">Often supported by </w:t>
            </w:r>
            <w:proofErr w:type="spellStart"/>
            <w:r w:rsidRPr="001D700C">
              <w:rPr>
                <w:rFonts w:ascii="Arial" w:hAnsi="Arial" w:cs="Arial"/>
                <w:color w:val="000000" w:themeColor="text1"/>
              </w:rPr>
              <w:t>Nasoendoscopy</w:t>
            </w:r>
            <w:proofErr w:type="spellEnd"/>
            <w:r w:rsidRPr="001D700C">
              <w:rPr>
                <w:rFonts w:ascii="Arial" w:hAnsi="Arial" w:cs="Arial"/>
                <w:color w:val="000000" w:themeColor="text1"/>
              </w:rPr>
              <w:t xml:space="preserve"> or CT; </w:t>
            </w:r>
            <w:proofErr w:type="spellStart"/>
            <w:r w:rsidRPr="001D700C">
              <w:rPr>
                <w:rFonts w:ascii="Arial" w:hAnsi="Arial" w:cs="Arial"/>
                <w:color w:val="000000" w:themeColor="text1"/>
              </w:rPr>
              <w:t>CRSwNP</w:t>
            </w:r>
            <w:proofErr w:type="spellEnd"/>
            <w:r w:rsidRPr="001D700C">
              <w:rPr>
                <w:rFonts w:ascii="Arial" w:hAnsi="Arial" w:cs="Arial"/>
                <w:color w:val="000000" w:themeColor="text1"/>
              </w:rPr>
              <w:t xml:space="preserve"> considered within this category.</w:t>
            </w:r>
          </w:p>
        </w:tc>
      </w:tr>
      <w:tr w:rsidR="00EF1645" w:rsidRPr="001D700C" w14:paraId="6F96E1D0" w14:textId="77777777" w:rsidTr="006302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66F35A6" w14:textId="77777777" w:rsidR="00EF1645" w:rsidRPr="001D700C" w:rsidRDefault="00EF1645" w:rsidP="006302D2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1D700C">
              <w:rPr>
                <w:rFonts w:ascii="Arial" w:hAnsi="Arial" w:cs="Arial"/>
                <w:b w:val="0"/>
                <w:bCs w:val="0"/>
                <w:color w:val="000000" w:themeColor="text1"/>
              </w:rPr>
              <w:t>Salicylate (aspirin/NSAID) sensitivity</w:t>
            </w:r>
          </w:p>
        </w:tc>
        <w:tc>
          <w:tcPr>
            <w:tcW w:w="2880" w:type="dxa"/>
          </w:tcPr>
          <w:p w14:paraId="4369DA53" w14:textId="77777777" w:rsidR="00EF1645" w:rsidRPr="001D700C" w:rsidRDefault="00EF1645" w:rsidP="0063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1D700C">
              <w:rPr>
                <w:rFonts w:ascii="Arial" w:hAnsi="Arial" w:cs="Arial"/>
                <w:color w:val="000000" w:themeColor="text1"/>
              </w:rPr>
              <w:t>History consistent with aspirin/NSAID</w:t>
            </w:r>
            <w:r w:rsidRPr="001D700C">
              <w:rPr>
                <w:rFonts w:ascii="Cambria Math" w:hAnsi="Cambria Math" w:cs="Cambria Math"/>
                <w:color w:val="000000" w:themeColor="text1"/>
              </w:rPr>
              <w:t>‑</w:t>
            </w:r>
            <w:r w:rsidRPr="001D700C">
              <w:rPr>
                <w:rFonts w:ascii="Arial" w:hAnsi="Arial" w:cs="Arial"/>
                <w:color w:val="000000" w:themeColor="text1"/>
              </w:rPr>
              <w:t>exacerbated respiratory symptoms recorded by a clinician (ever).</w:t>
            </w:r>
          </w:p>
        </w:tc>
        <w:tc>
          <w:tcPr>
            <w:tcW w:w="2880" w:type="dxa"/>
          </w:tcPr>
          <w:p w14:paraId="4EE984C2" w14:textId="77777777" w:rsidR="00EF1645" w:rsidRPr="001D700C" w:rsidRDefault="00EF1645" w:rsidP="0063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1D700C">
              <w:rPr>
                <w:rFonts w:ascii="Arial" w:hAnsi="Arial" w:cs="Arial"/>
                <w:color w:val="000000" w:themeColor="text1"/>
              </w:rPr>
              <w:t>Relates to AERD spectrum; formal provocation testing not required for coding.</w:t>
            </w:r>
          </w:p>
        </w:tc>
      </w:tr>
      <w:tr w:rsidR="00EF1645" w:rsidRPr="001D700C" w14:paraId="3DF2DB35" w14:textId="77777777" w:rsidTr="00630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A61D284" w14:textId="77777777" w:rsidR="00EF1645" w:rsidRPr="001D700C" w:rsidRDefault="00EF1645" w:rsidP="006302D2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proofErr w:type="spellStart"/>
            <w:r w:rsidRPr="001D700C">
              <w:rPr>
                <w:rFonts w:ascii="Arial" w:hAnsi="Arial" w:cs="Arial"/>
                <w:b w:val="0"/>
                <w:bCs w:val="0"/>
                <w:color w:val="000000" w:themeColor="text1"/>
              </w:rPr>
              <w:t>Sulphite</w:t>
            </w:r>
            <w:proofErr w:type="spellEnd"/>
            <w:r w:rsidRPr="001D700C"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 sensitivity</w:t>
            </w:r>
          </w:p>
        </w:tc>
        <w:tc>
          <w:tcPr>
            <w:tcW w:w="2880" w:type="dxa"/>
          </w:tcPr>
          <w:p w14:paraId="65D5BF48" w14:textId="77777777" w:rsidR="00EF1645" w:rsidRPr="001D700C" w:rsidRDefault="00EF1645" w:rsidP="0063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1D700C">
              <w:rPr>
                <w:rFonts w:ascii="Arial" w:hAnsi="Arial" w:cs="Arial"/>
                <w:color w:val="000000" w:themeColor="text1"/>
              </w:rPr>
              <w:t xml:space="preserve">History of </w:t>
            </w:r>
            <w:proofErr w:type="spellStart"/>
            <w:r w:rsidRPr="001D700C">
              <w:rPr>
                <w:rFonts w:ascii="Arial" w:hAnsi="Arial" w:cs="Arial"/>
                <w:color w:val="000000" w:themeColor="text1"/>
              </w:rPr>
              <w:t>sulphite</w:t>
            </w:r>
            <w:proofErr w:type="spellEnd"/>
            <w:r w:rsidRPr="001D700C">
              <w:rPr>
                <w:rFonts w:ascii="Cambria Math" w:hAnsi="Cambria Math" w:cs="Cambria Math"/>
                <w:color w:val="000000" w:themeColor="text1"/>
              </w:rPr>
              <w:t>‑</w:t>
            </w:r>
            <w:r w:rsidRPr="001D700C">
              <w:rPr>
                <w:rFonts w:ascii="Arial" w:hAnsi="Arial" w:cs="Arial"/>
                <w:color w:val="000000" w:themeColor="text1"/>
              </w:rPr>
              <w:t>related respiratory symptoms recorded by a clinician (ever).</w:t>
            </w:r>
          </w:p>
        </w:tc>
        <w:tc>
          <w:tcPr>
            <w:tcW w:w="2880" w:type="dxa"/>
          </w:tcPr>
          <w:p w14:paraId="5418293D" w14:textId="77777777" w:rsidR="00EF1645" w:rsidRPr="001D700C" w:rsidRDefault="00EF1645" w:rsidP="0063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1D700C">
              <w:rPr>
                <w:rFonts w:ascii="Arial" w:hAnsi="Arial" w:cs="Arial"/>
                <w:color w:val="000000" w:themeColor="text1"/>
              </w:rPr>
              <w:t>—</w:t>
            </w:r>
          </w:p>
        </w:tc>
      </w:tr>
      <w:tr w:rsidR="00EF1645" w:rsidRPr="001D700C" w14:paraId="1B9D2353" w14:textId="77777777" w:rsidTr="006302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8D05620" w14:textId="77777777" w:rsidR="00EF1645" w:rsidRPr="001D700C" w:rsidRDefault="00EF1645" w:rsidP="006302D2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1D700C"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Allergic bronchopulmonary aspergillosis (ABPA) / Severe asthma with fungal </w:t>
            </w:r>
            <w:proofErr w:type="spellStart"/>
            <w:r w:rsidRPr="001D700C">
              <w:rPr>
                <w:rFonts w:ascii="Arial" w:hAnsi="Arial" w:cs="Arial"/>
                <w:b w:val="0"/>
                <w:bCs w:val="0"/>
                <w:color w:val="000000" w:themeColor="text1"/>
              </w:rPr>
              <w:t>sensitisation</w:t>
            </w:r>
            <w:proofErr w:type="spellEnd"/>
            <w:r w:rsidRPr="001D700C"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 (SAFS)</w:t>
            </w:r>
          </w:p>
        </w:tc>
        <w:tc>
          <w:tcPr>
            <w:tcW w:w="2880" w:type="dxa"/>
          </w:tcPr>
          <w:p w14:paraId="5B84C33E" w14:textId="77777777" w:rsidR="00EF1645" w:rsidRPr="001D700C" w:rsidRDefault="00EF1645" w:rsidP="0063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1D700C">
              <w:rPr>
                <w:rFonts w:ascii="Arial" w:hAnsi="Arial" w:cs="Arial"/>
                <w:color w:val="000000" w:themeColor="text1"/>
              </w:rPr>
              <w:t>Specialist diagnosis of ABPA and/or SAFS recorded in the medical record (ever).</w:t>
            </w:r>
          </w:p>
        </w:tc>
        <w:tc>
          <w:tcPr>
            <w:tcW w:w="2880" w:type="dxa"/>
          </w:tcPr>
          <w:p w14:paraId="0F431584" w14:textId="77777777" w:rsidR="00EF1645" w:rsidRPr="001D700C" w:rsidRDefault="00EF1645" w:rsidP="0063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1D700C">
              <w:rPr>
                <w:rFonts w:ascii="Arial" w:hAnsi="Arial" w:cs="Arial"/>
                <w:color w:val="000000" w:themeColor="text1"/>
              </w:rPr>
              <w:t xml:space="preserve">ABPA typically per standard criteria (elevated total/specific IgE, radiology); SAFS = severe asthma plus fungal </w:t>
            </w:r>
            <w:proofErr w:type="spellStart"/>
            <w:r w:rsidRPr="001D700C">
              <w:rPr>
                <w:rFonts w:ascii="Arial" w:hAnsi="Arial" w:cs="Arial"/>
                <w:color w:val="000000" w:themeColor="text1"/>
              </w:rPr>
              <w:lastRenderedPageBreak/>
              <w:t>sensitisation</w:t>
            </w:r>
            <w:proofErr w:type="spellEnd"/>
            <w:r w:rsidRPr="001D700C">
              <w:rPr>
                <w:rFonts w:ascii="Arial" w:hAnsi="Arial" w:cs="Arial"/>
                <w:color w:val="000000" w:themeColor="text1"/>
              </w:rPr>
              <w:t xml:space="preserve"> without ABPA features.</w:t>
            </w:r>
          </w:p>
        </w:tc>
      </w:tr>
      <w:tr w:rsidR="00EF1645" w:rsidRPr="001D700C" w14:paraId="58990C65" w14:textId="77777777" w:rsidTr="00630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660EDBB" w14:textId="77777777" w:rsidR="00EF1645" w:rsidRPr="001D700C" w:rsidRDefault="00EF1645" w:rsidP="006302D2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1D700C">
              <w:rPr>
                <w:rFonts w:ascii="Arial" w:hAnsi="Arial" w:cs="Arial"/>
                <w:b w:val="0"/>
                <w:bCs w:val="0"/>
                <w:color w:val="000000" w:themeColor="text1"/>
              </w:rPr>
              <w:lastRenderedPageBreak/>
              <w:t>Non</w:t>
            </w:r>
            <w:r w:rsidRPr="001D700C">
              <w:rPr>
                <w:rFonts w:ascii="Cambria Math" w:hAnsi="Cambria Math" w:cs="Cambria Math"/>
                <w:b w:val="0"/>
                <w:bCs w:val="0"/>
                <w:color w:val="000000" w:themeColor="text1"/>
              </w:rPr>
              <w:t>‑</w:t>
            </w:r>
            <w:r w:rsidRPr="001D700C">
              <w:rPr>
                <w:rFonts w:ascii="Arial" w:hAnsi="Arial" w:cs="Arial"/>
                <w:b w:val="0"/>
                <w:bCs w:val="0"/>
                <w:color w:val="000000" w:themeColor="text1"/>
              </w:rPr>
              <w:t>CF bronchiectasis</w:t>
            </w:r>
          </w:p>
        </w:tc>
        <w:tc>
          <w:tcPr>
            <w:tcW w:w="2880" w:type="dxa"/>
          </w:tcPr>
          <w:p w14:paraId="7F8D232E" w14:textId="77777777" w:rsidR="00EF1645" w:rsidRPr="001D700C" w:rsidRDefault="00EF1645" w:rsidP="0063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1D700C">
              <w:rPr>
                <w:rFonts w:ascii="Arial" w:hAnsi="Arial" w:cs="Arial"/>
                <w:color w:val="000000" w:themeColor="text1"/>
              </w:rPr>
              <w:t>Radiologically confirmed bronchiectasis on HRCT recorded in the medical record (ever).</w:t>
            </w:r>
          </w:p>
        </w:tc>
        <w:tc>
          <w:tcPr>
            <w:tcW w:w="2880" w:type="dxa"/>
          </w:tcPr>
          <w:p w14:paraId="648B8C7A" w14:textId="77777777" w:rsidR="00EF1645" w:rsidRPr="001D700C" w:rsidRDefault="00EF1645" w:rsidP="0063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1D700C">
              <w:rPr>
                <w:rFonts w:ascii="Arial" w:hAnsi="Arial" w:cs="Arial"/>
                <w:color w:val="000000" w:themeColor="text1"/>
              </w:rPr>
              <w:t>Cystic fibrosis excluded.</w:t>
            </w:r>
          </w:p>
        </w:tc>
      </w:tr>
      <w:tr w:rsidR="00EF1645" w:rsidRPr="001D700C" w14:paraId="207E3C49" w14:textId="77777777" w:rsidTr="006302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27D6400" w14:textId="77777777" w:rsidR="00EF1645" w:rsidRPr="001D700C" w:rsidRDefault="00EF1645" w:rsidP="006302D2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1D700C">
              <w:rPr>
                <w:rFonts w:ascii="Arial" w:hAnsi="Arial" w:cs="Arial"/>
                <w:b w:val="0"/>
                <w:bCs w:val="0"/>
                <w:color w:val="000000" w:themeColor="text1"/>
              </w:rPr>
              <w:t>Chronic obstructive pulmonary disease (COPD)</w:t>
            </w:r>
          </w:p>
        </w:tc>
        <w:tc>
          <w:tcPr>
            <w:tcW w:w="2880" w:type="dxa"/>
          </w:tcPr>
          <w:p w14:paraId="1F71F74B" w14:textId="77777777" w:rsidR="00EF1645" w:rsidRPr="001D700C" w:rsidRDefault="00EF1645" w:rsidP="0063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1D700C">
              <w:rPr>
                <w:rFonts w:ascii="Arial" w:hAnsi="Arial" w:cs="Arial"/>
                <w:color w:val="000000" w:themeColor="text1"/>
              </w:rPr>
              <w:t>Clinician-diagnosed COPD recorded in the medical record (ever).</w:t>
            </w:r>
          </w:p>
        </w:tc>
        <w:tc>
          <w:tcPr>
            <w:tcW w:w="2880" w:type="dxa"/>
          </w:tcPr>
          <w:p w14:paraId="7228C0ED" w14:textId="77777777" w:rsidR="00EF1645" w:rsidRPr="001D700C" w:rsidRDefault="00EF1645" w:rsidP="0063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1D700C">
              <w:rPr>
                <w:rFonts w:ascii="Arial" w:hAnsi="Arial" w:cs="Arial"/>
                <w:color w:val="000000" w:themeColor="text1"/>
              </w:rPr>
              <w:t>Typically supported by persistent post</w:t>
            </w:r>
            <w:r w:rsidRPr="001D700C">
              <w:rPr>
                <w:rFonts w:ascii="Cambria Math" w:hAnsi="Cambria Math" w:cs="Cambria Math"/>
                <w:color w:val="000000" w:themeColor="text1"/>
              </w:rPr>
              <w:t>‑</w:t>
            </w:r>
            <w:r w:rsidRPr="001D700C">
              <w:rPr>
                <w:rFonts w:ascii="Arial" w:hAnsi="Arial" w:cs="Arial"/>
                <w:color w:val="000000" w:themeColor="text1"/>
              </w:rPr>
              <w:t>bronchodilator airflow obstruction and exposure history.</w:t>
            </w:r>
          </w:p>
        </w:tc>
      </w:tr>
    </w:tbl>
    <w:p w14:paraId="25DB7D7C" w14:textId="77777777" w:rsidR="00EF1645" w:rsidRPr="001D700C" w:rsidRDefault="00EF1645" w:rsidP="00EF1645">
      <w:pPr>
        <w:rPr>
          <w:rFonts w:ascii="Arial" w:hAnsi="Arial" w:cs="Arial"/>
          <w:color w:val="000000" w:themeColor="text1"/>
        </w:rPr>
      </w:pPr>
    </w:p>
    <w:p w14:paraId="7069C407" w14:textId="77777777" w:rsidR="00EF1645" w:rsidRPr="001D700C" w:rsidRDefault="00EF1645" w:rsidP="00EF1645">
      <w:pPr>
        <w:rPr>
          <w:rFonts w:ascii="Arial" w:hAnsi="Arial" w:cs="Arial"/>
          <w:color w:val="000000" w:themeColor="text1"/>
        </w:rPr>
      </w:pPr>
    </w:p>
    <w:p w14:paraId="24923369" w14:textId="77777777" w:rsidR="00EF1645" w:rsidRPr="001D700C" w:rsidRDefault="00EF1645" w:rsidP="00EF1645">
      <w:pPr>
        <w:rPr>
          <w:rFonts w:ascii="Arial" w:hAnsi="Arial" w:cs="Arial"/>
          <w:color w:val="000000" w:themeColor="text1"/>
          <w:sz w:val="20"/>
          <w:szCs w:val="20"/>
        </w:rPr>
      </w:pPr>
      <w:r w:rsidRPr="001D700C">
        <w:rPr>
          <w:rFonts w:ascii="Arial" w:hAnsi="Arial" w:cs="Arial"/>
          <w:color w:val="000000" w:themeColor="text1"/>
          <w:sz w:val="20"/>
          <w:szCs w:val="20"/>
        </w:rPr>
        <w:t>Notes:</w:t>
      </w:r>
      <w:r w:rsidRPr="001D700C">
        <w:rPr>
          <w:rFonts w:ascii="Arial" w:hAnsi="Arial" w:cs="Arial"/>
          <w:color w:val="000000" w:themeColor="text1"/>
        </w:rPr>
        <w:t xml:space="preserve"> </w:t>
      </w:r>
      <w:r w:rsidRPr="001D700C">
        <w:rPr>
          <w:rFonts w:ascii="Arial" w:hAnsi="Arial" w:cs="Arial"/>
          <w:color w:val="000000" w:themeColor="text1"/>
          <w:sz w:val="20"/>
          <w:szCs w:val="20"/>
        </w:rPr>
        <w:t xml:space="preserve">Comorbidities were captured from clinical records and coded using conventional clinical criteria. Questionnaire-based screening thresholds are shown where applicable. </w:t>
      </w:r>
    </w:p>
    <w:p w14:paraId="17CB0828" w14:textId="77777777" w:rsidR="00EF1645" w:rsidRPr="001D700C" w:rsidRDefault="00EF1645" w:rsidP="00EF1645">
      <w:pPr>
        <w:rPr>
          <w:rFonts w:ascii="Arial" w:hAnsi="Arial" w:cs="Arial"/>
          <w:color w:val="000000" w:themeColor="text1"/>
        </w:rPr>
      </w:pPr>
    </w:p>
    <w:p w14:paraId="6304A52B" w14:textId="77777777" w:rsidR="00EF1645" w:rsidRPr="00264AB9" w:rsidRDefault="00EF1645" w:rsidP="00EF1645">
      <w:pPr>
        <w:rPr>
          <w:rFonts w:ascii="Arial" w:hAnsi="Arial" w:cs="Arial"/>
          <w:color w:val="000000" w:themeColor="text1"/>
          <w:u w:val="single"/>
        </w:rPr>
      </w:pPr>
    </w:p>
    <w:p w14:paraId="44415D21" w14:textId="77777777" w:rsidR="00EF1645" w:rsidRDefault="00EF1645" w:rsidP="00EF1645">
      <w:pPr>
        <w:rPr>
          <w:rFonts w:ascii="Arial" w:eastAsia="Calibri" w:hAnsi="Arial" w:cs="Arial"/>
          <w:b/>
          <w:bCs/>
          <w:sz w:val="20"/>
          <w:szCs w:val="20"/>
        </w:rPr>
      </w:pPr>
      <w:r w:rsidRPr="00264AB9">
        <w:rPr>
          <w:rFonts w:ascii="Arial" w:eastAsia="Calibri" w:hAnsi="Arial" w:cs="Arial"/>
          <w:b/>
          <w:bCs/>
          <w:u w:val="single"/>
        </w:rPr>
        <w:t>Supplementary Methodology</w:t>
      </w:r>
    </w:p>
    <w:p w14:paraId="1A9E9428" w14:textId="77777777" w:rsidR="00EF1645" w:rsidRDefault="00EF1645" w:rsidP="00EF1645">
      <w:pPr>
        <w:rPr>
          <w:rFonts w:ascii="Arial" w:eastAsia="Calibri" w:hAnsi="Arial" w:cs="Arial"/>
          <w:sz w:val="22"/>
          <w:szCs w:val="22"/>
        </w:rPr>
      </w:pPr>
    </w:p>
    <w:p w14:paraId="50A67BDA" w14:textId="77777777" w:rsidR="00EF1645" w:rsidRPr="000C15BD" w:rsidRDefault="00EF1645" w:rsidP="00EF1645">
      <w:pPr>
        <w:rPr>
          <w:rFonts w:ascii="Arial" w:eastAsia="Calibri" w:hAnsi="Arial" w:cs="Arial"/>
          <w:i/>
          <w:iCs/>
          <w:sz w:val="22"/>
          <w:szCs w:val="22"/>
        </w:rPr>
      </w:pPr>
      <w:r w:rsidRPr="000C15BD">
        <w:rPr>
          <w:rFonts w:ascii="Arial" w:eastAsia="Calibri" w:hAnsi="Arial" w:cs="Arial"/>
          <w:i/>
          <w:iCs/>
          <w:sz w:val="22"/>
          <w:szCs w:val="22"/>
        </w:rPr>
        <w:t>Variable Selection for Clustering Analysis</w:t>
      </w:r>
    </w:p>
    <w:p w14:paraId="1DEA3250" w14:textId="77777777" w:rsidR="00EF1645" w:rsidRPr="00E5080C" w:rsidRDefault="00EF1645" w:rsidP="00EF1645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E5080C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Clinical variables used for cluster analysis were selected based on consensus drawn from reviewing the literature for previous clustering analysis</w:t>
      </w:r>
      <w:r w:rsidRPr="00E5080C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fldChar w:fldCharType="begin">
          <w:fldData xml:space="preserve">PEVuZE5vdGU+PENpdGU+PEF1dGhvcj5IYWxkYXI8L0F1dGhvcj48WWVhcj4yMDA4PC9ZZWFyPjxS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</w:fldData>
        </w:fldChar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instrText xml:space="preserve"> ADDIN EN.CITE </w:instrTex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fldChar w:fldCharType="begin">
          <w:fldData xml:space="preserve">PEVuZE5vdGU+PENpdGU+PEF1dGhvcj5IYWxkYXI8L0F1dGhvcj48WWVhcj4yMDA4PC9ZZWFyPjxS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</w:fldData>
        </w:fldChar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instrText xml:space="preserve"> ADDIN EN.CITE.DATA </w:instrTex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fldChar w:fldCharType="end"/>
      </w:r>
      <w:r w:rsidRPr="00E5080C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r>
      <w:r w:rsidRPr="00E5080C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fldChar w:fldCharType="separate"/>
      </w:r>
      <w:r w:rsidRPr="002B59F9">
        <w:rPr>
          <w:rFonts w:ascii="Arial" w:eastAsia="Times New Roman" w:hAnsi="Arial" w:cs="Arial"/>
          <w:noProof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8-11</w:t>
      </w:r>
      <w:r w:rsidRPr="00E5080C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fldChar w:fldCharType="end"/>
      </w:r>
      <w:r w:rsidRPr="00E5080C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and those of clinical relevance in the evaluation of asthma including: </w:t>
      </w:r>
    </w:p>
    <w:p w14:paraId="3C98F1EB" w14:textId="77777777" w:rsidR="00EF1645" w:rsidRPr="00E5080C" w:rsidRDefault="00EF1645" w:rsidP="00EF1645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E5080C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a) clinically important disease- and pathobiological-defining variables reflecting asthma severity, symptom control and objective physiological and biomarker parameters, </w:t>
      </w:r>
    </w:p>
    <w:p w14:paraId="52858974" w14:textId="77777777" w:rsidR="00EF1645" w:rsidRPr="00E5080C" w:rsidRDefault="00EF1645" w:rsidP="00EF1645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E5080C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b) variables that were easy to measure and common in clinical practice </w:t>
      </w:r>
    </w:p>
    <w:p w14:paraId="67F7131C" w14:textId="77777777" w:rsidR="00EF1645" w:rsidRPr="00264AB9" w:rsidRDefault="00EF1645" w:rsidP="00EF1645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color w:val="FF0000"/>
          <w:kern w:val="0"/>
          <w:sz w:val="22"/>
          <w:szCs w:val="22"/>
          <w:lang w:eastAsia="en-GB"/>
          <w14:ligatures w14:val="none"/>
        </w:rPr>
      </w:pPr>
      <w:r w:rsidRPr="00E5080C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c) exclusion of variables that may bias and influence identified phenotypes e.g. sex, current age and comorbidities, or which showed collinearity to other cluster variables.</w:t>
      </w:r>
    </w:p>
    <w:p w14:paraId="0CA50F90" w14:textId="77777777" w:rsidR="00EF1645" w:rsidRPr="001D700C" w:rsidRDefault="00EF1645" w:rsidP="00EF1645">
      <w:pPr>
        <w:rPr>
          <w:rFonts w:ascii="Arial" w:hAnsi="Arial" w:cs="Arial"/>
          <w:color w:val="000000" w:themeColor="text1"/>
        </w:rPr>
      </w:pPr>
    </w:p>
    <w:p w14:paraId="3352BA7D" w14:textId="77777777" w:rsidR="00EF1645" w:rsidRPr="001D700C" w:rsidRDefault="00EF1645" w:rsidP="00EF1645">
      <w:pPr>
        <w:rPr>
          <w:rFonts w:ascii="Arial" w:hAnsi="Arial" w:cs="Arial"/>
          <w:color w:val="000000" w:themeColor="text1"/>
        </w:rPr>
      </w:pPr>
    </w:p>
    <w:p w14:paraId="07C92993" w14:textId="77777777" w:rsidR="00EF1645" w:rsidRPr="001D700C" w:rsidRDefault="00EF1645" w:rsidP="00EF1645">
      <w:pPr>
        <w:rPr>
          <w:rFonts w:ascii="Arial" w:hAnsi="Arial" w:cs="Arial"/>
          <w:color w:val="000000" w:themeColor="text1"/>
        </w:rPr>
      </w:pPr>
    </w:p>
    <w:p w14:paraId="4B4CAFEA" w14:textId="77777777" w:rsidR="00EF1645" w:rsidRPr="001D700C" w:rsidRDefault="00EF1645" w:rsidP="00EF1645">
      <w:pPr>
        <w:rPr>
          <w:rFonts w:ascii="Arial" w:hAnsi="Arial" w:cs="Arial"/>
          <w:color w:val="000000" w:themeColor="text1"/>
        </w:rPr>
      </w:pPr>
    </w:p>
    <w:p w14:paraId="580570BC" w14:textId="77777777" w:rsidR="00EF1645" w:rsidRPr="001D700C" w:rsidRDefault="00EF1645" w:rsidP="00EF1645">
      <w:pPr>
        <w:rPr>
          <w:rFonts w:ascii="Arial" w:hAnsi="Arial" w:cs="Arial"/>
          <w:color w:val="000000" w:themeColor="text1"/>
        </w:rPr>
      </w:pPr>
    </w:p>
    <w:p w14:paraId="63C2B622" w14:textId="77777777" w:rsidR="00EF1645" w:rsidRPr="001D700C" w:rsidRDefault="00EF1645" w:rsidP="00EF1645">
      <w:pPr>
        <w:rPr>
          <w:rFonts w:ascii="Arial" w:hAnsi="Arial" w:cs="Arial"/>
          <w:color w:val="000000" w:themeColor="text1"/>
        </w:rPr>
      </w:pPr>
    </w:p>
    <w:p w14:paraId="3FD22E63" w14:textId="77777777" w:rsidR="00EF1645" w:rsidRPr="001D700C" w:rsidRDefault="00EF1645" w:rsidP="00EF1645">
      <w:pPr>
        <w:rPr>
          <w:rFonts w:ascii="Arial" w:hAnsi="Arial" w:cs="Arial"/>
          <w:color w:val="000000" w:themeColor="text1"/>
        </w:rPr>
      </w:pPr>
    </w:p>
    <w:p w14:paraId="7D4A655A" w14:textId="77777777" w:rsidR="00EF1645" w:rsidRPr="001D700C" w:rsidRDefault="00EF1645" w:rsidP="00EF1645">
      <w:pPr>
        <w:rPr>
          <w:rFonts w:ascii="Arial" w:hAnsi="Arial" w:cs="Arial"/>
          <w:color w:val="000000" w:themeColor="text1"/>
        </w:rPr>
      </w:pPr>
    </w:p>
    <w:p w14:paraId="2A1F2249" w14:textId="77777777" w:rsidR="00EF1645" w:rsidRPr="001D700C" w:rsidRDefault="00EF1645" w:rsidP="00EF1645">
      <w:pPr>
        <w:rPr>
          <w:rFonts w:ascii="Arial" w:hAnsi="Arial" w:cs="Arial"/>
          <w:color w:val="000000" w:themeColor="text1"/>
        </w:rPr>
      </w:pPr>
    </w:p>
    <w:p w14:paraId="07731647" w14:textId="77777777" w:rsidR="00EF1645" w:rsidRPr="001D700C" w:rsidRDefault="00EF1645" w:rsidP="00EF1645">
      <w:pPr>
        <w:rPr>
          <w:rFonts w:ascii="Arial" w:hAnsi="Arial" w:cs="Arial"/>
          <w:color w:val="000000" w:themeColor="text1"/>
        </w:rPr>
      </w:pPr>
    </w:p>
    <w:p w14:paraId="652A4768" w14:textId="77777777" w:rsidR="00EF1645" w:rsidRPr="001D700C" w:rsidRDefault="00EF1645" w:rsidP="00EF1645">
      <w:pPr>
        <w:rPr>
          <w:rFonts w:ascii="Arial" w:hAnsi="Arial" w:cs="Arial"/>
          <w:color w:val="000000" w:themeColor="text1"/>
        </w:rPr>
      </w:pPr>
    </w:p>
    <w:p w14:paraId="220241AA" w14:textId="77777777" w:rsidR="00EF1645" w:rsidRPr="001D700C" w:rsidRDefault="00EF1645" w:rsidP="00EF1645">
      <w:pPr>
        <w:rPr>
          <w:rFonts w:ascii="Arial" w:hAnsi="Arial" w:cs="Arial"/>
          <w:color w:val="000000" w:themeColor="text1"/>
        </w:rPr>
      </w:pPr>
    </w:p>
    <w:p w14:paraId="4B9DEB47" w14:textId="77777777" w:rsidR="00EF1645" w:rsidRPr="001D700C" w:rsidRDefault="00EF1645" w:rsidP="00EF1645">
      <w:pPr>
        <w:rPr>
          <w:rFonts w:ascii="Arial" w:hAnsi="Arial" w:cs="Arial"/>
          <w:color w:val="000000" w:themeColor="text1"/>
        </w:rPr>
      </w:pPr>
    </w:p>
    <w:p w14:paraId="0457D871" w14:textId="77777777" w:rsidR="00EF1645" w:rsidRPr="001D700C" w:rsidRDefault="00EF1645" w:rsidP="00EF1645">
      <w:pPr>
        <w:rPr>
          <w:rFonts w:ascii="Arial" w:hAnsi="Arial" w:cs="Arial"/>
          <w:color w:val="000000" w:themeColor="text1"/>
        </w:rPr>
      </w:pPr>
    </w:p>
    <w:p w14:paraId="39170BC4" w14:textId="77777777" w:rsidR="00EF1645" w:rsidRPr="001D700C" w:rsidRDefault="00EF1645" w:rsidP="00EF1645">
      <w:pPr>
        <w:rPr>
          <w:rFonts w:ascii="Arial" w:hAnsi="Arial" w:cs="Arial"/>
          <w:color w:val="000000" w:themeColor="text1"/>
        </w:rPr>
      </w:pPr>
    </w:p>
    <w:p w14:paraId="442B3831" w14:textId="77777777" w:rsidR="00EF1645" w:rsidRPr="001D700C" w:rsidRDefault="00EF1645" w:rsidP="00EF1645">
      <w:pPr>
        <w:rPr>
          <w:rFonts w:ascii="Arial" w:hAnsi="Arial" w:cs="Arial"/>
          <w:color w:val="000000" w:themeColor="text1"/>
        </w:rPr>
      </w:pPr>
    </w:p>
    <w:p w14:paraId="49178F69" w14:textId="77777777" w:rsidR="00EF1645" w:rsidRPr="001D700C" w:rsidRDefault="00EF1645" w:rsidP="00EF1645">
      <w:pPr>
        <w:rPr>
          <w:rFonts w:ascii="Arial" w:hAnsi="Arial" w:cs="Arial"/>
          <w:color w:val="000000" w:themeColor="text1"/>
        </w:rPr>
      </w:pPr>
    </w:p>
    <w:p w14:paraId="27E5804B" w14:textId="77777777" w:rsidR="00EF1645" w:rsidRPr="001D700C" w:rsidRDefault="00EF1645" w:rsidP="00EF1645">
      <w:pPr>
        <w:rPr>
          <w:rFonts w:ascii="Arial" w:hAnsi="Arial" w:cs="Arial"/>
          <w:color w:val="000000" w:themeColor="text1"/>
        </w:rPr>
      </w:pPr>
    </w:p>
    <w:p w14:paraId="2A778C39" w14:textId="77777777" w:rsidR="00EF1645" w:rsidRPr="001D700C" w:rsidRDefault="00EF1645" w:rsidP="00EF1645">
      <w:pPr>
        <w:spacing w:before="100" w:beforeAutospacing="1" w:after="100" w:afterAutospacing="1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1D700C">
        <w:rPr>
          <w:rFonts w:ascii="Arial" w:eastAsia="Calibri" w:hAnsi="Arial" w:cs="Arial"/>
          <w:b/>
          <w:bCs/>
          <w:sz w:val="20"/>
          <w:szCs w:val="20"/>
        </w:rPr>
        <w:lastRenderedPageBreak/>
        <w:t xml:space="preserve">Supplementary Table </w:t>
      </w:r>
      <w:r>
        <w:rPr>
          <w:rFonts w:ascii="Arial" w:eastAsia="Calibri" w:hAnsi="Arial" w:cs="Arial"/>
          <w:b/>
          <w:bCs/>
          <w:sz w:val="20"/>
          <w:szCs w:val="20"/>
        </w:rPr>
        <w:t>2</w:t>
      </w:r>
      <w:r w:rsidRPr="001D700C">
        <w:rPr>
          <w:rFonts w:ascii="Arial" w:eastAsia="Calibri" w:hAnsi="Arial" w:cs="Arial"/>
          <w:b/>
          <w:bCs/>
          <w:sz w:val="20"/>
          <w:szCs w:val="20"/>
        </w:rPr>
        <w:t>:  Lung function test measurements for the WATCH difficult asthma clusters</w:t>
      </w:r>
    </w:p>
    <w:tbl>
      <w:tblPr>
        <w:tblStyle w:val="TableGrid4"/>
        <w:tblW w:w="9896" w:type="dxa"/>
        <w:tblLook w:val="04A0" w:firstRow="1" w:lastRow="0" w:firstColumn="1" w:lastColumn="0" w:noHBand="0" w:noVBand="1"/>
      </w:tblPr>
      <w:tblGrid>
        <w:gridCol w:w="2254"/>
        <w:gridCol w:w="986"/>
        <w:gridCol w:w="988"/>
        <w:gridCol w:w="988"/>
        <w:gridCol w:w="988"/>
        <w:gridCol w:w="988"/>
        <w:gridCol w:w="988"/>
        <w:gridCol w:w="988"/>
        <w:gridCol w:w="728"/>
      </w:tblGrid>
      <w:tr w:rsidR="00EF1645" w:rsidRPr="001D700C" w14:paraId="41587C66" w14:textId="77777777" w:rsidTr="006302D2">
        <w:trPr>
          <w:trHeight w:val="372"/>
          <w:tblHeader/>
        </w:trPr>
        <w:tc>
          <w:tcPr>
            <w:tcW w:w="2285" w:type="dxa"/>
          </w:tcPr>
          <w:p w14:paraId="474B2B6B" w14:textId="77777777" w:rsidR="00EF1645" w:rsidRPr="001D700C" w:rsidRDefault="00EF1645" w:rsidP="006302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700C">
              <w:rPr>
                <w:rFonts w:ascii="Arial" w:hAnsi="Arial" w:cs="Arial"/>
                <w:b/>
                <w:color w:val="000000"/>
                <w:sz w:val="20"/>
                <w:szCs w:val="20"/>
              </w:rPr>
              <w:t>Lung Function Tests</w:t>
            </w:r>
          </w:p>
        </w:tc>
        <w:tc>
          <w:tcPr>
            <w:tcW w:w="990" w:type="dxa"/>
          </w:tcPr>
          <w:p w14:paraId="29CD7101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700C">
              <w:rPr>
                <w:rFonts w:ascii="Arial" w:hAnsi="Arial" w:cs="Arial"/>
                <w:b/>
                <w:sz w:val="20"/>
                <w:szCs w:val="20"/>
              </w:rPr>
              <w:t>Total Cohort</w:t>
            </w:r>
          </w:p>
        </w:tc>
        <w:tc>
          <w:tcPr>
            <w:tcW w:w="991" w:type="dxa"/>
            <w:shd w:val="clear" w:color="auto" w:fill="F7CAAC" w:themeFill="accent2" w:themeFillTint="66"/>
          </w:tcPr>
          <w:p w14:paraId="4974F1A1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700C">
              <w:rPr>
                <w:rFonts w:ascii="Arial" w:hAnsi="Arial" w:cs="Arial"/>
                <w:b/>
                <w:sz w:val="20"/>
                <w:szCs w:val="20"/>
              </w:rPr>
              <w:t>Cluster 1</w:t>
            </w:r>
          </w:p>
        </w:tc>
        <w:tc>
          <w:tcPr>
            <w:tcW w:w="991" w:type="dxa"/>
            <w:shd w:val="clear" w:color="auto" w:fill="ED7D31" w:themeFill="accent2"/>
          </w:tcPr>
          <w:p w14:paraId="26668528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700C">
              <w:rPr>
                <w:rFonts w:ascii="Arial" w:hAnsi="Arial" w:cs="Arial"/>
                <w:b/>
                <w:sz w:val="20"/>
                <w:szCs w:val="20"/>
              </w:rPr>
              <w:t>Cluster 2</w:t>
            </w:r>
          </w:p>
        </w:tc>
        <w:tc>
          <w:tcPr>
            <w:tcW w:w="991" w:type="dxa"/>
            <w:shd w:val="clear" w:color="auto" w:fill="EE0000"/>
          </w:tcPr>
          <w:p w14:paraId="460F16F0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700C">
              <w:rPr>
                <w:rFonts w:ascii="Arial" w:hAnsi="Arial" w:cs="Arial"/>
                <w:b/>
                <w:sz w:val="20"/>
                <w:szCs w:val="20"/>
              </w:rPr>
              <w:t>Cluster 3</w:t>
            </w:r>
          </w:p>
        </w:tc>
        <w:tc>
          <w:tcPr>
            <w:tcW w:w="991" w:type="dxa"/>
            <w:shd w:val="clear" w:color="auto" w:fill="E2EFD9" w:themeFill="accent6" w:themeFillTint="33"/>
          </w:tcPr>
          <w:p w14:paraId="4BEFD2FF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700C">
              <w:rPr>
                <w:rFonts w:ascii="Arial" w:hAnsi="Arial" w:cs="Arial"/>
                <w:b/>
                <w:sz w:val="20"/>
                <w:szCs w:val="20"/>
              </w:rPr>
              <w:t>Cluster 4</w:t>
            </w:r>
          </w:p>
        </w:tc>
        <w:tc>
          <w:tcPr>
            <w:tcW w:w="991" w:type="dxa"/>
            <w:shd w:val="clear" w:color="auto" w:fill="C00000"/>
          </w:tcPr>
          <w:p w14:paraId="4A7E6A5C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700C">
              <w:rPr>
                <w:rFonts w:ascii="Arial" w:hAnsi="Arial" w:cs="Arial"/>
                <w:b/>
                <w:sz w:val="20"/>
                <w:szCs w:val="20"/>
              </w:rPr>
              <w:t>Cluster 5</w:t>
            </w:r>
          </w:p>
        </w:tc>
        <w:tc>
          <w:tcPr>
            <w:tcW w:w="991" w:type="dxa"/>
            <w:shd w:val="clear" w:color="auto" w:fill="F8D7E0"/>
          </w:tcPr>
          <w:p w14:paraId="6EC33093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700C">
              <w:rPr>
                <w:rFonts w:ascii="Arial" w:hAnsi="Arial" w:cs="Arial"/>
                <w:b/>
                <w:sz w:val="20"/>
                <w:szCs w:val="20"/>
              </w:rPr>
              <w:t>Cluster 6</w:t>
            </w:r>
          </w:p>
          <w:p w14:paraId="512B597C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75" w:type="dxa"/>
          </w:tcPr>
          <w:p w14:paraId="0714BB0C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b/>
                <w:i/>
                <w:sz w:val="20"/>
                <w:szCs w:val="20"/>
              </w:rPr>
              <w:t>P</w:t>
            </w:r>
            <w:r w:rsidRPr="001D700C">
              <w:rPr>
                <w:rFonts w:ascii="Arial" w:hAnsi="Arial" w:cs="Arial"/>
                <w:b/>
                <w:sz w:val="20"/>
                <w:szCs w:val="20"/>
              </w:rPr>
              <w:t>-value</w:t>
            </w:r>
          </w:p>
        </w:tc>
      </w:tr>
      <w:tr w:rsidR="00EF1645" w:rsidRPr="001D700C" w14:paraId="0EAE0EE0" w14:textId="77777777" w:rsidTr="006302D2">
        <w:trPr>
          <w:trHeight w:val="496"/>
        </w:trPr>
        <w:tc>
          <w:tcPr>
            <w:tcW w:w="2285" w:type="dxa"/>
          </w:tcPr>
          <w:p w14:paraId="7AA92201" w14:textId="77777777" w:rsidR="00EF1645" w:rsidRPr="001D700C" w:rsidRDefault="00EF1645" w:rsidP="006302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700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Clinic (Post-BD) Spirometry, </w:t>
            </w:r>
            <w:r w:rsidRPr="001D700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% (N)</w:t>
            </w:r>
          </w:p>
          <w:p w14:paraId="458A6F1B" w14:textId="77777777" w:rsidR="00EF1645" w:rsidRPr="001D700C" w:rsidRDefault="00EF1645" w:rsidP="006302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700C">
              <w:rPr>
                <w:rFonts w:ascii="Arial" w:hAnsi="Arial" w:cs="Arial"/>
                <w:color w:val="000000"/>
                <w:sz w:val="20"/>
                <w:szCs w:val="20"/>
              </w:rPr>
              <w:t>Post-BD FEV</w:t>
            </w:r>
            <w:r w:rsidRPr="001D700C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1</w:t>
            </w:r>
            <w:r w:rsidRPr="001D700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1D700C">
              <w:rPr>
                <w:rFonts w:ascii="Arial" w:hAnsi="Arial" w:cs="Arial"/>
                <w:sz w:val="20"/>
                <w:szCs w:val="20"/>
              </w:rPr>
              <w:t>% pred.</w:t>
            </w:r>
          </w:p>
        </w:tc>
        <w:tc>
          <w:tcPr>
            <w:tcW w:w="990" w:type="dxa"/>
          </w:tcPr>
          <w:p w14:paraId="6AD54A7A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972B33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75.5 (22.9)</w:t>
            </w:r>
          </w:p>
        </w:tc>
        <w:tc>
          <w:tcPr>
            <w:tcW w:w="991" w:type="dxa"/>
          </w:tcPr>
          <w:p w14:paraId="29610730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5D971B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b/>
                <w:sz w:val="20"/>
                <w:szCs w:val="20"/>
              </w:rPr>
              <w:t>78.4</w:t>
            </w:r>
            <w:r w:rsidRPr="001D700C">
              <w:rPr>
                <w:rFonts w:ascii="Arial" w:hAnsi="Arial" w:cs="Arial"/>
                <w:sz w:val="20"/>
                <w:szCs w:val="20"/>
              </w:rPr>
              <w:t xml:space="preserve"> (22.2)</w:t>
            </w:r>
          </w:p>
        </w:tc>
        <w:tc>
          <w:tcPr>
            <w:tcW w:w="991" w:type="dxa"/>
          </w:tcPr>
          <w:p w14:paraId="437A920B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41826B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75.1 (16.4)</w:t>
            </w:r>
          </w:p>
        </w:tc>
        <w:tc>
          <w:tcPr>
            <w:tcW w:w="991" w:type="dxa"/>
          </w:tcPr>
          <w:p w14:paraId="7C351537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7BD0B9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b/>
                <w:i/>
                <w:sz w:val="20"/>
                <w:szCs w:val="20"/>
              </w:rPr>
              <w:t>61.9</w:t>
            </w:r>
            <w:r w:rsidRPr="001D700C">
              <w:rPr>
                <w:rFonts w:ascii="Arial" w:hAnsi="Arial" w:cs="Arial"/>
                <w:sz w:val="20"/>
                <w:szCs w:val="20"/>
              </w:rPr>
              <w:t xml:space="preserve"> (21.6)</w:t>
            </w:r>
          </w:p>
        </w:tc>
        <w:tc>
          <w:tcPr>
            <w:tcW w:w="991" w:type="dxa"/>
          </w:tcPr>
          <w:p w14:paraId="780318B4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D7A6E1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76.5 (23.8)</w:t>
            </w:r>
          </w:p>
        </w:tc>
        <w:tc>
          <w:tcPr>
            <w:tcW w:w="991" w:type="dxa"/>
          </w:tcPr>
          <w:p w14:paraId="5129D862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5F0EDA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70.5 (28.0)</w:t>
            </w:r>
          </w:p>
        </w:tc>
        <w:tc>
          <w:tcPr>
            <w:tcW w:w="991" w:type="dxa"/>
          </w:tcPr>
          <w:p w14:paraId="52C9A693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082607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76.6 (21.6)</w:t>
            </w:r>
          </w:p>
        </w:tc>
        <w:tc>
          <w:tcPr>
            <w:tcW w:w="675" w:type="dxa"/>
          </w:tcPr>
          <w:p w14:paraId="5CA79F1A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8F8A01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b/>
                <w:sz w:val="20"/>
                <w:szCs w:val="20"/>
              </w:rPr>
              <w:t>0.030</w:t>
            </w:r>
          </w:p>
        </w:tc>
      </w:tr>
      <w:tr w:rsidR="00EF1645" w:rsidRPr="001D700C" w14:paraId="6E0D48F3" w14:textId="77777777" w:rsidTr="006302D2">
        <w:trPr>
          <w:trHeight w:val="248"/>
        </w:trPr>
        <w:tc>
          <w:tcPr>
            <w:tcW w:w="2285" w:type="dxa"/>
          </w:tcPr>
          <w:p w14:paraId="467D57EE" w14:textId="77777777" w:rsidR="00EF1645" w:rsidRPr="001D700C" w:rsidRDefault="00EF1645" w:rsidP="006302D2">
            <w:pP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1D700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Pr="001D700C">
              <w:rPr>
                <w:rFonts w:ascii="Arial" w:hAnsi="Arial" w:cs="Arial"/>
                <w:i/>
                <w:sz w:val="20"/>
                <w:szCs w:val="20"/>
              </w:rPr>
              <w:t>Missing</w:t>
            </w:r>
          </w:p>
        </w:tc>
        <w:tc>
          <w:tcPr>
            <w:tcW w:w="990" w:type="dxa"/>
          </w:tcPr>
          <w:p w14:paraId="51A313E9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991" w:type="dxa"/>
          </w:tcPr>
          <w:p w14:paraId="783FB24D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991" w:type="dxa"/>
          </w:tcPr>
          <w:p w14:paraId="3EA819F3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1" w:type="dxa"/>
          </w:tcPr>
          <w:p w14:paraId="51F8615C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1" w:type="dxa"/>
          </w:tcPr>
          <w:p w14:paraId="40BBD758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91" w:type="dxa"/>
          </w:tcPr>
          <w:p w14:paraId="01412B68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1" w:type="dxa"/>
          </w:tcPr>
          <w:p w14:paraId="3C2ADF7E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75" w:type="dxa"/>
          </w:tcPr>
          <w:p w14:paraId="53CCACC8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645" w:rsidRPr="001D700C" w14:paraId="312B4F79" w14:textId="77777777" w:rsidTr="006302D2">
        <w:trPr>
          <w:trHeight w:val="234"/>
        </w:trPr>
        <w:tc>
          <w:tcPr>
            <w:tcW w:w="2285" w:type="dxa"/>
          </w:tcPr>
          <w:p w14:paraId="0EB47962" w14:textId="77777777" w:rsidR="00EF1645" w:rsidRPr="001D700C" w:rsidRDefault="00EF1645" w:rsidP="006302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700C">
              <w:rPr>
                <w:rFonts w:ascii="Arial" w:hAnsi="Arial" w:cs="Arial"/>
                <w:color w:val="000000"/>
                <w:sz w:val="20"/>
                <w:szCs w:val="20"/>
              </w:rPr>
              <w:t xml:space="preserve">Post-BD FVC, </w:t>
            </w:r>
            <w:r w:rsidRPr="001D700C">
              <w:rPr>
                <w:rFonts w:ascii="Arial" w:hAnsi="Arial" w:cs="Arial"/>
                <w:sz w:val="20"/>
                <w:szCs w:val="20"/>
              </w:rPr>
              <w:t>% pred.</w:t>
            </w:r>
          </w:p>
        </w:tc>
        <w:tc>
          <w:tcPr>
            <w:tcW w:w="990" w:type="dxa"/>
          </w:tcPr>
          <w:p w14:paraId="3CA155AE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90.3 (18.4)</w:t>
            </w:r>
          </w:p>
        </w:tc>
        <w:tc>
          <w:tcPr>
            <w:tcW w:w="991" w:type="dxa"/>
          </w:tcPr>
          <w:p w14:paraId="1460CD14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91.8 (17.1)</w:t>
            </w:r>
          </w:p>
        </w:tc>
        <w:tc>
          <w:tcPr>
            <w:tcW w:w="991" w:type="dxa"/>
          </w:tcPr>
          <w:p w14:paraId="60A83C13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b/>
                <w:sz w:val="20"/>
                <w:szCs w:val="20"/>
              </w:rPr>
              <w:t>98.1</w:t>
            </w:r>
            <w:r w:rsidRPr="001D700C">
              <w:rPr>
                <w:rFonts w:ascii="Arial" w:hAnsi="Arial" w:cs="Arial"/>
                <w:sz w:val="20"/>
                <w:szCs w:val="20"/>
              </w:rPr>
              <w:t xml:space="preserve"> (19.9)</w:t>
            </w:r>
          </w:p>
        </w:tc>
        <w:tc>
          <w:tcPr>
            <w:tcW w:w="991" w:type="dxa"/>
          </w:tcPr>
          <w:p w14:paraId="31158D81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b/>
                <w:i/>
                <w:sz w:val="20"/>
                <w:szCs w:val="20"/>
              </w:rPr>
              <w:t>82.6</w:t>
            </w:r>
            <w:r w:rsidRPr="001D700C">
              <w:rPr>
                <w:rFonts w:ascii="Arial" w:hAnsi="Arial" w:cs="Arial"/>
                <w:sz w:val="20"/>
                <w:szCs w:val="20"/>
              </w:rPr>
              <w:t xml:space="preserve"> (16.2)</w:t>
            </w:r>
          </w:p>
        </w:tc>
        <w:tc>
          <w:tcPr>
            <w:tcW w:w="991" w:type="dxa"/>
          </w:tcPr>
          <w:p w14:paraId="22E25738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92.7 (19.1)</w:t>
            </w:r>
          </w:p>
        </w:tc>
        <w:tc>
          <w:tcPr>
            <w:tcW w:w="991" w:type="dxa"/>
          </w:tcPr>
          <w:p w14:paraId="6038D283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85.2 (18.5)</w:t>
            </w:r>
          </w:p>
        </w:tc>
        <w:tc>
          <w:tcPr>
            <w:tcW w:w="991" w:type="dxa"/>
          </w:tcPr>
          <w:p w14:paraId="7EF0DD41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85.5 (18.1)</w:t>
            </w:r>
          </w:p>
        </w:tc>
        <w:tc>
          <w:tcPr>
            <w:tcW w:w="675" w:type="dxa"/>
          </w:tcPr>
          <w:p w14:paraId="7964F581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b/>
                <w:sz w:val="20"/>
                <w:szCs w:val="20"/>
              </w:rPr>
              <w:t>0.004</w:t>
            </w:r>
          </w:p>
        </w:tc>
      </w:tr>
      <w:tr w:rsidR="00EF1645" w:rsidRPr="001D700C" w14:paraId="03AF58A4" w14:textId="77777777" w:rsidTr="006302D2">
        <w:trPr>
          <w:trHeight w:val="248"/>
        </w:trPr>
        <w:tc>
          <w:tcPr>
            <w:tcW w:w="2285" w:type="dxa"/>
          </w:tcPr>
          <w:p w14:paraId="6594A74D" w14:textId="77777777" w:rsidR="00EF1645" w:rsidRPr="001D700C" w:rsidRDefault="00EF1645" w:rsidP="006302D2">
            <w:pP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1D700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Pr="001D700C">
              <w:rPr>
                <w:rFonts w:ascii="Arial" w:hAnsi="Arial" w:cs="Arial"/>
                <w:i/>
                <w:sz w:val="20"/>
                <w:szCs w:val="20"/>
              </w:rPr>
              <w:t>Missing</w:t>
            </w:r>
          </w:p>
        </w:tc>
        <w:tc>
          <w:tcPr>
            <w:tcW w:w="990" w:type="dxa"/>
          </w:tcPr>
          <w:p w14:paraId="12E326B8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991" w:type="dxa"/>
          </w:tcPr>
          <w:p w14:paraId="2F5109FB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991" w:type="dxa"/>
          </w:tcPr>
          <w:p w14:paraId="52F8B14F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1" w:type="dxa"/>
          </w:tcPr>
          <w:p w14:paraId="29B6F659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1" w:type="dxa"/>
          </w:tcPr>
          <w:p w14:paraId="6B157538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91" w:type="dxa"/>
          </w:tcPr>
          <w:p w14:paraId="313ECAB9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1" w:type="dxa"/>
          </w:tcPr>
          <w:p w14:paraId="50F3EBE7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75" w:type="dxa"/>
          </w:tcPr>
          <w:p w14:paraId="38ADEECF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645" w:rsidRPr="001D700C" w14:paraId="057EF590" w14:textId="77777777" w:rsidTr="006302D2">
        <w:trPr>
          <w:trHeight w:val="248"/>
        </w:trPr>
        <w:tc>
          <w:tcPr>
            <w:tcW w:w="2285" w:type="dxa"/>
          </w:tcPr>
          <w:p w14:paraId="78E82C18" w14:textId="77777777" w:rsidR="00EF1645" w:rsidRPr="001D700C" w:rsidRDefault="00EF1645" w:rsidP="006302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Post-BD FEV</w:t>
            </w:r>
            <w:r w:rsidRPr="001D700C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1D700C">
              <w:rPr>
                <w:rFonts w:ascii="Arial" w:hAnsi="Arial" w:cs="Arial"/>
                <w:sz w:val="20"/>
                <w:szCs w:val="20"/>
              </w:rPr>
              <w:t>/FVC Ratio, %</w:t>
            </w:r>
          </w:p>
        </w:tc>
        <w:tc>
          <w:tcPr>
            <w:tcW w:w="990" w:type="dxa"/>
          </w:tcPr>
          <w:p w14:paraId="7DF08E79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66.3 (14.7)</w:t>
            </w:r>
          </w:p>
        </w:tc>
        <w:tc>
          <w:tcPr>
            <w:tcW w:w="991" w:type="dxa"/>
          </w:tcPr>
          <w:p w14:paraId="1096BE9B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68.3 (14.5)</w:t>
            </w:r>
          </w:p>
        </w:tc>
        <w:tc>
          <w:tcPr>
            <w:tcW w:w="991" w:type="dxa"/>
          </w:tcPr>
          <w:p w14:paraId="021B0386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61.8 (11.0)</w:t>
            </w:r>
          </w:p>
        </w:tc>
        <w:tc>
          <w:tcPr>
            <w:tcW w:w="991" w:type="dxa"/>
          </w:tcPr>
          <w:p w14:paraId="6162DC88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b/>
                <w:i/>
                <w:sz w:val="20"/>
                <w:szCs w:val="20"/>
              </w:rPr>
              <w:t>59.7</w:t>
            </w:r>
            <w:r w:rsidRPr="001D700C">
              <w:rPr>
                <w:rFonts w:ascii="Arial" w:hAnsi="Arial" w:cs="Arial"/>
                <w:sz w:val="20"/>
                <w:szCs w:val="20"/>
              </w:rPr>
              <w:t xml:space="preserve"> (16.0)</w:t>
            </w:r>
          </w:p>
        </w:tc>
        <w:tc>
          <w:tcPr>
            <w:tcW w:w="991" w:type="dxa"/>
          </w:tcPr>
          <w:p w14:paraId="28B337BC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63.9 (14.9)</w:t>
            </w:r>
          </w:p>
        </w:tc>
        <w:tc>
          <w:tcPr>
            <w:tcW w:w="991" w:type="dxa"/>
          </w:tcPr>
          <w:p w14:paraId="7E6DE81B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64.6 (18.4)</w:t>
            </w:r>
          </w:p>
        </w:tc>
        <w:tc>
          <w:tcPr>
            <w:tcW w:w="991" w:type="dxa"/>
          </w:tcPr>
          <w:p w14:paraId="596E5895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b/>
                <w:sz w:val="20"/>
                <w:szCs w:val="20"/>
              </w:rPr>
              <w:t>71.7</w:t>
            </w:r>
            <w:r w:rsidRPr="001D700C">
              <w:rPr>
                <w:rFonts w:ascii="Arial" w:hAnsi="Arial" w:cs="Arial"/>
                <w:sz w:val="20"/>
                <w:szCs w:val="20"/>
              </w:rPr>
              <w:t xml:space="preserve"> (11.4)</w:t>
            </w:r>
          </w:p>
        </w:tc>
        <w:tc>
          <w:tcPr>
            <w:tcW w:w="675" w:type="dxa"/>
          </w:tcPr>
          <w:p w14:paraId="794920DF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b/>
                <w:sz w:val="20"/>
                <w:szCs w:val="20"/>
              </w:rPr>
              <w:t>0.001</w:t>
            </w:r>
          </w:p>
        </w:tc>
      </w:tr>
      <w:tr w:rsidR="00EF1645" w:rsidRPr="001D700C" w14:paraId="6E149E9E" w14:textId="77777777" w:rsidTr="006302D2">
        <w:trPr>
          <w:trHeight w:val="248"/>
        </w:trPr>
        <w:tc>
          <w:tcPr>
            <w:tcW w:w="2285" w:type="dxa"/>
          </w:tcPr>
          <w:p w14:paraId="729F5406" w14:textId="77777777" w:rsidR="00EF1645" w:rsidRPr="001D700C" w:rsidRDefault="00EF1645" w:rsidP="006302D2">
            <w:pP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1D700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Pr="001D700C">
              <w:rPr>
                <w:rFonts w:ascii="Arial" w:hAnsi="Arial" w:cs="Arial"/>
                <w:i/>
                <w:sz w:val="20"/>
                <w:szCs w:val="20"/>
              </w:rPr>
              <w:t>Missing</w:t>
            </w:r>
          </w:p>
        </w:tc>
        <w:tc>
          <w:tcPr>
            <w:tcW w:w="990" w:type="dxa"/>
          </w:tcPr>
          <w:p w14:paraId="65676BA7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991" w:type="dxa"/>
          </w:tcPr>
          <w:p w14:paraId="4B99E113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991" w:type="dxa"/>
          </w:tcPr>
          <w:p w14:paraId="695C75F5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1" w:type="dxa"/>
          </w:tcPr>
          <w:p w14:paraId="1B2632F7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1" w:type="dxa"/>
          </w:tcPr>
          <w:p w14:paraId="237DE3FB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91" w:type="dxa"/>
          </w:tcPr>
          <w:p w14:paraId="2F9FDB24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1" w:type="dxa"/>
          </w:tcPr>
          <w:p w14:paraId="22A6CE72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75" w:type="dxa"/>
          </w:tcPr>
          <w:p w14:paraId="744AA123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645" w:rsidRPr="001D700C" w14:paraId="7AFC639E" w14:textId="77777777" w:rsidTr="006302D2">
        <w:trPr>
          <w:trHeight w:val="234"/>
        </w:trPr>
        <w:tc>
          <w:tcPr>
            <w:tcW w:w="2285" w:type="dxa"/>
          </w:tcPr>
          <w:p w14:paraId="28160A9C" w14:textId="77777777" w:rsidR="00EF1645" w:rsidRPr="001D700C" w:rsidRDefault="00EF1645" w:rsidP="006302D2">
            <w:pPr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Post-BD FEF 25-75%, % pred.</w:t>
            </w:r>
          </w:p>
        </w:tc>
        <w:tc>
          <w:tcPr>
            <w:tcW w:w="990" w:type="dxa"/>
          </w:tcPr>
          <w:p w14:paraId="70A1DC35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55.7 (35.9)</w:t>
            </w:r>
          </w:p>
        </w:tc>
        <w:tc>
          <w:tcPr>
            <w:tcW w:w="991" w:type="dxa"/>
          </w:tcPr>
          <w:p w14:paraId="0C89DFC8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59.4 (35.7)</w:t>
            </w:r>
          </w:p>
        </w:tc>
        <w:tc>
          <w:tcPr>
            <w:tcW w:w="991" w:type="dxa"/>
          </w:tcPr>
          <w:p w14:paraId="205ABF2B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42.7 (22.8)</w:t>
            </w:r>
          </w:p>
        </w:tc>
        <w:tc>
          <w:tcPr>
            <w:tcW w:w="991" w:type="dxa"/>
          </w:tcPr>
          <w:p w14:paraId="5464A159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b/>
                <w:i/>
                <w:sz w:val="20"/>
                <w:szCs w:val="20"/>
              </w:rPr>
              <w:t>35.9</w:t>
            </w:r>
            <w:r w:rsidRPr="001D700C">
              <w:rPr>
                <w:rFonts w:ascii="Arial" w:hAnsi="Arial" w:cs="Arial"/>
                <w:sz w:val="20"/>
                <w:szCs w:val="20"/>
              </w:rPr>
              <w:t xml:space="preserve"> (25.8)</w:t>
            </w:r>
          </w:p>
        </w:tc>
        <w:tc>
          <w:tcPr>
            <w:tcW w:w="991" w:type="dxa"/>
          </w:tcPr>
          <w:p w14:paraId="338EAD2C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57.3 (39.7)</w:t>
            </w:r>
          </w:p>
        </w:tc>
        <w:tc>
          <w:tcPr>
            <w:tcW w:w="991" w:type="dxa"/>
          </w:tcPr>
          <w:p w14:paraId="039642A9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50.8 (42.1)</w:t>
            </w:r>
          </w:p>
        </w:tc>
        <w:tc>
          <w:tcPr>
            <w:tcW w:w="991" w:type="dxa"/>
          </w:tcPr>
          <w:p w14:paraId="3688006C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b/>
                <w:sz w:val="20"/>
                <w:szCs w:val="20"/>
              </w:rPr>
              <w:t>62.5</w:t>
            </w:r>
            <w:r w:rsidRPr="001D700C">
              <w:rPr>
                <w:rFonts w:ascii="Arial" w:hAnsi="Arial" w:cs="Arial"/>
                <w:sz w:val="20"/>
                <w:szCs w:val="20"/>
              </w:rPr>
              <w:t xml:space="preserve"> (31.6)</w:t>
            </w:r>
          </w:p>
        </w:tc>
        <w:tc>
          <w:tcPr>
            <w:tcW w:w="675" w:type="dxa"/>
          </w:tcPr>
          <w:p w14:paraId="1A84FD76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b/>
                <w:sz w:val="20"/>
                <w:szCs w:val="20"/>
              </w:rPr>
              <w:t>0.010</w:t>
            </w:r>
          </w:p>
        </w:tc>
      </w:tr>
      <w:tr w:rsidR="00EF1645" w:rsidRPr="001D700C" w14:paraId="0ADF5FEC" w14:textId="77777777" w:rsidTr="006302D2">
        <w:trPr>
          <w:trHeight w:val="248"/>
        </w:trPr>
        <w:tc>
          <w:tcPr>
            <w:tcW w:w="2285" w:type="dxa"/>
          </w:tcPr>
          <w:p w14:paraId="3F8696BD" w14:textId="77777777" w:rsidR="00EF1645" w:rsidRPr="001D700C" w:rsidRDefault="00EF1645" w:rsidP="006302D2">
            <w:pP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1D700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     </w:t>
            </w:r>
            <w:r w:rsidRPr="001D700C">
              <w:rPr>
                <w:rFonts w:ascii="Arial" w:hAnsi="Arial" w:cs="Arial"/>
                <w:i/>
                <w:sz w:val="20"/>
                <w:szCs w:val="20"/>
              </w:rPr>
              <w:t>Missing</w:t>
            </w:r>
          </w:p>
        </w:tc>
        <w:tc>
          <w:tcPr>
            <w:tcW w:w="990" w:type="dxa"/>
          </w:tcPr>
          <w:p w14:paraId="2951B18B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991" w:type="dxa"/>
          </w:tcPr>
          <w:p w14:paraId="3E14F604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991" w:type="dxa"/>
          </w:tcPr>
          <w:p w14:paraId="452ECD19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1" w:type="dxa"/>
          </w:tcPr>
          <w:p w14:paraId="2F7F0329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1" w:type="dxa"/>
          </w:tcPr>
          <w:p w14:paraId="36A915E2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91" w:type="dxa"/>
          </w:tcPr>
          <w:p w14:paraId="0FB95EB7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1" w:type="dxa"/>
          </w:tcPr>
          <w:p w14:paraId="55733D43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75" w:type="dxa"/>
          </w:tcPr>
          <w:p w14:paraId="410228AE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645" w:rsidRPr="001D700C" w14:paraId="70C4B501" w14:textId="77777777" w:rsidTr="006302D2">
        <w:trPr>
          <w:trHeight w:val="496"/>
        </w:trPr>
        <w:tc>
          <w:tcPr>
            <w:tcW w:w="2285" w:type="dxa"/>
          </w:tcPr>
          <w:p w14:paraId="366FA9DE" w14:textId="77777777" w:rsidR="00EF1645" w:rsidRPr="001D700C" w:rsidRDefault="00EF1645" w:rsidP="006302D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D700C">
              <w:rPr>
                <w:rFonts w:ascii="Arial" w:hAnsi="Arial" w:cs="Arial"/>
                <w:b/>
                <w:color w:val="000000"/>
                <w:sz w:val="20"/>
                <w:szCs w:val="20"/>
              </w:rPr>
              <w:t>Lung Volumes</w:t>
            </w:r>
          </w:p>
          <w:p w14:paraId="74D467E9" w14:textId="77777777" w:rsidR="00EF1645" w:rsidRPr="001D700C" w:rsidRDefault="00EF1645" w:rsidP="006302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700C">
              <w:rPr>
                <w:rFonts w:ascii="Arial" w:hAnsi="Arial" w:cs="Arial"/>
                <w:color w:val="000000"/>
                <w:sz w:val="20"/>
                <w:szCs w:val="20"/>
              </w:rPr>
              <w:t>Forced Residual Capacity</w:t>
            </w:r>
            <w:r w:rsidRPr="001D700C">
              <w:rPr>
                <w:rFonts w:ascii="Arial" w:hAnsi="Arial" w:cs="Arial"/>
                <w:sz w:val="20"/>
                <w:szCs w:val="20"/>
              </w:rPr>
              <w:t>, % pred.</w:t>
            </w:r>
          </w:p>
        </w:tc>
        <w:tc>
          <w:tcPr>
            <w:tcW w:w="990" w:type="dxa"/>
          </w:tcPr>
          <w:p w14:paraId="13A353AD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CDDB40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100.5 (25.3)</w:t>
            </w:r>
          </w:p>
        </w:tc>
        <w:tc>
          <w:tcPr>
            <w:tcW w:w="991" w:type="dxa"/>
          </w:tcPr>
          <w:p w14:paraId="23612A6D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A55AF5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97.6 (20.3)</w:t>
            </w:r>
          </w:p>
        </w:tc>
        <w:tc>
          <w:tcPr>
            <w:tcW w:w="991" w:type="dxa"/>
          </w:tcPr>
          <w:p w14:paraId="1F9F4E29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86369D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87.1 (16.0)</w:t>
            </w:r>
          </w:p>
        </w:tc>
        <w:tc>
          <w:tcPr>
            <w:tcW w:w="991" w:type="dxa"/>
          </w:tcPr>
          <w:p w14:paraId="60E9F5F5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8D9871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98.0 (13.2)</w:t>
            </w:r>
          </w:p>
        </w:tc>
        <w:tc>
          <w:tcPr>
            <w:tcW w:w="991" w:type="dxa"/>
          </w:tcPr>
          <w:p w14:paraId="751DD1C2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04EDD9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102.3 (28.4)</w:t>
            </w:r>
          </w:p>
        </w:tc>
        <w:tc>
          <w:tcPr>
            <w:tcW w:w="991" w:type="dxa"/>
          </w:tcPr>
          <w:p w14:paraId="1C2566BD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E33062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110.2 (27.5)</w:t>
            </w:r>
          </w:p>
        </w:tc>
        <w:tc>
          <w:tcPr>
            <w:tcW w:w="991" w:type="dxa"/>
          </w:tcPr>
          <w:p w14:paraId="63C403A1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CC2422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100.4 (34.5)</w:t>
            </w:r>
          </w:p>
        </w:tc>
        <w:tc>
          <w:tcPr>
            <w:tcW w:w="675" w:type="dxa"/>
          </w:tcPr>
          <w:p w14:paraId="3F9314BA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8EFE76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0.795</w:t>
            </w:r>
          </w:p>
        </w:tc>
      </w:tr>
      <w:tr w:rsidR="00EF1645" w:rsidRPr="001D700C" w14:paraId="1E9A86C5" w14:textId="77777777" w:rsidTr="006302D2">
        <w:trPr>
          <w:trHeight w:val="234"/>
        </w:trPr>
        <w:tc>
          <w:tcPr>
            <w:tcW w:w="2285" w:type="dxa"/>
          </w:tcPr>
          <w:p w14:paraId="4560D3C9" w14:textId="77777777" w:rsidR="00EF1645" w:rsidRPr="001D700C" w:rsidRDefault="00EF1645" w:rsidP="006302D2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1D700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1D700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 </w:t>
            </w:r>
            <w:r w:rsidRPr="001D700C">
              <w:rPr>
                <w:rFonts w:ascii="Arial" w:hAnsi="Arial" w:cs="Arial"/>
                <w:i/>
                <w:sz w:val="20"/>
                <w:szCs w:val="20"/>
              </w:rPr>
              <w:t>Missing</w:t>
            </w:r>
          </w:p>
        </w:tc>
        <w:tc>
          <w:tcPr>
            <w:tcW w:w="990" w:type="dxa"/>
          </w:tcPr>
          <w:p w14:paraId="2EA99991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380</w:t>
            </w:r>
          </w:p>
        </w:tc>
        <w:tc>
          <w:tcPr>
            <w:tcW w:w="991" w:type="dxa"/>
          </w:tcPr>
          <w:p w14:paraId="3B751775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991" w:type="dxa"/>
          </w:tcPr>
          <w:p w14:paraId="1611BDCC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1" w:type="dxa"/>
          </w:tcPr>
          <w:p w14:paraId="41AAE9DD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1" w:type="dxa"/>
          </w:tcPr>
          <w:p w14:paraId="54DAAA50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991" w:type="dxa"/>
          </w:tcPr>
          <w:p w14:paraId="63C48F89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91" w:type="dxa"/>
          </w:tcPr>
          <w:p w14:paraId="06C357C2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675" w:type="dxa"/>
          </w:tcPr>
          <w:p w14:paraId="0F0A70EA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645" w:rsidRPr="001D700C" w14:paraId="0960A01A" w14:textId="77777777" w:rsidTr="006302D2">
        <w:trPr>
          <w:trHeight w:val="248"/>
        </w:trPr>
        <w:tc>
          <w:tcPr>
            <w:tcW w:w="2285" w:type="dxa"/>
          </w:tcPr>
          <w:p w14:paraId="2930EB2A" w14:textId="77777777" w:rsidR="00EF1645" w:rsidRPr="001D700C" w:rsidRDefault="00EF1645" w:rsidP="006302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700C">
              <w:rPr>
                <w:rFonts w:ascii="Arial" w:hAnsi="Arial" w:cs="Arial"/>
                <w:color w:val="000000"/>
                <w:sz w:val="20"/>
                <w:szCs w:val="20"/>
              </w:rPr>
              <w:t>Total Lung Capacity</w:t>
            </w:r>
            <w:r w:rsidRPr="001D700C">
              <w:rPr>
                <w:rFonts w:ascii="Arial" w:hAnsi="Arial" w:cs="Arial"/>
                <w:sz w:val="20"/>
                <w:szCs w:val="20"/>
              </w:rPr>
              <w:t>, % pred.</w:t>
            </w:r>
          </w:p>
        </w:tc>
        <w:tc>
          <w:tcPr>
            <w:tcW w:w="990" w:type="dxa"/>
          </w:tcPr>
          <w:p w14:paraId="54BA7B8E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102.8 (14.2)</w:t>
            </w:r>
          </w:p>
        </w:tc>
        <w:tc>
          <w:tcPr>
            <w:tcW w:w="991" w:type="dxa"/>
          </w:tcPr>
          <w:p w14:paraId="1122D380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103.9 (14.4)</w:t>
            </w:r>
          </w:p>
        </w:tc>
        <w:tc>
          <w:tcPr>
            <w:tcW w:w="991" w:type="dxa"/>
          </w:tcPr>
          <w:p w14:paraId="001891F9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102.0 (7.2)</w:t>
            </w:r>
          </w:p>
        </w:tc>
        <w:tc>
          <w:tcPr>
            <w:tcW w:w="991" w:type="dxa"/>
          </w:tcPr>
          <w:p w14:paraId="49A4A0F9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94.8 (18.9)</w:t>
            </w:r>
          </w:p>
        </w:tc>
        <w:tc>
          <w:tcPr>
            <w:tcW w:w="991" w:type="dxa"/>
          </w:tcPr>
          <w:p w14:paraId="4BC04E0B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102.2 (15.2)</w:t>
            </w:r>
          </w:p>
        </w:tc>
        <w:tc>
          <w:tcPr>
            <w:tcW w:w="991" w:type="dxa"/>
          </w:tcPr>
          <w:p w14:paraId="2B7EDE74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101.8 (10.8)</w:t>
            </w:r>
          </w:p>
        </w:tc>
        <w:tc>
          <w:tcPr>
            <w:tcW w:w="991" w:type="dxa"/>
          </w:tcPr>
          <w:p w14:paraId="3D28D58B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104.6 (15.6)</w:t>
            </w:r>
          </w:p>
        </w:tc>
        <w:tc>
          <w:tcPr>
            <w:tcW w:w="675" w:type="dxa"/>
          </w:tcPr>
          <w:p w14:paraId="62950152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0.813</w:t>
            </w:r>
          </w:p>
        </w:tc>
      </w:tr>
      <w:tr w:rsidR="00EF1645" w:rsidRPr="001D700C" w14:paraId="3D2DE02B" w14:textId="77777777" w:rsidTr="006302D2">
        <w:trPr>
          <w:trHeight w:val="248"/>
        </w:trPr>
        <w:tc>
          <w:tcPr>
            <w:tcW w:w="2285" w:type="dxa"/>
          </w:tcPr>
          <w:p w14:paraId="5AEABBD8" w14:textId="77777777" w:rsidR="00EF1645" w:rsidRPr="001D700C" w:rsidRDefault="00EF1645" w:rsidP="006302D2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1D700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Pr="001D700C">
              <w:rPr>
                <w:rFonts w:ascii="Arial" w:hAnsi="Arial" w:cs="Arial"/>
                <w:i/>
                <w:sz w:val="20"/>
                <w:szCs w:val="20"/>
              </w:rPr>
              <w:t>Missing</w:t>
            </w:r>
          </w:p>
        </w:tc>
        <w:tc>
          <w:tcPr>
            <w:tcW w:w="990" w:type="dxa"/>
          </w:tcPr>
          <w:p w14:paraId="7A35225C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379</w:t>
            </w:r>
          </w:p>
        </w:tc>
        <w:tc>
          <w:tcPr>
            <w:tcW w:w="991" w:type="dxa"/>
          </w:tcPr>
          <w:p w14:paraId="63741BE8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991" w:type="dxa"/>
          </w:tcPr>
          <w:p w14:paraId="785F701D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1" w:type="dxa"/>
          </w:tcPr>
          <w:p w14:paraId="005D0AC4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1" w:type="dxa"/>
          </w:tcPr>
          <w:p w14:paraId="0C72A8D8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991" w:type="dxa"/>
          </w:tcPr>
          <w:p w14:paraId="25C41D52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91" w:type="dxa"/>
          </w:tcPr>
          <w:p w14:paraId="6FA59324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675" w:type="dxa"/>
          </w:tcPr>
          <w:p w14:paraId="3E0ABE28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645" w:rsidRPr="001D700C" w14:paraId="1CC2E4D2" w14:textId="77777777" w:rsidTr="006302D2">
        <w:trPr>
          <w:trHeight w:val="234"/>
        </w:trPr>
        <w:tc>
          <w:tcPr>
            <w:tcW w:w="2285" w:type="dxa"/>
          </w:tcPr>
          <w:p w14:paraId="23FDB115" w14:textId="77777777" w:rsidR="00EF1645" w:rsidRPr="001D700C" w:rsidRDefault="00EF1645" w:rsidP="006302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700C">
              <w:rPr>
                <w:rFonts w:ascii="Arial" w:hAnsi="Arial" w:cs="Arial"/>
                <w:color w:val="000000"/>
                <w:sz w:val="20"/>
                <w:szCs w:val="20"/>
              </w:rPr>
              <w:t>Vital Capacity</w:t>
            </w:r>
            <w:r w:rsidRPr="001D700C">
              <w:rPr>
                <w:rFonts w:ascii="Arial" w:hAnsi="Arial" w:cs="Arial"/>
                <w:sz w:val="20"/>
                <w:szCs w:val="20"/>
              </w:rPr>
              <w:t>, % pred.</w:t>
            </w:r>
          </w:p>
        </w:tc>
        <w:tc>
          <w:tcPr>
            <w:tcW w:w="990" w:type="dxa"/>
          </w:tcPr>
          <w:p w14:paraId="567F35D7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92.1 (19.3)</w:t>
            </w:r>
          </w:p>
        </w:tc>
        <w:tc>
          <w:tcPr>
            <w:tcW w:w="991" w:type="dxa"/>
          </w:tcPr>
          <w:p w14:paraId="69415052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93.8 (20.2)</w:t>
            </w:r>
          </w:p>
        </w:tc>
        <w:tc>
          <w:tcPr>
            <w:tcW w:w="991" w:type="dxa"/>
          </w:tcPr>
          <w:p w14:paraId="09B3441E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92.4 (18.1)</w:t>
            </w:r>
          </w:p>
        </w:tc>
        <w:tc>
          <w:tcPr>
            <w:tcW w:w="991" w:type="dxa"/>
          </w:tcPr>
          <w:p w14:paraId="3D48DCB5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78.0 (22.8)</w:t>
            </w:r>
          </w:p>
        </w:tc>
        <w:tc>
          <w:tcPr>
            <w:tcW w:w="991" w:type="dxa"/>
          </w:tcPr>
          <w:p w14:paraId="2F47F33B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98.0 (15.7)</w:t>
            </w:r>
          </w:p>
        </w:tc>
        <w:tc>
          <w:tcPr>
            <w:tcW w:w="991" w:type="dxa"/>
          </w:tcPr>
          <w:p w14:paraId="764AF25A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85.2 (9.2)</w:t>
            </w:r>
          </w:p>
        </w:tc>
        <w:tc>
          <w:tcPr>
            <w:tcW w:w="991" w:type="dxa"/>
          </w:tcPr>
          <w:p w14:paraId="34405152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87.3 (23.8)</w:t>
            </w:r>
          </w:p>
        </w:tc>
        <w:tc>
          <w:tcPr>
            <w:tcW w:w="675" w:type="dxa"/>
          </w:tcPr>
          <w:p w14:paraId="227C7C8D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0.201</w:t>
            </w:r>
          </w:p>
        </w:tc>
      </w:tr>
      <w:tr w:rsidR="00EF1645" w:rsidRPr="001D700C" w14:paraId="6F2B7CAA" w14:textId="77777777" w:rsidTr="006302D2">
        <w:trPr>
          <w:trHeight w:val="248"/>
        </w:trPr>
        <w:tc>
          <w:tcPr>
            <w:tcW w:w="2285" w:type="dxa"/>
          </w:tcPr>
          <w:p w14:paraId="7BD11D95" w14:textId="77777777" w:rsidR="00EF1645" w:rsidRPr="001D700C" w:rsidRDefault="00EF1645" w:rsidP="006302D2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1D700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Pr="001D700C">
              <w:rPr>
                <w:rFonts w:ascii="Arial" w:hAnsi="Arial" w:cs="Arial"/>
                <w:i/>
                <w:sz w:val="20"/>
                <w:szCs w:val="20"/>
              </w:rPr>
              <w:t>Missing</w:t>
            </w:r>
          </w:p>
        </w:tc>
        <w:tc>
          <w:tcPr>
            <w:tcW w:w="990" w:type="dxa"/>
          </w:tcPr>
          <w:p w14:paraId="2068E068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392</w:t>
            </w:r>
          </w:p>
        </w:tc>
        <w:tc>
          <w:tcPr>
            <w:tcW w:w="991" w:type="dxa"/>
          </w:tcPr>
          <w:p w14:paraId="7275B23F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991" w:type="dxa"/>
          </w:tcPr>
          <w:p w14:paraId="28440B22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1" w:type="dxa"/>
          </w:tcPr>
          <w:p w14:paraId="556BCE93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91" w:type="dxa"/>
          </w:tcPr>
          <w:p w14:paraId="23E0B239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991" w:type="dxa"/>
          </w:tcPr>
          <w:p w14:paraId="7E21FFDB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91" w:type="dxa"/>
          </w:tcPr>
          <w:p w14:paraId="79617BE0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675" w:type="dxa"/>
          </w:tcPr>
          <w:p w14:paraId="2BDA423A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645" w:rsidRPr="001D700C" w14:paraId="37A11EE4" w14:textId="77777777" w:rsidTr="006302D2">
        <w:trPr>
          <w:trHeight w:val="248"/>
        </w:trPr>
        <w:tc>
          <w:tcPr>
            <w:tcW w:w="2285" w:type="dxa"/>
          </w:tcPr>
          <w:p w14:paraId="725A7E8A" w14:textId="77777777" w:rsidR="00EF1645" w:rsidRPr="001D700C" w:rsidRDefault="00EF1645" w:rsidP="006302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700C">
              <w:rPr>
                <w:rFonts w:ascii="Arial" w:hAnsi="Arial" w:cs="Arial"/>
                <w:color w:val="000000"/>
                <w:sz w:val="20"/>
                <w:szCs w:val="20"/>
              </w:rPr>
              <w:t>Residual Volume</w:t>
            </w:r>
            <w:r w:rsidRPr="001D700C">
              <w:rPr>
                <w:rFonts w:ascii="Arial" w:hAnsi="Arial" w:cs="Arial"/>
                <w:sz w:val="20"/>
                <w:szCs w:val="20"/>
              </w:rPr>
              <w:t>, % pred.</w:t>
            </w:r>
          </w:p>
        </w:tc>
        <w:tc>
          <w:tcPr>
            <w:tcW w:w="990" w:type="dxa"/>
          </w:tcPr>
          <w:p w14:paraId="14B56CD8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120.5 (38.9)</w:t>
            </w:r>
          </w:p>
        </w:tc>
        <w:tc>
          <w:tcPr>
            <w:tcW w:w="991" w:type="dxa"/>
          </w:tcPr>
          <w:p w14:paraId="0F1D65ED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116.4 (31.2)</w:t>
            </w:r>
          </w:p>
        </w:tc>
        <w:tc>
          <w:tcPr>
            <w:tcW w:w="991" w:type="dxa"/>
          </w:tcPr>
          <w:p w14:paraId="75DBE533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114.4 (33.0)</w:t>
            </w:r>
          </w:p>
        </w:tc>
        <w:tc>
          <w:tcPr>
            <w:tcW w:w="991" w:type="dxa"/>
          </w:tcPr>
          <w:p w14:paraId="0FF4C6E6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123.6 (28.1)</w:t>
            </w:r>
          </w:p>
        </w:tc>
        <w:tc>
          <w:tcPr>
            <w:tcW w:w="991" w:type="dxa"/>
          </w:tcPr>
          <w:p w14:paraId="3C7F124A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112.3 (35.1)</w:t>
            </w:r>
          </w:p>
        </w:tc>
        <w:tc>
          <w:tcPr>
            <w:tcW w:w="991" w:type="dxa"/>
          </w:tcPr>
          <w:p w14:paraId="71ED6537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142.5 (51.2)</w:t>
            </w:r>
          </w:p>
        </w:tc>
        <w:tc>
          <w:tcPr>
            <w:tcW w:w="991" w:type="dxa"/>
          </w:tcPr>
          <w:p w14:paraId="3B50E1FF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131.7 (51.8)</w:t>
            </w:r>
          </w:p>
        </w:tc>
        <w:tc>
          <w:tcPr>
            <w:tcW w:w="675" w:type="dxa"/>
          </w:tcPr>
          <w:p w14:paraId="28FAC696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0.201</w:t>
            </w:r>
          </w:p>
        </w:tc>
      </w:tr>
      <w:tr w:rsidR="00EF1645" w:rsidRPr="001D700C" w14:paraId="3AD1BDDB" w14:textId="77777777" w:rsidTr="006302D2">
        <w:trPr>
          <w:trHeight w:val="248"/>
        </w:trPr>
        <w:tc>
          <w:tcPr>
            <w:tcW w:w="2285" w:type="dxa"/>
          </w:tcPr>
          <w:p w14:paraId="3B2AE5B9" w14:textId="77777777" w:rsidR="00EF1645" w:rsidRPr="001D700C" w:rsidRDefault="00EF1645" w:rsidP="006302D2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1D700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1D700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1D700C">
              <w:rPr>
                <w:rFonts w:ascii="Arial" w:hAnsi="Arial" w:cs="Arial"/>
                <w:i/>
                <w:sz w:val="20"/>
                <w:szCs w:val="20"/>
              </w:rPr>
              <w:t>Missing</w:t>
            </w:r>
          </w:p>
        </w:tc>
        <w:tc>
          <w:tcPr>
            <w:tcW w:w="990" w:type="dxa"/>
          </w:tcPr>
          <w:p w14:paraId="77BBBC53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380</w:t>
            </w:r>
          </w:p>
        </w:tc>
        <w:tc>
          <w:tcPr>
            <w:tcW w:w="991" w:type="dxa"/>
          </w:tcPr>
          <w:p w14:paraId="7834BF59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991" w:type="dxa"/>
          </w:tcPr>
          <w:p w14:paraId="1A9DBBA3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1" w:type="dxa"/>
          </w:tcPr>
          <w:p w14:paraId="30340AE5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1" w:type="dxa"/>
          </w:tcPr>
          <w:p w14:paraId="5792D340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991" w:type="dxa"/>
          </w:tcPr>
          <w:p w14:paraId="36BF12D8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91" w:type="dxa"/>
          </w:tcPr>
          <w:p w14:paraId="5B42C514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675" w:type="dxa"/>
          </w:tcPr>
          <w:p w14:paraId="2B8F7D96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645" w:rsidRPr="001D700C" w14:paraId="534110BE" w14:textId="77777777" w:rsidTr="006302D2">
        <w:trPr>
          <w:trHeight w:val="234"/>
        </w:trPr>
        <w:tc>
          <w:tcPr>
            <w:tcW w:w="2285" w:type="dxa"/>
          </w:tcPr>
          <w:p w14:paraId="1B6D56A6" w14:textId="77777777" w:rsidR="00EF1645" w:rsidRPr="001D700C" w:rsidRDefault="00EF1645" w:rsidP="006302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700C">
              <w:rPr>
                <w:rFonts w:ascii="Arial" w:hAnsi="Arial" w:cs="Arial"/>
                <w:color w:val="000000"/>
                <w:sz w:val="20"/>
                <w:szCs w:val="20"/>
              </w:rPr>
              <w:t>RV/TLC Ratio</w:t>
            </w:r>
            <w:r w:rsidRPr="001D700C">
              <w:rPr>
                <w:rFonts w:ascii="Arial" w:hAnsi="Arial" w:cs="Arial"/>
                <w:sz w:val="20"/>
                <w:szCs w:val="20"/>
              </w:rPr>
              <w:t>, %</w:t>
            </w:r>
          </w:p>
        </w:tc>
        <w:tc>
          <w:tcPr>
            <w:tcW w:w="990" w:type="dxa"/>
          </w:tcPr>
          <w:p w14:paraId="4CA1DAD9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39.7 (11.2)</w:t>
            </w:r>
          </w:p>
        </w:tc>
        <w:tc>
          <w:tcPr>
            <w:tcW w:w="991" w:type="dxa"/>
          </w:tcPr>
          <w:p w14:paraId="785587AD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b/>
                <w:i/>
                <w:sz w:val="20"/>
                <w:szCs w:val="20"/>
              </w:rPr>
              <w:t>36.1</w:t>
            </w:r>
            <w:r w:rsidRPr="001D700C">
              <w:rPr>
                <w:rFonts w:ascii="Arial" w:hAnsi="Arial" w:cs="Arial"/>
                <w:sz w:val="20"/>
                <w:szCs w:val="20"/>
              </w:rPr>
              <w:t xml:space="preserve"> (10.4)</w:t>
            </w:r>
          </w:p>
        </w:tc>
        <w:tc>
          <w:tcPr>
            <w:tcW w:w="991" w:type="dxa"/>
          </w:tcPr>
          <w:p w14:paraId="0442F7AE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37.2 (11.7)</w:t>
            </w:r>
          </w:p>
        </w:tc>
        <w:tc>
          <w:tcPr>
            <w:tcW w:w="991" w:type="dxa"/>
          </w:tcPr>
          <w:p w14:paraId="18247D0B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b/>
                <w:sz w:val="20"/>
                <w:szCs w:val="20"/>
              </w:rPr>
              <w:t>49.4</w:t>
            </w:r>
            <w:r w:rsidRPr="001D700C">
              <w:rPr>
                <w:rFonts w:ascii="Arial" w:hAnsi="Arial" w:cs="Arial"/>
                <w:sz w:val="20"/>
                <w:szCs w:val="20"/>
              </w:rPr>
              <w:t xml:space="preserve"> (9.3)</w:t>
            </w:r>
          </w:p>
        </w:tc>
        <w:tc>
          <w:tcPr>
            <w:tcW w:w="991" w:type="dxa"/>
          </w:tcPr>
          <w:p w14:paraId="4ADDD6A1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39.6 (8.7)</w:t>
            </w:r>
          </w:p>
        </w:tc>
        <w:tc>
          <w:tcPr>
            <w:tcW w:w="991" w:type="dxa"/>
          </w:tcPr>
          <w:p w14:paraId="3B7FAAD7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45.2 (10.0)</w:t>
            </w:r>
          </w:p>
        </w:tc>
        <w:tc>
          <w:tcPr>
            <w:tcW w:w="991" w:type="dxa"/>
          </w:tcPr>
          <w:p w14:paraId="2BC9D778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43.0 (14.2)</w:t>
            </w:r>
          </w:p>
        </w:tc>
        <w:tc>
          <w:tcPr>
            <w:tcW w:w="675" w:type="dxa"/>
          </w:tcPr>
          <w:p w14:paraId="795BD681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b/>
                <w:sz w:val="20"/>
                <w:szCs w:val="20"/>
              </w:rPr>
              <w:t>0.021</w:t>
            </w:r>
          </w:p>
        </w:tc>
      </w:tr>
      <w:tr w:rsidR="00EF1645" w:rsidRPr="001D700C" w14:paraId="1B2FE80A" w14:textId="77777777" w:rsidTr="006302D2">
        <w:trPr>
          <w:trHeight w:val="248"/>
        </w:trPr>
        <w:tc>
          <w:tcPr>
            <w:tcW w:w="2285" w:type="dxa"/>
          </w:tcPr>
          <w:p w14:paraId="022C28DC" w14:textId="77777777" w:rsidR="00EF1645" w:rsidRPr="001D700C" w:rsidRDefault="00EF1645" w:rsidP="006302D2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1D700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     </w:t>
            </w:r>
            <w:r w:rsidRPr="001D700C">
              <w:rPr>
                <w:rFonts w:ascii="Arial" w:hAnsi="Arial" w:cs="Arial"/>
                <w:i/>
                <w:sz w:val="20"/>
                <w:szCs w:val="20"/>
              </w:rPr>
              <w:t>Missing</w:t>
            </w:r>
          </w:p>
        </w:tc>
        <w:tc>
          <w:tcPr>
            <w:tcW w:w="990" w:type="dxa"/>
          </w:tcPr>
          <w:p w14:paraId="73283F9C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380</w:t>
            </w:r>
          </w:p>
        </w:tc>
        <w:tc>
          <w:tcPr>
            <w:tcW w:w="991" w:type="dxa"/>
          </w:tcPr>
          <w:p w14:paraId="6A1D2CA6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991" w:type="dxa"/>
          </w:tcPr>
          <w:p w14:paraId="7C46B923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1" w:type="dxa"/>
          </w:tcPr>
          <w:p w14:paraId="403975F1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1" w:type="dxa"/>
          </w:tcPr>
          <w:p w14:paraId="776E6C8C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991" w:type="dxa"/>
          </w:tcPr>
          <w:p w14:paraId="62473A6F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91" w:type="dxa"/>
          </w:tcPr>
          <w:p w14:paraId="61998CAA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675" w:type="dxa"/>
          </w:tcPr>
          <w:p w14:paraId="5AB63584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645" w:rsidRPr="001D700C" w14:paraId="1364DE15" w14:textId="77777777" w:rsidTr="006302D2">
        <w:trPr>
          <w:trHeight w:val="496"/>
        </w:trPr>
        <w:tc>
          <w:tcPr>
            <w:tcW w:w="2285" w:type="dxa"/>
          </w:tcPr>
          <w:p w14:paraId="17E58E5E" w14:textId="77777777" w:rsidR="00EF1645" w:rsidRPr="001D700C" w:rsidRDefault="00EF1645" w:rsidP="006302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700C">
              <w:rPr>
                <w:rFonts w:ascii="Arial" w:hAnsi="Arial" w:cs="Arial"/>
                <w:b/>
                <w:sz w:val="20"/>
                <w:szCs w:val="20"/>
              </w:rPr>
              <w:t>Gas Transfer Factor</w:t>
            </w:r>
          </w:p>
          <w:p w14:paraId="5C93719B" w14:textId="77777777" w:rsidR="00EF1645" w:rsidRPr="001D700C" w:rsidRDefault="00EF1645" w:rsidP="006302D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700C">
              <w:rPr>
                <w:rFonts w:ascii="Arial" w:hAnsi="Arial" w:cs="Arial"/>
                <w:sz w:val="20"/>
                <w:szCs w:val="20"/>
              </w:rPr>
              <w:t>TLco</w:t>
            </w:r>
            <w:proofErr w:type="spellEnd"/>
            <w:r w:rsidRPr="001D700C">
              <w:rPr>
                <w:rFonts w:ascii="Arial" w:hAnsi="Arial" w:cs="Arial"/>
                <w:sz w:val="20"/>
                <w:szCs w:val="20"/>
              </w:rPr>
              <w:t xml:space="preserve"> Hb, % pred.</w:t>
            </w:r>
          </w:p>
        </w:tc>
        <w:tc>
          <w:tcPr>
            <w:tcW w:w="990" w:type="dxa"/>
          </w:tcPr>
          <w:p w14:paraId="1F7A2FC3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870742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88.3 (18.2)</w:t>
            </w:r>
          </w:p>
        </w:tc>
        <w:tc>
          <w:tcPr>
            <w:tcW w:w="991" w:type="dxa"/>
          </w:tcPr>
          <w:p w14:paraId="302E4A64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E8A8E1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90.8 (15.6)</w:t>
            </w:r>
          </w:p>
        </w:tc>
        <w:tc>
          <w:tcPr>
            <w:tcW w:w="991" w:type="dxa"/>
          </w:tcPr>
          <w:p w14:paraId="4AA3B5AD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7D83F2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95.9 (11.6)</w:t>
            </w:r>
          </w:p>
        </w:tc>
        <w:tc>
          <w:tcPr>
            <w:tcW w:w="991" w:type="dxa"/>
          </w:tcPr>
          <w:p w14:paraId="3B3B8314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205786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82.3 (22.9)</w:t>
            </w:r>
          </w:p>
        </w:tc>
        <w:tc>
          <w:tcPr>
            <w:tcW w:w="991" w:type="dxa"/>
          </w:tcPr>
          <w:p w14:paraId="74CAB7E5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FDD4F0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85.8 (21.3)</w:t>
            </w:r>
          </w:p>
        </w:tc>
        <w:tc>
          <w:tcPr>
            <w:tcW w:w="991" w:type="dxa"/>
          </w:tcPr>
          <w:p w14:paraId="67DEC1B1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B9A094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84.9 (19.0)</w:t>
            </w:r>
          </w:p>
        </w:tc>
        <w:tc>
          <w:tcPr>
            <w:tcW w:w="991" w:type="dxa"/>
          </w:tcPr>
          <w:p w14:paraId="57524294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D1086D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86.8 (18.1)</w:t>
            </w:r>
          </w:p>
        </w:tc>
        <w:tc>
          <w:tcPr>
            <w:tcW w:w="675" w:type="dxa"/>
          </w:tcPr>
          <w:p w14:paraId="333CFD36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CAE2A0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0.188</w:t>
            </w:r>
          </w:p>
        </w:tc>
      </w:tr>
      <w:tr w:rsidR="00EF1645" w:rsidRPr="001D700C" w14:paraId="0758F50D" w14:textId="77777777" w:rsidTr="006302D2">
        <w:trPr>
          <w:trHeight w:val="234"/>
        </w:trPr>
        <w:tc>
          <w:tcPr>
            <w:tcW w:w="2285" w:type="dxa"/>
          </w:tcPr>
          <w:p w14:paraId="1FA889D2" w14:textId="77777777" w:rsidR="00EF1645" w:rsidRPr="001D700C" w:rsidRDefault="00EF1645" w:rsidP="006302D2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1D700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1D700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1D700C">
              <w:rPr>
                <w:rFonts w:ascii="Arial" w:hAnsi="Arial" w:cs="Arial"/>
                <w:i/>
                <w:sz w:val="20"/>
                <w:szCs w:val="20"/>
              </w:rPr>
              <w:t>Missing</w:t>
            </w:r>
          </w:p>
        </w:tc>
        <w:tc>
          <w:tcPr>
            <w:tcW w:w="990" w:type="dxa"/>
          </w:tcPr>
          <w:p w14:paraId="1FBC0DFD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991" w:type="dxa"/>
          </w:tcPr>
          <w:p w14:paraId="0C716E71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991" w:type="dxa"/>
          </w:tcPr>
          <w:p w14:paraId="76A69C1F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91" w:type="dxa"/>
          </w:tcPr>
          <w:p w14:paraId="70C03E81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1" w:type="dxa"/>
          </w:tcPr>
          <w:p w14:paraId="1A2AD4A0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991" w:type="dxa"/>
          </w:tcPr>
          <w:p w14:paraId="782BB80B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91" w:type="dxa"/>
          </w:tcPr>
          <w:p w14:paraId="4040677F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675" w:type="dxa"/>
          </w:tcPr>
          <w:p w14:paraId="01CF4364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645" w:rsidRPr="001D700C" w14:paraId="56A8FC28" w14:textId="77777777" w:rsidTr="006302D2">
        <w:trPr>
          <w:trHeight w:val="248"/>
        </w:trPr>
        <w:tc>
          <w:tcPr>
            <w:tcW w:w="2285" w:type="dxa"/>
          </w:tcPr>
          <w:p w14:paraId="7ABD9D28" w14:textId="77777777" w:rsidR="00EF1645" w:rsidRPr="001D700C" w:rsidRDefault="00EF1645" w:rsidP="006302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D700C">
              <w:rPr>
                <w:rFonts w:ascii="Arial" w:hAnsi="Arial" w:cs="Arial"/>
                <w:sz w:val="20"/>
                <w:szCs w:val="20"/>
              </w:rPr>
              <w:t>Kco</w:t>
            </w:r>
            <w:proofErr w:type="spellEnd"/>
            <w:r w:rsidRPr="001D700C">
              <w:rPr>
                <w:rFonts w:ascii="Arial" w:hAnsi="Arial" w:cs="Arial"/>
                <w:sz w:val="20"/>
                <w:szCs w:val="20"/>
              </w:rPr>
              <w:t xml:space="preserve"> Hb, % pred.</w:t>
            </w:r>
          </w:p>
        </w:tc>
        <w:tc>
          <w:tcPr>
            <w:tcW w:w="990" w:type="dxa"/>
          </w:tcPr>
          <w:p w14:paraId="57430985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99.8 (17.9)</w:t>
            </w:r>
          </w:p>
        </w:tc>
        <w:tc>
          <w:tcPr>
            <w:tcW w:w="991" w:type="dxa"/>
          </w:tcPr>
          <w:p w14:paraId="41D129EE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98.7 (15.0)</w:t>
            </w:r>
          </w:p>
        </w:tc>
        <w:tc>
          <w:tcPr>
            <w:tcW w:w="991" w:type="dxa"/>
          </w:tcPr>
          <w:p w14:paraId="1042578C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100.5 (14.0)</w:t>
            </w:r>
          </w:p>
        </w:tc>
        <w:tc>
          <w:tcPr>
            <w:tcW w:w="991" w:type="dxa"/>
          </w:tcPr>
          <w:p w14:paraId="5C253F4B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108.7 (21.6)</w:t>
            </w:r>
          </w:p>
        </w:tc>
        <w:tc>
          <w:tcPr>
            <w:tcW w:w="991" w:type="dxa"/>
          </w:tcPr>
          <w:p w14:paraId="1BFA0B3F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97.2 (21.4)</w:t>
            </w:r>
          </w:p>
        </w:tc>
        <w:tc>
          <w:tcPr>
            <w:tcW w:w="991" w:type="dxa"/>
          </w:tcPr>
          <w:p w14:paraId="628E320C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99.7 (17.9)</w:t>
            </w:r>
          </w:p>
        </w:tc>
        <w:tc>
          <w:tcPr>
            <w:tcW w:w="991" w:type="dxa"/>
          </w:tcPr>
          <w:p w14:paraId="0422DF1D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101.4 (18.5)</w:t>
            </w:r>
          </w:p>
        </w:tc>
        <w:tc>
          <w:tcPr>
            <w:tcW w:w="675" w:type="dxa"/>
          </w:tcPr>
          <w:p w14:paraId="48D60C77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0.395</w:t>
            </w:r>
          </w:p>
        </w:tc>
      </w:tr>
      <w:tr w:rsidR="00EF1645" w:rsidRPr="001D700C" w14:paraId="5540BAFF" w14:textId="77777777" w:rsidTr="006302D2">
        <w:trPr>
          <w:trHeight w:val="248"/>
        </w:trPr>
        <w:tc>
          <w:tcPr>
            <w:tcW w:w="2285" w:type="dxa"/>
          </w:tcPr>
          <w:p w14:paraId="2BDE7CF3" w14:textId="77777777" w:rsidR="00EF1645" w:rsidRPr="001D700C" w:rsidRDefault="00EF1645" w:rsidP="006302D2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1D700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Pr="001D700C">
              <w:rPr>
                <w:rFonts w:ascii="Arial" w:hAnsi="Arial" w:cs="Arial"/>
                <w:i/>
                <w:sz w:val="20"/>
                <w:szCs w:val="20"/>
              </w:rPr>
              <w:t>Missing</w:t>
            </w:r>
          </w:p>
        </w:tc>
        <w:tc>
          <w:tcPr>
            <w:tcW w:w="990" w:type="dxa"/>
          </w:tcPr>
          <w:p w14:paraId="116C37C5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991" w:type="dxa"/>
          </w:tcPr>
          <w:p w14:paraId="7FA42A99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991" w:type="dxa"/>
          </w:tcPr>
          <w:p w14:paraId="58032BF6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91" w:type="dxa"/>
          </w:tcPr>
          <w:p w14:paraId="0CBA6A4A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1" w:type="dxa"/>
          </w:tcPr>
          <w:p w14:paraId="668C5E44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991" w:type="dxa"/>
          </w:tcPr>
          <w:p w14:paraId="32093830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91" w:type="dxa"/>
          </w:tcPr>
          <w:p w14:paraId="26BD48FB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675" w:type="dxa"/>
          </w:tcPr>
          <w:p w14:paraId="46A579DC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52ACD1" w14:textId="77777777" w:rsidR="00EF1645" w:rsidRPr="001D700C" w:rsidRDefault="00EF1645" w:rsidP="00EF1645">
      <w:pPr>
        <w:rPr>
          <w:rFonts w:ascii="Arial" w:hAnsi="Arial" w:cs="Arial"/>
          <w:color w:val="000000" w:themeColor="text1"/>
        </w:rPr>
      </w:pPr>
    </w:p>
    <w:p w14:paraId="11BCA226" w14:textId="77777777" w:rsidR="00EF1645" w:rsidRPr="001D700C" w:rsidRDefault="00EF1645" w:rsidP="00EF164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700C">
        <w:rPr>
          <w:rFonts w:ascii="Arial" w:hAnsi="Arial" w:cs="Arial"/>
          <w:color w:val="000000" w:themeColor="text1"/>
          <w:sz w:val="20"/>
          <w:szCs w:val="20"/>
        </w:rPr>
        <w:t xml:space="preserve">Notes: Continuous variables are represented as mean (SD). The number of missing values is included. One-way ANOVA was applied to derive significance values between the 6 clusters. P-values ,0.05 are significant (in bold). Significantly different clusters are highlighted in bold (highest) and bold italics (lowest). Abbreviations: BD, bronchodilator; FEV1, forced expiratory volume in 1 second; % pred., % predicted; FVC, forced vital capacity; FEF 25-75%, forced expiratory flow between 25-75% exhalation; RV/TLC, residual volume/total lung capacity; </w:t>
      </w:r>
      <w:proofErr w:type="spellStart"/>
      <w:r w:rsidRPr="001D700C">
        <w:rPr>
          <w:rFonts w:ascii="Arial" w:hAnsi="Arial" w:cs="Arial"/>
          <w:color w:val="000000" w:themeColor="text1"/>
          <w:sz w:val="20"/>
          <w:szCs w:val="20"/>
        </w:rPr>
        <w:t>TLco</w:t>
      </w:r>
      <w:proofErr w:type="spellEnd"/>
      <w:r w:rsidRPr="001D700C">
        <w:rPr>
          <w:rFonts w:ascii="Arial" w:hAnsi="Arial" w:cs="Arial"/>
          <w:color w:val="000000" w:themeColor="text1"/>
          <w:sz w:val="20"/>
          <w:szCs w:val="20"/>
        </w:rPr>
        <w:t xml:space="preserve"> Hb, transfer factor of the lung for carbon monoxide adjusted for haemoglobin concentration; </w:t>
      </w:r>
      <w:proofErr w:type="spellStart"/>
      <w:r w:rsidRPr="001D700C">
        <w:rPr>
          <w:rFonts w:ascii="Arial" w:hAnsi="Arial" w:cs="Arial"/>
          <w:color w:val="000000" w:themeColor="text1"/>
          <w:sz w:val="20"/>
          <w:szCs w:val="20"/>
        </w:rPr>
        <w:t>Kco</w:t>
      </w:r>
      <w:proofErr w:type="spellEnd"/>
      <w:r w:rsidRPr="001D700C">
        <w:rPr>
          <w:rFonts w:ascii="Arial" w:hAnsi="Arial" w:cs="Arial"/>
          <w:color w:val="000000" w:themeColor="text1"/>
          <w:sz w:val="20"/>
          <w:szCs w:val="20"/>
        </w:rPr>
        <w:t xml:space="preserve"> Hb, carbon monoxide transfer coefficient adjusted for haemoglobin concentration.</w:t>
      </w:r>
    </w:p>
    <w:p w14:paraId="0CA54594" w14:textId="77777777" w:rsidR="00EF1645" w:rsidRDefault="00EF1645" w:rsidP="00EF1645"/>
    <w:p w14:paraId="3B6AF3F7" w14:textId="77777777" w:rsidR="00EF1645" w:rsidRDefault="00EF1645" w:rsidP="00EF1645"/>
    <w:p w14:paraId="111E2339" w14:textId="77777777" w:rsidR="00EF1645" w:rsidRDefault="00EF1645" w:rsidP="00EF1645"/>
    <w:p w14:paraId="4C3A090A" w14:textId="77777777" w:rsidR="00EF1645" w:rsidRDefault="00EF1645" w:rsidP="00EF1645"/>
    <w:p w14:paraId="69799B79" w14:textId="77777777" w:rsidR="00EF1645" w:rsidRDefault="00EF1645" w:rsidP="00EF1645"/>
    <w:p w14:paraId="794E5ECC" w14:textId="77777777" w:rsidR="00EF1645" w:rsidRPr="001D700C" w:rsidRDefault="00EF1645" w:rsidP="00EF1645">
      <w:pPr>
        <w:keepNext/>
        <w:tabs>
          <w:tab w:val="left" w:pos="1418"/>
        </w:tabs>
        <w:spacing w:before="120" w:after="120" w:line="360" w:lineRule="auto"/>
        <w:ind w:left="1134" w:hanging="1134"/>
        <w:contextualSpacing/>
        <w:rPr>
          <w:rFonts w:ascii="Arial" w:eastAsia="Times New Roman" w:hAnsi="Arial" w:cs="Arial"/>
          <w:b/>
          <w:bCs/>
          <w:kern w:val="0"/>
          <w:sz w:val="22"/>
          <w:szCs w:val="26"/>
          <w14:ligatures w14:val="none"/>
        </w:rPr>
      </w:pPr>
      <w:r w:rsidRPr="001D700C">
        <w:rPr>
          <w:rFonts w:ascii="Arial" w:eastAsia="Times New Roman" w:hAnsi="Arial" w:cs="Arial"/>
          <w:b/>
          <w:bCs/>
          <w:kern w:val="0"/>
          <w:sz w:val="22"/>
          <w:szCs w:val="26"/>
          <w14:ligatures w14:val="none"/>
        </w:rPr>
        <w:lastRenderedPageBreak/>
        <w:t xml:space="preserve">Supplementary Table </w:t>
      </w:r>
      <w:r>
        <w:rPr>
          <w:rFonts w:ascii="Arial" w:eastAsia="Times New Roman" w:hAnsi="Arial" w:cs="Arial"/>
          <w:b/>
          <w:bCs/>
          <w:kern w:val="0"/>
          <w:sz w:val="22"/>
          <w:szCs w:val="26"/>
          <w14:ligatures w14:val="none"/>
        </w:rPr>
        <w:t>3</w:t>
      </w:r>
      <w:r w:rsidRPr="001D700C">
        <w:rPr>
          <w:rFonts w:ascii="Arial" w:eastAsia="Times New Roman" w:hAnsi="Arial" w:cs="Arial"/>
          <w:b/>
          <w:bCs/>
          <w:kern w:val="0"/>
          <w:sz w:val="22"/>
          <w:szCs w:val="26"/>
          <w14:ligatures w14:val="none"/>
        </w:rPr>
        <w:t>. Lung function test measurements of the EOSA mild asthma clusters</w:t>
      </w:r>
    </w:p>
    <w:tbl>
      <w:tblPr>
        <w:tblStyle w:val="TableGrid13"/>
        <w:tblW w:w="8784" w:type="dxa"/>
        <w:tblLook w:val="04A0" w:firstRow="1" w:lastRow="0" w:firstColumn="1" w:lastColumn="0" w:noHBand="0" w:noVBand="1"/>
      </w:tblPr>
      <w:tblGrid>
        <w:gridCol w:w="2405"/>
        <w:gridCol w:w="1748"/>
        <w:gridCol w:w="1748"/>
        <w:gridCol w:w="1749"/>
        <w:gridCol w:w="1134"/>
      </w:tblGrid>
      <w:tr w:rsidR="00EF1645" w:rsidRPr="001D700C" w14:paraId="1A30E185" w14:textId="77777777" w:rsidTr="006302D2">
        <w:tc>
          <w:tcPr>
            <w:tcW w:w="2405" w:type="dxa"/>
          </w:tcPr>
          <w:p w14:paraId="4E97C340" w14:textId="77777777" w:rsidR="00EF1645" w:rsidRPr="001D700C" w:rsidRDefault="00EF1645" w:rsidP="006302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700C">
              <w:rPr>
                <w:rFonts w:ascii="Arial" w:hAnsi="Arial" w:cs="Arial"/>
                <w:b/>
                <w:color w:val="000000"/>
                <w:sz w:val="20"/>
                <w:szCs w:val="20"/>
              </w:rPr>
              <w:t>Lung Function Tests</w:t>
            </w:r>
          </w:p>
        </w:tc>
        <w:tc>
          <w:tcPr>
            <w:tcW w:w="1748" w:type="dxa"/>
          </w:tcPr>
          <w:p w14:paraId="2F2A53EE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700C">
              <w:rPr>
                <w:rFonts w:ascii="Arial" w:hAnsi="Arial" w:cs="Arial"/>
                <w:b/>
                <w:sz w:val="20"/>
                <w:szCs w:val="20"/>
              </w:rPr>
              <w:t>Total Cohort</w:t>
            </w:r>
          </w:p>
        </w:tc>
        <w:tc>
          <w:tcPr>
            <w:tcW w:w="1748" w:type="dxa"/>
            <w:shd w:val="clear" w:color="auto" w:fill="F4B083" w:themeFill="accent2" w:themeFillTint="99"/>
          </w:tcPr>
          <w:p w14:paraId="05E29799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700C">
              <w:rPr>
                <w:rFonts w:ascii="Arial" w:hAnsi="Arial" w:cs="Arial"/>
                <w:b/>
                <w:sz w:val="20"/>
                <w:szCs w:val="20"/>
              </w:rPr>
              <w:t>Cluster 1</w:t>
            </w:r>
          </w:p>
        </w:tc>
        <w:tc>
          <w:tcPr>
            <w:tcW w:w="1749" w:type="dxa"/>
            <w:shd w:val="clear" w:color="auto" w:fill="BDD6EE" w:themeFill="accent5" w:themeFillTint="66"/>
          </w:tcPr>
          <w:p w14:paraId="60DE7CA8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700C">
              <w:rPr>
                <w:rFonts w:ascii="Arial" w:hAnsi="Arial" w:cs="Arial"/>
                <w:b/>
                <w:sz w:val="20"/>
                <w:szCs w:val="20"/>
              </w:rPr>
              <w:t>Cluster 2</w:t>
            </w:r>
          </w:p>
          <w:p w14:paraId="52611C16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134" w:type="dxa"/>
          </w:tcPr>
          <w:p w14:paraId="727F56C6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700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P</w:t>
            </w:r>
            <w:r w:rsidRPr="001D700C">
              <w:rPr>
                <w:rFonts w:ascii="Arial" w:hAnsi="Arial" w:cs="Arial"/>
                <w:b/>
                <w:color w:val="000000"/>
                <w:sz w:val="20"/>
                <w:szCs w:val="20"/>
              </w:rPr>
              <w:t>-value</w:t>
            </w:r>
          </w:p>
        </w:tc>
      </w:tr>
      <w:tr w:rsidR="00EF1645" w:rsidRPr="001D700C" w14:paraId="7B66C8C7" w14:textId="77777777" w:rsidTr="006302D2">
        <w:trPr>
          <w:trHeight w:val="621"/>
        </w:trPr>
        <w:tc>
          <w:tcPr>
            <w:tcW w:w="2405" w:type="dxa"/>
          </w:tcPr>
          <w:p w14:paraId="60485AE5" w14:textId="77777777" w:rsidR="00EF1645" w:rsidRPr="001D700C" w:rsidRDefault="00EF1645" w:rsidP="006302D2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D700C">
              <w:rPr>
                <w:rFonts w:ascii="Arial" w:hAnsi="Arial" w:cs="Arial"/>
                <w:color w:val="000000"/>
                <w:sz w:val="18"/>
                <w:szCs w:val="18"/>
              </w:rPr>
              <w:t>Pre-BD FEV</w:t>
            </w:r>
            <w:r w:rsidRPr="001D700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1</w:t>
            </w:r>
            <w:r w:rsidRPr="001D700C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D700C">
              <w:rPr>
                <w:rFonts w:ascii="Arial" w:hAnsi="Arial" w:cs="Arial"/>
                <w:sz w:val="18"/>
                <w:szCs w:val="18"/>
              </w:rPr>
              <w:t xml:space="preserve"> % pred.</w:t>
            </w:r>
          </w:p>
          <w:p w14:paraId="52D3EA24" w14:textId="77777777" w:rsidR="00EF1645" w:rsidRPr="001D700C" w:rsidRDefault="00EF1645" w:rsidP="006302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700C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Mean (SD)</w:t>
            </w:r>
          </w:p>
          <w:p w14:paraId="26CA56F3" w14:textId="77777777" w:rsidR="00EF1645" w:rsidRPr="001D700C" w:rsidRDefault="00EF1645" w:rsidP="006302D2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D700C">
              <w:rPr>
                <w:rFonts w:ascii="Arial" w:hAnsi="Arial" w:cs="Arial"/>
                <w:sz w:val="18"/>
                <w:szCs w:val="18"/>
              </w:rPr>
              <w:t xml:space="preserve">     Min, Max</w:t>
            </w:r>
          </w:p>
        </w:tc>
        <w:tc>
          <w:tcPr>
            <w:tcW w:w="1748" w:type="dxa"/>
          </w:tcPr>
          <w:p w14:paraId="3B766306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91.4 (14.5)</w:t>
            </w:r>
          </w:p>
          <w:p w14:paraId="47C1A03E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62.0, 138.0</w:t>
            </w:r>
          </w:p>
        </w:tc>
        <w:tc>
          <w:tcPr>
            <w:tcW w:w="1748" w:type="dxa"/>
          </w:tcPr>
          <w:p w14:paraId="6A2D33CD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84.8 (18.0)</w:t>
            </w:r>
          </w:p>
          <w:p w14:paraId="63293209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62.0, 138.0</w:t>
            </w:r>
          </w:p>
        </w:tc>
        <w:tc>
          <w:tcPr>
            <w:tcW w:w="1749" w:type="dxa"/>
          </w:tcPr>
          <w:p w14:paraId="3E71790F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94.4 (11.8)</w:t>
            </w:r>
          </w:p>
          <w:p w14:paraId="223DFC9B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63.0, 117.0</w:t>
            </w:r>
          </w:p>
        </w:tc>
        <w:tc>
          <w:tcPr>
            <w:tcW w:w="1134" w:type="dxa"/>
          </w:tcPr>
          <w:p w14:paraId="3F109D13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b/>
                <w:sz w:val="20"/>
                <w:szCs w:val="20"/>
              </w:rPr>
              <w:t xml:space="preserve">0.006 </w:t>
            </w:r>
            <w:r w:rsidRPr="001D700C">
              <w:rPr>
                <w:rFonts w:ascii="Arial" w:hAnsi="Arial" w:cs="Arial"/>
                <w:sz w:val="20"/>
                <w:szCs w:val="20"/>
                <w:vertAlign w:val="superscript"/>
              </w:rPr>
              <w:t>#</w:t>
            </w:r>
          </w:p>
        </w:tc>
      </w:tr>
      <w:tr w:rsidR="00EF1645" w:rsidRPr="001D700C" w14:paraId="54825EE8" w14:textId="77777777" w:rsidTr="006302D2">
        <w:trPr>
          <w:trHeight w:val="621"/>
        </w:trPr>
        <w:tc>
          <w:tcPr>
            <w:tcW w:w="2405" w:type="dxa"/>
          </w:tcPr>
          <w:p w14:paraId="31316332" w14:textId="77777777" w:rsidR="00EF1645" w:rsidRPr="001D700C" w:rsidRDefault="00EF1645" w:rsidP="006302D2">
            <w:pPr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color w:val="000000"/>
                <w:sz w:val="18"/>
                <w:szCs w:val="18"/>
              </w:rPr>
              <w:t xml:space="preserve">Pre-BD FVC, </w:t>
            </w:r>
            <w:r w:rsidRPr="001D700C">
              <w:rPr>
                <w:rFonts w:ascii="Arial" w:hAnsi="Arial" w:cs="Arial"/>
                <w:sz w:val="18"/>
                <w:szCs w:val="18"/>
              </w:rPr>
              <w:t>% pred.</w:t>
            </w:r>
          </w:p>
          <w:p w14:paraId="4EB73407" w14:textId="77777777" w:rsidR="00EF1645" w:rsidRPr="001D700C" w:rsidRDefault="00EF1645" w:rsidP="006302D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D700C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Mean (SD)</w:t>
            </w:r>
          </w:p>
          <w:p w14:paraId="6553D997" w14:textId="77777777" w:rsidR="00EF1645" w:rsidRPr="001D700C" w:rsidRDefault="00EF1645" w:rsidP="006302D2">
            <w:pPr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18"/>
                <w:szCs w:val="18"/>
              </w:rPr>
              <w:t xml:space="preserve">     Min, Max</w:t>
            </w:r>
          </w:p>
        </w:tc>
        <w:tc>
          <w:tcPr>
            <w:tcW w:w="1748" w:type="dxa"/>
          </w:tcPr>
          <w:p w14:paraId="5CCF6905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100.2 (12.6)</w:t>
            </w:r>
          </w:p>
          <w:p w14:paraId="1BFCC5A0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71.0, 129.0</w:t>
            </w:r>
          </w:p>
        </w:tc>
        <w:tc>
          <w:tcPr>
            <w:tcW w:w="1748" w:type="dxa"/>
          </w:tcPr>
          <w:p w14:paraId="4B3658AD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96.7 (13.5)</w:t>
            </w:r>
          </w:p>
          <w:p w14:paraId="7EF4BE9C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79.0, 129.0</w:t>
            </w:r>
          </w:p>
        </w:tc>
        <w:tc>
          <w:tcPr>
            <w:tcW w:w="1749" w:type="dxa"/>
          </w:tcPr>
          <w:p w14:paraId="0E4157BE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101.3 (12.3)</w:t>
            </w:r>
          </w:p>
          <w:p w14:paraId="7BCFCB3E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71.0, 129.0</w:t>
            </w:r>
          </w:p>
        </w:tc>
        <w:tc>
          <w:tcPr>
            <w:tcW w:w="1134" w:type="dxa"/>
          </w:tcPr>
          <w:p w14:paraId="6DB504B4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0.182</w:t>
            </w:r>
            <w:r w:rsidRPr="001D700C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1D700C">
              <w:rPr>
                <w:rFonts w:ascii="Arial" w:hAnsi="Arial" w:cs="Arial"/>
                <w:sz w:val="20"/>
                <w:szCs w:val="20"/>
                <w:vertAlign w:val="superscript"/>
              </w:rPr>
              <w:t>Ɨ</w:t>
            </w:r>
          </w:p>
        </w:tc>
      </w:tr>
      <w:tr w:rsidR="00EF1645" w:rsidRPr="001D700C" w14:paraId="4D4E8593" w14:textId="77777777" w:rsidTr="006302D2">
        <w:trPr>
          <w:trHeight w:val="828"/>
        </w:trPr>
        <w:tc>
          <w:tcPr>
            <w:tcW w:w="2405" w:type="dxa"/>
          </w:tcPr>
          <w:p w14:paraId="287FCB51" w14:textId="77777777" w:rsidR="00EF1645" w:rsidRPr="001D700C" w:rsidRDefault="00EF1645" w:rsidP="006302D2">
            <w:pPr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18"/>
                <w:szCs w:val="18"/>
              </w:rPr>
              <w:t>Pre-BD FEV</w:t>
            </w:r>
            <w:r w:rsidRPr="001D700C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1D700C">
              <w:rPr>
                <w:rFonts w:ascii="Arial" w:hAnsi="Arial" w:cs="Arial"/>
                <w:sz w:val="18"/>
                <w:szCs w:val="18"/>
              </w:rPr>
              <w:t>/FVC Ratio, %</w:t>
            </w:r>
          </w:p>
          <w:p w14:paraId="49A79E85" w14:textId="77777777" w:rsidR="00EF1645" w:rsidRPr="001D700C" w:rsidRDefault="00EF1645" w:rsidP="006302D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D700C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Mean (SD)</w:t>
            </w:r>
          </w:p>
          <w:p w14:paraId="3E7921B8" w14:textId="77777777" w:rsidR="00EF1645" w:rsidRPr="001D700C" w:rsidRDefault="00EF1645" w:rsidP="006302D2">
            <w:pPr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18"/>
                <w:szCs w:val="18"/>
              </w:rPr>
              <w:t xml:space="preserve">     Min, Max</w:t>
            </w:r>
          </w:p>
        </w:tc>
        <w:tc>
          <w:tcPr>
            <w:tcW w:w="1748" w:type="dxa"/>
          </w:tcPr>
          <w:p w14:paraId="480F5BAC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74.8 (8.5)</w:t>
            </w:r>
          </w:p>
          <w:p w14:paraId="103CA86F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56.0, 90.0</w:t>
            </w:r>
          </w:p>
        </w:tc>
        <w:tc>
          <w:tcPr>
            <w:tcW w:w="1748" w:type="dxa"/>
          </w:tcPr>
          <w:p w14:paraId="021660BA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71.0 (7.9)</w:t>
            </w:r>
          </w:p>
          <w:p w14:paraId="2F896E1A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57.0, 83.0</w:t>
            </w:r>
          </w:p>
        </w:tc>
        <w:tc>
          <w:tcPr>
            <w:tcW w:w="1749" w:type="dxa"/>
          </w:tcPr>
          <w:p w14:paraId="4651AD92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76.9 (7.8)</w:t>
            </w:r>
          </w:p>
          <w:p w14:paraId="467C8784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60.0, 90.0</w:t>
            </w:r>
          </w:p>
        </w:tc>
        <w:tc>
          <w:tcPr>
            <w:tcW w:w="1134" w:type="dxa"/>
          </w:tcPr>
          <w:p w14:paraId="3267A5C0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b/>
                <w:sz w:val="20"/>
                <w:szCs w:val="20"/>
              </w:rPr>
              <w:t xml:space="preserve">0.007 </w:t>
            </w:r>
            <w:r w:rsidRPr="001D700C">
              <w:rPr>
                <w:rFonts w:ascii="Arial" w:hAnsi="Arial" w:cs="Arial"/>
                <w:sz w:val="20"/>
                <w:szCs w:val="20"/>
                <w:vertAlign w:val="superscript"/>
              </w:rPr>
              <w:t>Ɨ</w:t>
            </w:r>
          </w:p>
        </w:tc>
      </w:tr>
      <w:tr w:rsidR="00EF1645" w:rsidRPr="001D700C" w14:paraId="774B0C89" w14:textId="77777777" w:rsidTr="006302D2">
        <w:trPr>
          <w:trHeight w:val="828"/>
        </w:trPr>
        <w:tc>
          <w:tcPr>
            <w:tcW w:w="2405" w:type="dxa"/>
          </w:tcPr>
          <w:p w14:paraId="58673589" w14:textId="77777777" w:rsidR="00EF1645" w:rsidRPr="001D700C" w:rsidRDefault="00EF1645" w:rsidP="006302D2">
            <w:pPr>
              <w:rPr>
                <w:rFonts w:ascii="Arial" w:hAnsi="Arial" w:cs="Arial"/>
                <w:sz w:val="18"/>
                <w:szCs w:val="18"/>
              </w:rPr>
            </w:pPr>
            <w:r w:rsidRPr="001D700C">
              <w:rPr>
                <w:rFonts w:ascii="Arial" w:hAnsi="Arial" w:cs="Arial"/>
                <w:sz w:val="18"/>
                <w:szCs w:val="18"/>
              </w:rPr>
              <w:t>Pre-BD FEF 25-75%, % pred.</w:t>
            </w:r>
          </w:p>
          <w:p w14:paraId="0A7DC082" w14:textId="77777777" w:rsidR="00EF1645" w:rsidRPr="001D700C" w:rsidRDefault="00EF1645" w:rsidP="006302D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D700C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Median (IQR)</w:t>
            </w:r>
          </w:p>
          <w:p w14:paraId="154EF8BF" w14:textId="77777777" w:rsidR="00EF1645" w:rsidRPr="001D700C" w:rsidRDefault="00EF1645" w:rsidP="006302D2">
            <w:pPr>
              <w:rPr>
                <w:rFonts w:ascii="Arial" w:hAnsi="Arial" w:cs="Arial"/>
                <w:sz w:val="18"/>
                <w:szCs w:val="18"/>
              </w:rPr>
            </w:pPr>
            <w:r w:rsidRPr="001D700C">
              <w:rPr>
                <w:rFonts w:ascii="Arial" w:hAnsi="Arial" w:cs="Arial"/>
                <w:sz w:val="18"/>
                <w:szCs w:val="18"/>
              </w:rPr>
              <w:t xml:space="preserve">     Min, Max</w:t>
            </w:r>
          </w:p>
        </w:tc>
        <w:tc>
          <w:tcPr>
            <w:tcW w:w="1748" w:type="dxa"/>
          </w:tcPr>
          <w:p w14:paraId="11A96FBC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74.0 (38.0)</w:t>
            </w:r>
          </w:p>
          <w:p w14:paraId="2C30498D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35.0, 174.0</w:t>
            </w:r>
          </w:p>
        </w:tc>
        <w:tc>
          <w:tcPr>
            <w:tcW w:w="1748" w:type="dxa"/>
          </w:tcPr>
          <w:p w14:paraId="53828049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57.0 (35.8)</w:t>
            </w:r>
          </w:p>
          <w:p w14:paraId="50805718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35.0, 174.0</w:t>
            </w:r>
          </w:p>
        </w:tc>
        <w:tc>
          <w:tcPr>
            <w:tcW w:w="1749" w:type="dxa"/>
          </w:tcPr>
          <w:p w14:paraId="669A271B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85.0 (37.0)</w:t>
            </w:r>
          </w:p>
          <w:p w14:paraId="42DB2C85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sz w:val="20"/>
                <w:szCs w:val="20"/>
              </w:rPr>
              <w:t>38.0, 148.0</w:t>
            </w:r>
          </w:p>
        </w:tc>
        <w:tc>
          <w:tcPr>
            <w:tcW w:w="1134" w:type="dxa"/>
          </w:tcPr>
          <w:p w14:paraId="6D47D1DD" w14:textId="77777777" w:rsidR="00EF1645" w:rsidRPr="001D700C" w:rsidRDefault="00EF1645" w:rsidP="00630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0C">
              <w:rPr>
                <w:rFonts w:ascii="Arial" w:hAnsi="Arial" w:cs="Arial"/>
                <w:b/>
                <w:sz w:val="20"/>
                <w:szCs w:val="20"/>
              </w:rPr>
              <w:t xml:space="preserve">0.001 </w:t>
            </w:r>
            <w:r w:rsidRPr="001D700C">
              <w:rPr>
                <w:rFonts w:ascii="Arial" w:hAnsi="Arial" w:cs="Arial"/>
                <w:sz w:val="20"/>
                <w:szCs w:val="20"/>
                <w:vertAlign w:val="superscript"/>
              </w:rPr>
              <w:t>#</w:t>
            </w:r>
          </w:p>
        </w:tc>
      </w:tr>
    </w:tbl>
    <w:p w14:paraId="144FA29E" w14:textId="7A434DCB" w:rsidR="00700062" w:rsidRPr="00EF1645" w:rsidRDefault="00EF1645" w:rsidP="00EF1645">
      <w:pPr>
        <w:spacing w:before="20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D700C"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  <w:t xml:space="preserve">Notes. Continuous variables are represented as median and interquartile range (IQR) for non-parametric data and mean (SD) for parametric data. Minimum (min) and maximum (max) values are shown. Mann </w:t>
      </w:r>
      <w:bookmarkStart w:id="0" w:name="_Hlk100508100"/>
      <w:r w:rsidRPr="001D700C"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  <w:t>Whitney U test (#) was applied for non-parametric continuous variables and unpaired t-test (Ɨ) for parametric data</w:t>
      </w:r>
      <w:bookmarkEnd w:id="0"/>
      <w:r w:rsidRPr="001D700C"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  <w:t>. P-values &lt;0.05 are significant (in bold). Abbreviations: BD, bronchodilator; FEV</w:t>
      </w:r>
      <w:r w:rsidRPr="001D700C">
        <w:rPr>
          <w:rFonts w:ascii="Arial" w:eastAsia="Calibri" w:hAnsi="Arial" w:cs="Arial"/>
          <w:iCs/>
          <w:kern w:val="0"/>
          <w:sz w:val="20"/>
          <w:szCs w:val="20"/>
          <w:vertAlign w:val="subscript"/>
          <w14:ligatures w14:val="none"/>
        </w:rPr>
        <w:t>1</w:t>
      </w:r>
      <w:r w:rsidRPr="001D700C"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  <w:t>, forced expiratory volume in 1 second; % pred., % predicted; FVC, forced vital capacity; FEF 25-75%, forced expiratory flow between 25-75% exhalation.</w:t>
      </w:r>
    </w:p>
    <w:sectPr w:rsidR="00700062" w:rsidRPr="00EF1645" w:rsidSect="00EF1645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45"/>
    <w:rsid w:val="0000083A"/>
    <w:rsid w:val="00067884"/>
    <w:rsid w:val="000A5083"/>
    <w:rsid w:val="000B616D"/>
    <w:rsid w:val="000D77BC"/>
    <w:rsid w:val="000F4866"/>
    <w:rsid w:val="00267F0B"/>
    <w:rsid w:val="00274F45"/>
    <w:rsid w:val="002878CA"/>
    <w:rsid w:val="002B5540"/>
    <w:rsid w:val="0032740F"/>
    <w:rsid w:val="00350D04"/>
    <w:rsid w:val="0038031D"/>
    <w:rsid w:val="00431C2F"/>
    <w:rsid w:val="00451512"/>
    <w:rsid w:val="004674A4"/>
    <w:rsid w:val="004F261B"/>
    <w:rsid w:val="00515A25"/>
    <w:rsid w:val="00534798"/>
    <w:rsid w:val="00585036"/>
    <w:rsid w:val="005C54D4"/>
    <w:rsid w:val="00623871"/>
    <w:rsid w:val="006A6ACE"/>
    <w:rsid w:val="00700062"/>
    <w:rsid w:val="00733D78"/>
    <w:rsid w:val="0077184B"/>
    <w:rsid w:val="007B3E76"/>
    <w:rsid w:val="007B5207"/>
    <w:rsid w:val="007B7831"/>
    <w:rsid w:val="00821299"/>
    <w:rsid w:val="0083677D"/>
    <w:rsid w:val="00854D20"/>
    <w:rsid w:val="00894B1F"/>
    <w:rsid w:val="008E108F"/>
    <w:rsid w:val="00943A13"/>
    <w:rsid w:val="00BA4950"/>
    <w:rsid w:val="00BC151A"/>
    <w:rsid w:val="00BF75C9"/>
    <w:rsid w:val="00BF7CF7"/>
    <w:rsid w:val="00C34C05"/>
    <w:rsid w:val="00CB659C"/>
    <w:rsid w:val="00CC567F"/>
    <w:rsid w:val="00D34C2A"/>
    <w:rsid w:val="00D467E1"/>
    <w:rsid w:val="00E14EAD"/>
    <w:rsid w:val="00E87557"/>
    <w:rsid w:val="00EC103C"/>
    <w:rsid w:val="00EF1645"/>
    <w:rsid w:val="00F21C38"/>
    <w:rsid w:val="00F423CA"/>
    <w:rsid w:val="00F87B91"/>
    <w:rsid w:val="00FB0972"/>
    <w:rsid w:val="00FD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F46AE2"/>
  <w15:chartTrackingRefBased/>
  <w15:docId w15:val="{E9B543CA-BE6C-8F45-ABDF-3ECB508E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645"/>
  </w:style>
  <w:style w:type="paragraph" w:styleId="Heading1">
    <w:name w:val="heading 1"/>
    <w:basedOn w:val="Normal"/>
    <w:next w:val="Normal"/>
    <w:link w:val="Heading1Char"/>
    <w:uiPriority w:val="9"/>
    <w:qFormat/>
    <w:rsid w:val="00EF1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6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6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6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6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6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6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6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6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6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6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6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6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6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6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6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6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6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6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6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6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645"/>
    <w:rPr>
      <w:b/>
      <w:bCs/>
      <w:smallCaps/>
      <w:color w:val="2F5496" w:themeColor="accent1" w:themeShade="BF"/>
      <w:spacing w:val="5"/>
    </w:rPr>
  </w:style>
  <w:style w:type="table" w:styleId="LightList-Accent1">
    <w:name w:val="Light List Accent 1"/>
    <w:basedOn w:val="TableNormal"/>
    <w:uiPriority w:val="61"/>
    <w:rsid w:val="00EF1645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customStyle="1" w:styleId="TableGrid4">
    <w:name w:val="Table Grid4"/>
    <w:basedOn w:val="TableNormal"/>
    <w:next w:val="TableGrid"/>
    <w:uiPriority w:val="39"/>
    <w:rsid w:val="00EF1645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EF1645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F1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EF1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1059</Words>
  <Characters>6324</Characters>
  <Application>Microsoft Office Word</Application>
  <DocSecurity>0</DocSecurity>
  <Lines>569</Lines>
  <Paragraphs>301</Paragraphs>
  <ScaleCrop>false</ScaleCrop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Leily</dc:creator>
  <cp:keywords/>
  <dc:description/>
  <cp:lastModifiedBy>Mohammad Leily</cp:lastModifiedBy>
  <cp:revision>1</cp:revision>
  <dcterms:created xsi:type="dcterms:W3CDTF">2026-03-01T23:34:00Z</dcterms:created>
  <dcterms:modified xsi:type="dcterms:W3CDTF">2026-03-01T23:34:00Z</dcterms:modified>
</cp:coreProperties>
</file>